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z w:val="44"/>
          <w:u w:val="single"/>
        </w:rPr>
        <w:t xml:space="preserve">   </w:t>
      </w:r>
      <w:r>
        <w:rPr>
          <w:rFonts w:ascii="宋体" w:eastAsia="宋体" w:hAnsi="宋体" w:cs="宋体"/>
          <w:b/>
          <w:sz w:val="44"/>
          <w:u w:val="single"/>
        </w:rPr>
        <w:t xml:space="preserve">盘锦静铭实业有限公司</w:t>
      </w:r>
      <w:r>
        <w:rPr>
          <w:rFonts w:ascii="宋体" w:eastAsia="宋体" w:hAnsi="宋体" w:cs="宋体"/>
          <w:b/>
          <w:sz w:val="44"/>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pacing w:val="10"/>
          <w:sz w:val="44"/>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color w:val="000000"/>
          <w:sz w:val="84"/>
        </w:rPr>
        <w:t xml:space="preserve">投</w:t>
      </w:r>
      <w:r>
        <w:rPr>
          <w:b/>
          <w:color w:val="000000"/>
          <w:sz w:val="84"/>
        </w:rPr>
        <w:t xml:space="preserve"> </w:t>
      </w:r>
      <w:r>
        <w:rPr>
          <w:rFonts w:ascii="宋体" w:eastAsia="宋体" w:hAnsi="宋体" w:cs="宋体"/>
          <w:b/>
          <w:color w:val="000000"/>
          <w:sz w:val="84"/>
        </w:rPr>
        <w:t xml:space="preserve">标</w:t>
      </w:r>
      <w:r>
        <w:rPr>
          <w:b/>
          <w:color w:val="000000"/>
          <w:sz w:val="84"/>
        </w:rPr>
        <w:t xml:space="preserve"> </w:t>
      </w:r>
      <w:r>
        <w:rPr>
          <w:rFonts w:ascii="宋体" w:eastAsia="宋体" w:hAnsi="宋体" w:cs="宋体"/>
          <w:b/>
          <w:color w:val="000000"/>
          <w:sz w:val="84"/>
        </w:rPr>
        <w:t xml:space="preserve">文</w:t>
      </w:r>
      <w:r>
        <w:rPr>
          <w:b/>
          <w:color w:val="000000"/>
          <w:sz w:val="84"/>
        </w:rPr>
        <w:t xml:space="preserve"> </w:t>
      </w:r>
      <w:r>
        <w:rPr>
          <w:rFonts w:ascii="宋体" w:eastAsia="宋体" w:hAnsi="宋体" w:cs="宋体"/>
          <w:b/>
          <w:color w:val="000000"/>
          <w:sz w:val="84"/>
        </w:rPr>
        <w:t xml:space="preserve">件</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rPr>
        <w:t xml:space="preserve">  </w:t>
      </w:r>
      <w:r>
        <w:rPr>
          <w:rFonts w:ascii="宋体" w:eastAsia="宋体" w:hAnsi="宋体" w:cs="宋体"/>
          <w:b/>
        </w:rPr>
        <w:t xml:space="preserve">      </w:t>
      </w:r>
      <w:r>
        <w:rPr>
          <w:rFonts w:ascii="宋体" w:eastAsia="宋体" w:hAnsi="宋体" w:cs="宋体"/>
          <w:b/>
          <w:sz w:val="32"/>
        </w:rPr>
        <w:t xml:space="preserve">招标编号：</w:t>
      </w:r>
      <w:r>
        <w:rPr>
          <w:rFonts w:ascii="宋体" w:eastAsia="宋体" w:hAnsi="宋体" w:cs="宋体"/>
          <w:b/>
          <w:sz w:val="32"/>
          <w:u w:val="single"/>
        </w:rPr>
        <w:t xml:space="preserve">     </w:t>
      </w:r>
      <w:r>
        <w:rPr>
          <w:rFonts w:ascii="宋体" w:eastAsia="宋体" w:hAnsi="宋体" w:cs="宋体"/>
          <w:b/>
          <w:sz w:val="32"/>
          <w:u w:val="single"/>
        </w:rPr>
        <w:t xml:space="preserve"> LHZB2-2023-FZ316</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投</w:t>
      </w:r>
      <w:r>
        <w:rPr>
          <w:rFonts w:ascii="宋体" w:eastAsia="宋体" w:hAnsi="宋体" w:cs="宋体"/>
          <w:b/>
          <w:sz w:val="32"/>
        </w:rPr>
        <w:t xml:space="preserve">   </w:t>
      </w:r>
      <w:r>
        <w:rPr>
          <w:rFonts w:ascii="宋体" w:eastAsia="宋体" w:hAnsi="宋体" w:cs="宋体"/>
          <w:b/>
          <w:sz w:val="32"/>
        </w:rPr>
        <w:t xml:space="preserve">标</w:t>
      </w:r>
      <w:r>
        <w:rPr>
          <w:rFonts w:ascii="宋体" w:eastAsia="宋体" w:hAnsi="宋体" w:cs="宋体"/>
          <w:b/>
          <w:sz w:val="32"/>
        </w:rPr>
        <w:t xml:space="preserve">   </w:t>
      </w:r>
      <w:r>
        <w:rPr>
          <w:rFonts w:ascii="宋体" w:eastAsia="宋体" w:hAnsi="宋体" w:cs="宋体"/>
          <w:b/>
          <w:sz w:val="32"/>
        </w:rPr>
        <w:t xml:space="preserve">人：</w:t>
      </w:r>
      <w:r>
        <w:rPr>
          <w:rFonts w:ascii="宋体" w:eastAsia="宋体" w:hAnsi="宋体" w:cs="宋体"/>
          <w:b/>
          <w:sz w:val="32"/>
          <w:u w:val="single"/>
        </w:rPr>
        <w:t xml:space="preserve">  </w:t>
      </w:r>
      <w:r>
        <w:rPr>
          <w:rFonts w:ascii="宋体" w:eastAsia="宋体" w:hAnsi="宋体" w:cs="宋体"/>
          <w:b/>
          <w:sz w:val="32"/>
          <w:u w:val="single"/>
        </w:rPr>
        <w:t xml:space="preserve">盘锦静铭实业有限公司</w:t>
      </w:r>
      <w:r>
        <w:rPr>
          <w:rFonts w:ascii="宋体" w:eastAsia="宋体" w:hAnsi="宋体" w:cs="宋体"/>
          <w:b/>
          <w:sz w:val="32"/>
          <w:u w:val="single"/>
        </w:rPr>
        <w:t xml:space="preserve">   </w:t>
      </w:r>
      <w:r>
        <w:rPr>
          <w:rFonts w:ascii="宋体" w:eastAsia="宋体" w:hAnsi="宋体" w:cs="宋体"/>
          <w:b/>
          <w:sz w:val="32"/>
        </w:rPr>
        <w:t xml:space="preserve">（</w:t>
      </w:r>
      <w:r>
        <w:rPr>
          <w:rFonts w:ascii="宋体" w:eastAsia="宋体" w:hAnsi="宋体" w:cs="宋体"/>
          <w:b/>
          <w:sz w:val="32"/>
        </w:rPr>
        <w:t xml:space="preserve">CA</w:t>
      </w:r>
      <w:r>
        <w:rPr>
          <w:rFonts w:ascii="宋体" w:eastAsia="宋体" w:hAnsi="宋体" w:cs="宋体"/>
          <w:b/>
          <w:sz w:val="32"/>
        </w:rPr>
        <w:t xml:space="preserve">电子章）</w:t>
      </w: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w:t>
      </w:r>
      <w:r>
        <w:rPr>
          <w:rFonts w:ascii="宋体" w:eastAsia="宋体" w:hAnsi="宋体" w:cs="宋体"/>
          <w:b/>
          <w:sz w:val="32"/>
        </w:rPr>
        <w:t xml:space="preserve">  </w:t>
      </w:r>
      <w:r>
        <w:rPr>
          <w:rFonts w:ascii="宋体" w:eastAsia="宋体" w:hAnsi="宋体" w:cs="宋体"/>
          <w:b/>
          <w:sz w:val="32"/>
        </w:rPr>
        <w:t xml:space="preserve">系</w:t>
      </w:r>
      <w:r>
        <w:rPr>
          <w:rFonts w:ascii="宋体" w:eastAsia="宋体" w:hAnsi="宋体" w:cs="宋体"/>
          <w:b/>
          <w:sz w:val="32"/>
        </w:rPr>
        <w:t xml:space="preserve">  </w:t>
      </w:r>
      <w:r>
        <w:rPr>
          <w:rFonts w:ascii="宋体" w:eastAsia="宋体" w:hAnsi="宋体" w:cs="宋体"/>
          <w:b/>
          <w:sz w:val="32"/>
        </w:rPr>
        <w:t xml:space="preserve">人： </w:t>
      </w:r>
      <w:r>
        <w:rPr>
          <w:rFonts w:ascii="宋体" w:eastAsia="宋体" w:hAnsi="宋体" w:cs="宋体"/>
          <w:b/>
          <w:sz w:val="32"/>
          <w:u w:val="single"/>
        </w:rPr>
        <w:t xml:space="preserve">    王静       </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 系 电 话：</w:t>
      </w:r>
      <w:r>
        <w:rPr>
          <w:rFonts w:ascii="宋体" w:eastAsia="宋体" w:hAnsi="宋体" w:cs="宋体"/>
          <w:b/>
          <w:sz w:val="32"/>
          <w:u w:val="single"/>
        </w:rPr>
        <w:t xml:space="preserve">     </w:t>
      </w:r>
      <w:r>
        <w:rPr>
          <w:rFonts w:ascii="宋体" w:eastAsia="宋体" w:hAnsi="宋体" w:cs="宋体"/>
          <w:b/>
          <w:sz w:val="32"/>
          <w:u w:val="single"/>
        </w:rPr>
        <w:t xml:space="preserve">13604235700</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u w:val="single"/>
        </w:rPr>
        <w:t xml:space="preserve">  2023 </w:t>
      </w:r>
      <w:r>
        <w:rPr>
          <w:rFonts w:ascii="宋体" w:eastAsia="宋体" w:hAnsi="宋体" w:cs="宋体"/>
          <w:b/>
          <w:sz w:val="32"/>
        </w:rPr>
        <w:t xml:space="preserve">年</w:t>
      </w:r>
      <w:r>
        <w:rPr>
          <w:rFonts w:ascii="宋体" w:eastAsia="宋体" w:hAnsi="宋体" w:cs="宋体"/>
          <w:b/>
          <w:sz w:val="32"/>
          <w:u w:val="single"/>
        </w:rPr>
        <w:t xml:space="preserve"> </w:t>
      </w:r>
      <w:r>
        <w:rPr>
          <w:rFonts w:ascii="宋体" w:eastAsia="宋体" w:hAnsi="宋体" w:cs="宋体"/>
          <w:b/>
          <w:sz w:val="32"/>
          <w:u w:val="single"/>
        </w:rPr>
        <w:t xml:space="preserve"> 12  </w:t>
      </w:r>
      <w:r>
        <w:rPr>
          <w:rFonts w:ascii="宋体" w:eastAsia="宋体" w:hAnsi="宋体" w:cs="宋体"/>
          <w:b/>
          <w:sz w:val="32"/>
        </w:rPr>
        <w:t xml:space="preserve">月</w:t>
      </w:r>
      <w:r>
        <w:rPr>
          <w:rFonts w:ascii="宋体" w:eastAsia="宋体" w:hAnsi="宋体" w:cs="宋体"/>
          <w:b/>
          <w:sz w:val="32"/>
          <w:u w:val="single"/>
        </w:rPr>
        <w:t xml:space="preserve"> 13  </w:t>
      </w:r>
      <w:r>
        <w:rPr>
          <w:rFonts w:ascii="宋体" w:eastAsia="宋体" w:hAnsi="宋体" w:cs="宋体"/>
          <w:b/>
          <w:sz w:val="32"/>
        </w:rPr>
        <w:t xml:space="preserve">日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3"/>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5"/>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pStyle w:val="Heading2"/>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授权委托书</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38"/>
      <w:r>
        <w:rPr>
          <w:rFonts w:ascii="宋体" w:eastAsia="宋体" w:hAnsi="宋体" w:cs="宋体"/>
          <w:b/>
          <w:sz w:val="28"/>
        </w:rPr>
        <w:t xml:space="preserve">授权委托书</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（如法定代表人授权其他人投标用此表）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本人</w:t>
      </w:r>
      <w:r>
        <w:rPr>
          <w:rFonts w:ascii="宋体" w:eastAsia="宋体" w:hAnsi="宋体" w:cs="宋体"/>
          <w:spacing w:val="10"/>
          <w:u w:val="single"/>
        </w:rPr>
        <w:t xml:space="preserve">  </w:t>
      </w:r>
      <w:r>
        <w:rPr>
          <w:rFonts w:ascii="宋体" w:eastAsia="宋体" w:hAnsi="宋体" w:cs="宋体"/>
          <w:spacing w:val="10"/>
          <w:u w:val="single"/>
        </w:rPr>
        <w:t xml:space="preserve">王静</w:t>
      </w:r>
      <w:r>
        <w:rPr>
          <w:rFonts w:ascii="宋体" w:eastAsia="宋体" w:hAnsi="宋体" w:cs="宋体"/>
          <w:spacing w:val="10"/>
          <w:u w:val="single"/>
        </w:rPr>
        <w:t xml:space="preserve">   </w:t>
      </w:r>
      <w:r>
        <w:rPr>
          <w:rFonts w:ascii="宋体" w:eastAsia="宋体" w:hAnsi="宋体" w:cs="宋体"/>
          <w:spacing w:val="10"/>
        </w:rPr>
        <w:t xml:space="preserve">（姓名）系 </w:t>
      </w:r>
      <w:r>
        <w:rPr>
          <w:rFonts w:ascii="宋体" w:eastAsia="宋体" w:hAnsi="宋体" w:cs="宋体"/>
          <w:spacing w:val="10"/>
          <w:u w:val="single"/>
        </w:rPr>
        <w:t xml:space="preserve">      </w:t>
      </w:r>
      <w:r>
        <w:rPr>
          <w:rFonts w:ascii="宋体" w:eastAsia="宋体" w:hAnsi="宋体" w:cs="宋体"/>
          <w:spacing w:val="10"/>
          <w:u w:val="single"/>
        </w:rPr>
        <w:t xml:space="preserve">盘锦静铭实业有限公司</w:t>
      </w:r>
      <w:r>
        <w:rPr>
          <w:rFonts w:ascii="宋体" w:eastAsia="宋体" w:hAnsi="宋体" w:cs="宋体"/>
          <w:spacing w:val="10"/>
          <w:u w:val="single"/>
        </w:rPr>
        <w:t xml:space="preserve">        </w:t>
      </w:r>
      <w:r>
        <w:rPr>
          <w:rFonts w:ascii="宋体" w:eastAsia="宋体" w:hAnsi="宋体" w:cs="宋体"/>
          <w:spacing w:val="10"/>
        </w:rPr>
        <w:t xml:space="preserve">（投标人名称）的法定代表人，现委托</w:t>
      </w:r>
      <w:r>
        <w:rPr>
          <w:rFonts w:ascii="宋体" w:eastAsia="宋体" w:hAnsi="宋体" w:cs="宋体"/>
          <w:spacing w:val="10"/>
          <w:u w:val="single"/>
        </w:rPr>
        <w:t xml:space="preserve">      </w:t>
      </w:r>
      <w:r>
        <w:rPr>
          <w:rFonts w:ascii="宋体" w:eastAsia="宋体" w:hAnsi="宋体" w:cs="宋体"/>
          <w:spacing w:val="10"/>
          <w:u w:val="single"/>
        </w:rPr>
        <w:t xml:space="preserve">盘锦静铭实业有限公司</w:t>
      </w:r>
      <w:r>
        <w:rPr>
          <w:rFonts w:ascii="宋体" w:eastAsia="宋体" w:hAnsi="宋体" w:cs="宋体"/>
          <w:spacing w:val="10"/>
          <w:u w:val="single"/>
        </w:rPr>
        <w:t xml:space="preserve">      </w:t>
      </w:r>
      <w:r>
        <w:rPr>
          <w:rFonts w:ascii="宋体" w:eastAsia="宋体" w:hAnsi="宋体" w:cs="宋体"/>
        </w:rPr>
        <w:t xml:space="preserve">（单位名称）的</w:t>
      </w:r>
      <w:r>
        <w:rPr>
          <w:rFonts w:ascii="宋体" w:eastAsia="宋体" w:hAnsi="宋体" w:cs="宋体"/>
          <w:u w:val="single"/>
        </w:rPr>
        <w:t xml:space="preserve">   </w:t>
      </w:r>
      <w:r>
        <w:rPr>
          <w:rFonts w:ascii="宋体" w:eastAsia="宋体" w:hAnsi="宋体" w:cs="宋体"/>
          <w:u w:val="single"/>
        </w:rPr>
        <w:t xml:space="preserve">工程师</w:t>
      </w:r>
      <w:r>
        <w:rPr>
          <w:rFonts w:ascii="宋体" w:eastAsia="宋体" w:hAnsi="宋体" w:cs="宋体"/>
          <w:u w:val="single"/>
        </w:rPr>
        <w:t xml:space="preserve">     </w:t>
      </w:r>
      <w:r>
        <w:rPr>
          <w:rFonts w:ascii="宋体" w:eastAsia="宋体" w:hAnsi="宋体" w:cs="宋体"/>
        </w:rPr>
        <w:t xml:space="preserve">（职务）</w:t>
      </w:r>
      <w:r>
        <w:rPr>
          <w:rFonts w:ascii="宋体" w:eastAsia="宋体" w:hAnsi="宋体" w:cs="宋体"/>
          <w:u w:val="single"/>
        </w:rPr>
        <w:t xml:space="preserve">   </w:t>
      </w:r>
      <w:r>
        <w:rPr>
          <w:rFonts w:ascii="宋体" w:eastAsia="宋体" w:hAnsi="宋体" w:cs="宋体"/>
          <w:u w:val="single"/>
        </w:rPr>
        <w:t xml:space="preserve">王静</w:t>
      </w:r>
      <w:r>
        <w:rPr>
          <w:rFonts w:ascii="宋体" w:eastAsia="宋体" w:hAnsi="宋体" w:cs="宋体"/>
          <w:u w:val="single"/>
        </w:rPr>
        <w:t xml:space="preserve">    </w:t>
      </w:r>
      <w:r>
        <w:rPr>
          <w:rFonts w:ascii="宋体" w:eastAsia="宋体" w:hAnsi="宋体" w:cs="宋体"/>
        </w:rPr>
        <w:t xml:space="preserve">（姓名）</w:t>
      </w:r>
      <w:r>
        <w:rPr>
          <w:rFonts w:ascii="宋体" w:eastAsia="宋体" w:hAnsi="宋体" w:cs="宋体"/>
          <w:spacing w:val="10"/>
        </w:rPr>
        <w:t xml:space="preserve">为我公司授权代理人。代理人根据授权，以我公司名义签署、澄清、说明、补正、递交、撤回、修改</w:t>
      </w:r>
      <w:r>
        <w:rPr>
          <w:rFonts w:ascii="宋体" w:eastAsia="宋体" w:hAnsi="宋体" w:cs="宋体"/>
          <w:spacing w:val="10"/>
          <w:u w:val="single"/>
        </w:rPr>
        <w:t xml:space="preserve">     </w:t>
      </w:r>
      <w:r>
        <w:rPr>
          <w:rFonts w:ascii="宋体" w:eastAsia="宋体" w:hAnsi="宋体" w:cs="宋体"/>
          <w:spacing w:val="10"/>
          <w:u w:val="single"/>
        </w:rPr>
        <w:t xml:space="preserve">2024年BSK生产值班车服务</w:t>
      </w:r>
      <w:r>
        <w:rPr>
          <w:rFonts w:ascii="宋体" w:eastAsia="宋体" w:hAnsi="宋体" w:cs="宋体"/>
          <w:spacing w:val="10"/>
          <w:u w:val="single"/>
        </w:rPr>
        <w:t xml:space="preserve">    </w:t>
      </w:r>
      <w:r>
        <w:rPr>
          <w:rFonts w:ascii="宋体" w:eastAsia="宋体" w:hAnsi="宋体" w:cs="宋体"/>
          <w:spacing w:val="10"/>
          <w:u w:val="single"/>
        </w:rPr>
        <w:t xml:space="preserve">      </w:t>
      </w:r>
      <w:r>
        <w:rPr>
          <w:rFonts w:ascii="宋体" w:eastAsia="宋体" w:hAnsi="宋体" w:cs="宋体"/>
          <w:spacing w:val="10"/>
        </w:rPr>
        <w:t xml:space="preserve">投标文件、签订合同和处理有关事宜，其法律后果由我公司承担。</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spacing w:val="10"/>
        </w:rPr>
        <w:t xml:space="preserve">  </w:t>
      </w:r>
      <w:r>
        <w:rPr>
          <w:rFonts w:ascii="宋体" w:eastAsia="宋体" w:hAnsi="宋体" w:cs="宋体"/>
          <w:spacing w:val="10"/>
        </w:rPr>
        <w:t xml:space="preserve">授权期限：自授权之日起至</w:t>
      </w:r>
      <w:r>
        <w:rPr>
          <w:rFonts w:ascii="宋体" w:eastAsia="宋体" w:hAnsi="宋体" w:cs="宋体"/>
          <w:spacing w:val="10"/>
          <w:u w:val="single"/>
        </w:rPr>
        <w:t xml:space="preserve">   2024   </w:t>
      </w:r>
      <w:r>
        <w:rPr>
          <w:rFonts w:ascii="宋体" w:eastAsia="宋体" w:hAnsi="宋体" w:cs="宋体"/>
          <w:spacing w:val="10"/>
          <w:u w:val="single"/>
        </w:rPr>
        <w:t xml:space="preserve">年</w:t>
      </w:r>
      <w:r>
        <w:rPr>
          <w:rFonts w:ascii="宋体" w:eastAsia="宋体" w:hAnsi="宋体" w:cs="宋体"/>
          <w:spacing w:val="10"/>
          <w:u w:val="single"/>
        </w:rPr>
        <w:t xml:space="preserve">  12   </w:t>
      </w:r>
      <w:r>
        <w:rPr>
          <w:rFonts w:ascii="宋体" w:eastAsia="宋体" w:hAnsi="宋体" w:cs="宋体"/>
          <w:spacing w:val="10"/>
          <w:u w:val="single"/>
        </w:rPr>
        <w:t xml:space="preserve">月</w:t>
      </w:r>
      <w:r>
        <w:rPr>
          <w:rFonts w:ascii="宋体" w:eastAsia="宋体" w:hAnsi="宋体" w:cs="宋体"/>
          <w:spacing w:val="10"/>
          <w:u w:val="single"/>
        </w:rPr>
        <w:t xml:space="preserve">   31  </w:t>
      </w:r>
      <w:r>
        <w:rPr>
          <w:rFonts w:ascii="宋体" w:eastAsia="宋体" w:hAnsi="宋体" w:cs="宋体"/>
          <w:spacing w:val="10"/>
          <w:u w:val="single"/>
        </w:rPr>
        <w:t xml:space="preserve">日</w:t>
      </w:r>
      <w:r>
        <w:rPr>
          <w:rFonts w:ascii="宋体" w:eastAsia="宋体" w:hAnsi="宋体" w:cs="宋体"/>
          <w:spacing w:val="10"/>
        </w:rPr>
        <w:t xml:space="preserve">。</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代理人无转委托权。</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附：法定代表人及代理人身份证明</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p>
    <w:tbl>
      <w:tblPr>
        <w:tblW w:w="0" w:type="auto"/>
        <w:jc w:val="left"/>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
        <w:gridCol w:w="8890"/>
      </w:tblGrid>
      <w:tr>
        <w:trPr>
          <w:trHeight w:val="15"/>
          <w:tblCellSpacing w:w="0" w:type="dxa"/>
          <w:jc w:val="left"/>
          <w:divId w:val="7"/>
        </w:trPr>
        <w:tc>
          <w:tcPr>
            <w:tcW w:w="45" w:type="dxa"/>
            <w:vAlign w:val="center"/>
          </w:tcPr>
          <w:p>
            <w:pPr/>
          </w:p>
        </w:tc>
        <w:tc>
          <w:tcPr>
            <w:tcW w:w="8880" w:type="dxa"/>
            <w:vAlign w:val="center"/>
          </w:tcPr>
          <w:p>
            <w:pPr/>
          </w:p>
        </w:tc>
      </w:tr>
      <w:tr>
        <w:trPr>
          <w:trHeight w:val="3390"/>
          <w:tblCellSpacing w:w="0" w:type="dxa"/>
          <w:jc w:val="left"/>
          <w:divId w:val="7"/>
        </w:trPr>
        <w:tc>
          <w:tcPr>
            <w:vAlign w:val="center"/>
          </w:tcPr>
          <w:p>
            <w:pPr/>
          </w:p>
        </w:tc>
        <w:tc>
          <w:tcPr/>
          <w:p>
            <w:pPr>
              <w:jc w:val="left"/>
              <w:rPr>
                <w:vanish w:val="0"/>
              </w:rPr>
            </w:pPr>
            <w:r>
              <w:pict>
                <v:shape id="_x0000_i1026" type="#_x0000_t75" style="width:444pt;height:169.5pt">
                  <v:imagedata r:id="rId2" o:title=""/>
                </v:shape>
              </w:pict>
            </w:r>
          </w:p>
        </w:tc>
      </w:tr>
      <w:tr>
        <w:trPr>
          <w:trHeight w:val="660"/>
          <w:tblCellSpacing w:w="0" w:type="dxa"/>
          <w:jc w:val="left"/>
          <w:divId w:val="7"/>
        </w:trPr>
        <w:tc>
          <w:tcPr>
            <w:vAlign w:val="center"/>
          </w:tcPr>
          <w:p>
            <w:pPr/>
          </w:p>
        </w:tc>
      </w:tr>
      <w:tr>
        <w:trPr>
          <w:trHeight w:val="3390"/>
          <w:tblCellSpacing w:w="0" w:type="dxa"/>
          <w:jc w:val="left"/>
          <w:divId w:val="7"/>
        </w:trPr>
        <w:tc>
          <w:tcPr>
            <w:vAlign w:val="center"/>
          </w:tcPr>
          <w:p>
            <w:pPr/>
          </w:p>
        </w:tc>
        <w:tc>
          <w:tcPr/>
          <w:p>
            <w:pPr>
              <w:jc w:val="left"/>
              <w:rPr>
                <w:vanish w:val="0"/>
              </w:rPr>
            </w:pPr>
            <w:r>
              <w:pict>
                <v:shape id="_x0000_i1027" type="#_x0000_t75" style="width:444pt;height:169.5pt">
                  <v:imagedata r:id="rId2" o:title=""/>
                </v:shape>
              </w:pict>
            </w:r>
          </w:p>
        </w:tc>
      </w:tr>
    </w:tbl>
    <w:p>
      <w:pPr>
        <w:divId w:val="7"/>
        <w:spacing w:line="360" w:lineRule="atLeas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法定代表人：</w:t>
      </w:r>
      <w:r>
        <w:rPr>
          <w:rFonts w:ascii="宋体" w:eastAsia="宋体" w:hAnsi="宋体" w:cs="宋体"/>
          <w:spacing w:val="10"/>
          <w:u w:val="single"/>
        </w:rPr>
        <w:t xml:space="preserve">   </w:t>
      </w:r>
      <w:r>
        <w:rPr>
          <w:rFonts w:ascii="宋体" w:eastAsia="宋体" w:hAnsi="宋体" w:cs="宋体"/>
          <w:spacing w:val="10"/>
          <w:u w:val="single"/>
        </w:rPr>
        <w:t xml:space="preserve">  王静     </w:t>
      </w:r>
      <w:r>
        <w:rPr>
          <w:rFonts w:ascii="宋体" w:eastAsia="宋体" w:hAnsi="宋体" w:cs="宋体"/>
          <w:spacing w:val="10"/>
          <w:u w:val="single"/>
        </w:rPr>
        <w:t xml:space="preserve">  </w:t>
      </w:r>
      <w:r>
        <w:rPr>
          <w:rFonts w:ascii="宋体" w:eastAsia="宋体" w:hAnsi="宋体" w:cs="宋体"/>
          <w:spacing w:val="10"/>
        </w:rPr>
        <w:t xml:space="preserve">（签字或盖章）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代</w:t>
      </w:r>
      <w:r>
        <w:rPr>
          <w:rFonts w:ascii="宋体" w:eastAsia="宋体" w:hAnsi="宋体" w:cs="宋体"/>
          <w:spacing w:val="10"/>
        </w:rPr>
        <w:t xml:space="preserve">  </w:t>
      </w:r>
      <w:r>
        <w:rPr>
          <w:rFonts w:ascii="宋体" w:eastAsia="宋体" w:hAnsi="宋体" w:cs="宋体"/>
          <w:spacing w:val="10"/>
        </w:rPr>
        <w:t xml:space="preserve">理</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   </w:t>
      </w:r>
      <w:r>
        <w:rPr>
          <w:rFonts w:ascii="宋体" w:eastAsia="宋体" w:hAnsi="宋体" w:cs="宋体"/>
          <w:spacing w:val="10"/>
          <w:u w:val="single"/>
        </w:rPr>
        <w:t xml:space="preserve">   </w:t>
      </w:r>
      <w:r>
        <w:rPr>
          <w:rFonts w:ascii="宋体" w:eastAsia="宋体" w:hAnsi="宋体" w:cs="宋体"/>
          <w:spacing w:val="10"/>
          <w:u w:val="single"/>
        </w:rPr>
        <w:t xml:space="preserve">王静</w:t>
      </w:r>
      <w:r>
        <w:rPr>
          <w:rFonts w:ascii="宋体" w:eastAsia="宋体" w:hAnsi="宋体" w:cs="宋体"/>
          <w:spacing w:val="10"/>
          <w:u w:val="single"/>
        </w:rPr>
        <w:t xml:space="preserve">           </w:t>
      </w:r>
      <w:r>
        <w:rPr>
          <w:rFonts w:ascii="宋体" w:eastAsia="宋体" w:hAnsi="宋体" w:cs="宋体"/>
          <w:spacing w:val="10"/>
        </w:rPr>
        <w:t xml:space="preserve">（签字）</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投</w:t>
      </w:r>
      <w:r>
        <w:rPr>
          <w:rFonts w:ascii="宋体" w:eastAsia="宋体" w:hAnsi="宋体" w:cs="宋体"/>
          <w:spacing w:val="10"/>
        </w:rPr>
        <w:t xml:space="preserve">  </w:t>
      </w:r>
      <w:r>
        <w:rPr>
          <w:rFonts w:ascii="宋体" w:eastAsia="宋体" w:hAnsi="宋体" w:cs="宋体"/>
          <w:spacing w:val="10"/>
        </w:rPr>
        <w:t xml:space="preserve">标</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   </w:t>
      </w:r>
      <w:r>
        <w:rPr>
          <w:rFonts w:ascii="宋体" w:eastAsia="宋体" w:hAnsi="宋体" w:cs="宋体"/>
          <w:spacing w:val="10"/>
          <w:u w:val="single"/>
        </w:rPr>
        <w:t xml:space="preserve">盘锦静铭实业有限公司</w:t>
      </w:r>
      <w:r>
        <w:rPr>
          <w:rFonts w:ascii="宋体" w:eastAsia="宋体" w:hAnsi="宋体" w:cs="宋体"/>
          <w:spacing w:val="10"/>
          <w:u w:val="single"/>
        </w:rPr>
        <w:t xml:space="preserve">        </w:t>
      </w:r>
      <w:r>
        <w:rPr>
          <w:rFonts w:ascii="宋体" w:eastAsia="宋体" w:hAnsi="宋体" w:cs="宋体"/>
          <w:spacing w:val="10"/>
        </w:rPr>
        <w:t xml:space="preserve">（盖单位公章）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right="603"/>
        <w:jc w:val="center"/>
        <w:rPr>
          <w:vanish w:val="0"/>
        </w:rPr>
      </w:pPr>
      <w:r>
        <w:rPr>
          <w:rFonts w:ascii="宋体" w:eastAsia="宋体" w:hAnsi="宋体" w:cs="宋体"/>
          <w:spacing w:val="10"/>
        </w:rPr>
        <w:t xml:space="preserve">                                        </w:t>
      </w:r>
      <w:r>
        <w:rPr>
          <w:rFonts w:ascii="宋体" w:eastAsia="宋体" w:hAnsi="宋体" w:cs="宋体"/>
          <w:spacing w:val="10"/>
          <w:u w:val="single"/>
        </w:rPr>
        <w:t xml:space="preserve">   2023     </w:t>
      </w:r>
      <w:r>
        <w:rPr>
          <w:rFonts w:ascii="宋体" w:eastAsia="宋体" w:hAnsi="宋体" w:cs="宋体"/>
          <w:spacing w:val="10"/>
        </w:rPr>
        <w:t xml:space="preserve">年</w:t>
      </w:r>
      <w:r>
        <w:rPr>
          <w:rFonts w:ascii="宋体" w:eastAsia="宋体" w:hAnsi="宋体" w:cs="宋体"/>
          <w:spacing w:val="10"/>
          <w:u w:val="single"/>
        </w:rPr>
        <w:t xml:space="preserve">   12    </w:t>
      </w:r>
      <w:r>
        <w:rPr>
          <w:rFonts w:ascii="宋体" w:eastAsia="宋体" w:hAnsi="宋体" w:cs="宋体"/>
          <w:spacing w:val="10"/>
        </w:rPr>
        <w:t xml:space="preserve">月</w:t>
      </w:r>
      <w:r>
        <w:rPr>
          <w:rFonts w:ascii="宋体" w:eastAsia="宋体" w:hAnsi="宋体" w:cs="宋体"/>
          <w:spacing w:val="10"/>
          <w:u w:val="single"/>
        </w:rPr>
        <w:t xml:space="preserve">   </w:t>
      </w:r>
      <w:r>
        <w:rPr>
          <w:rFonts w:ascii="宋体" w:eastAsia="宋体" w:hAnsi="宋体" w:cs="宋体"/>
          <w:spacing w:val="10"/>
          <w:u w:val="single"/>
        </w:rPr>
        <w:t xml:space="preserve"> 13  </w:t>
      </w:r>
      <w:r>
        <w:rPr>
          <w:rFonts w:ascii="宋体" w:eastAsia="宋体" w:hAnsi="宋体" w:cs="宋体"/>
          <w:spacing w:val="10"/>
        </w:rPr>
        <w:t xml:space="preserve">日</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5" w:name="_Toc95225140"/>
      <w:r>
        <w:rPr>
          <w:rFonts w:ascii="宋体" w:eastAsia="宋体" w:hAnsi="宋体" w:cs="宋体"/>
          <w:b/>
        </w:rPr>
        <w:t xml:space="preserve">偏差表</w:t>
      </w:r>
      <w:bookmarkEnd w:id="5"/>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10"/>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30" type="#_x0000_t75" style="width:0.75pt;height:0.75pt">
            <v:imagedata r:id="rId1" o:title=""/>
          </v:shape>
        </w:pict>
      </w:r>
    </w:p>
    <w:p>
      <w:pPr>
        <w:pStyle w:val="Heading1"/>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pStyle w:val="Heading2"/>
        <w:divId w:val="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单位概况</w:t>
      </w:r>
    </w:p>
    <w:p>
      <w:pPr>
        <w:pStyle w:val="Heading3"/>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单位基本情况</w:t>
      </w:r>
    </w:p>
    <w:p>
      <w:pPr>
        <w:divId w:val="12"/>
        <w:rPr>
          <w:vanish w:val="0"/>
        </w:rPr>
      </w:pPr>
      <w:r>
        <w:pict>
          <v:shape id="_x0000_i1031" type="#_x0000_t75" style="width:0.75pt;height:0.75pt">
            <v:imagedata r:id="rId1" o:title=""/>
          </v:shape>
        </w:pict>
      </w:r>
    </w:p>
    <w:p>
      <w:pPr>
        <w:pStyle w:val="Heading3"/>
        <w:divId w:val="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单位资质</w:t>
      </w:r>
    </w:p>
    <w:p>
      <w:pPr>
        <w:divId w:val="11"/>
        <w:rPr>
          <w:vanish w:val="0"/>
        </w:rPr>
      </w:pPr>
      <w:r>
        <w:pict>
          <v:shape id="_x0000_i1032" type="#_x0000_t75" style="width:0.75pt;height:0.75pt">
            <v:imagedata r:id="rId1" o:title=""/>
          </v:shape>
        </w:pict>
      </w:r>
    </w:p>
    <w:p>
      <w:pPr>
        <w:pStyle w:val="Heading2"/>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服务方案</w:t>
      </w:r>
    </w:p>
    <w:p>
      <w:pPr>
        <w:divId w:val="11"/>
        <w:rPr>
          <w:vanish w:val="0"/>
        </w:rPr>
      </w:pPr>
      <w:r>
        <w:pict>
          <v:shape id="_x0000_i1033" type="#_x0000_t75" style="width:0.75pt;height:0.75pt">
            <v:imagedata r:id="rId1" o:title=""/>
          </v:shape>
        </w:pic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技术服务承诺</w:t>
      </w:r>
    </w:p>
    <w:p>
      <w:pPr>
        <w:divId w:val="11"/>
        <w:rPr>
          <w:vanish w:val="0"/>
        </w:rPr>
      </w:pPr>
      <w:r>
        <w:pict>
          <v:shape id="_x0000_i1034" type="#_x0000_t75" style="width:0.75pt;height:0.75pt">
            <v:imagedata r:id="rId1" o:title=""/>
          </v:shape>
        </w:pict>
      </w:r>
    </w:p>
    <w:p>
      <w:pPr>
        <w:pStyle w:val="Heading2"/>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r>
        <w:pict>
          <v:shape id="_x0000_i1035" type="#_x0000_t75" style="width:0.75pt;height:0.75pt">
            <v:imagedata r:id="rId1" o:title=""/>
          </v:shape>
        </w:pict>
      </w:r>
    </w:p>
    <w:p>
      <w:pPr>
        <w:pStyle w:val="Heading1"/>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公司概况</w:t>
      </w:r>
    </w:p>
    <w:p>
      <w:pPr>
        <w:pStyle w:val="Heading3"/>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投标人基本情况表</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2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2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13604235700</w:t>
            </w:r>
          </w:p>
        </w:tc>
      </w:tr>
      <w:tr>
        <w:trPr>
          <w:trHeight w:val="614"/>
          <w:jc w:val="center"/>
          <w:divId w:val="2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2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6" w:name="资格审核"/>
      <w:bookmarkEnd w:id="6"/>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pStyle w:val="Heading4"/>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资质文件</w:t>
      </w:r>
    </w:p>
    <w:p>
      <w:pPr>
        <w:pStyle w:val="Heading5"/>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营业执照</w:t>
      </w:r>
    </w:p>
    <w:p>
      <w:pPr>
        <w:divId w:val="18"/>
        <w:rPr>
          <w:vanish w:val="0"/>
        </w:rPr>
      </w:pPr>
      <w:r>
        <w:pict>
          <v:shape id="_x0000_i1036" type="#_x0000_t75" style="width:0.75pt;height:0.75pt">
            <v:imagedata r:id="rId1" o:title=""/>
          </v:shape>
        </w:pict>
      </w:r>
    </w:p>
    <w:p>
      <w:pPr>
        <w:pStyle w:val="Heading2"/>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2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26"/>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26"/>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业绩表</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sz w:val="21"/>
        </w:rPr>
        <w:t xml:space="preserve">业绩</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2670"/>
        <w:gridCol w:w="6338"/>
      </w:tblGrid>
      <w:tr>
        <w:trPr>
          <w:trHeight w:val="624"/>
          <w:jc w:val="center"/>
          <w:divId w:val="29"/>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项目名称</w:t>
            </w:r>
          </w:p>
        </w:tc>
        <w:tc>
          <w:tcPr>
            <w:tcW w:w="609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2023年12月13日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项目所在地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color w:val="000000"/>
                <w:sz w:val="21"/>
              </w:rPr>
              <w:t xml:space="preserve">辽宁省盘锦市和内蒙古自治区通辽市</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发包人名称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中国石油辽河油田招标中心</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发包人地址</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辽宁省盘锦市兴隆台区渤海街供应委永祥小区</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发包人电话</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0427-7819581</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签约合同价</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color w:val="000000"/>
              </w:rPr>
              <w:t xml:space="preserve">128</w:t>
            </w:r>
            <w:r>
              <w:rPr>
                <w:rFonts w:ascii="&#10;  宋体" w:eastAsia="&#10;  宋体" w:hAnsi="&#10;  宋体" w:cs="&#10;  宋体"/>
                <w:color w:val="000000"/>
                <w:sz w:val="21"/>
              </w:rPr>
              <w:t xml:space="preserve">万元（不含税）</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ascii="宋体" w:eastAsia="宋体" w:hAnsi="宋体" w:cs="宋体"/>
              </w:rPr>
              <w:t xml:space="preserve">项目起止时间</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自合同签订之日起至</w:t>
            </w:r>
            <w:r>
              <w:rPr>
                <w:rFonts w:ascii="-apple-system" w:eastAsia="-apple-system" w:hAnsi="-apple-system" w:cs="-apple-system"/>
              </w:rPr>
              <w:t xml:space="preserve">2024</w:t>
            </w:r>
            <w:r>
              <w:rPr>
                <w:rFonts w:ascii="-apple-system" w:eastAsia="-apple-system" w:hAnsi="-apple-system" w:cs="-apple-system"/>
              </w:rPr>
              <w:t xml:space="preserve">年</w:t>
            </w:r>
            <w:r>
              <w:rPr>
                <w:rFonts w:ascii="-apple-system" w:eastAsia="-apple-system" w:hAnsi="-apple-system" w:cs="-apple-system"/>
              </w:rPr>
              <w:t xml:space="preserve">12</w:t>
            </w:r>
            <w:r>
              <w:rPr>
                <w:rFonts w:ascii="-apple-system" w:eastAsia="-apple-system" w:hAnsi="-apple-system" w:cs="-apple-system"/>
              </w:rPr>
              <w:t xml:space="preserve">月</w:t>
            </w:r>
            <w:r>
              <w:rPr>
                <w:rFonts w:ascii="-apple-system" w:eastAsia="-apple-system" w:hAnsi="-apple-system" w:cs="-apple-system"/>
              </w:rPr>
              <w:t xml:space="preserve">31</w:t>
            </w:r>
            <w:r>
              <w:rPr>
                <w:rFonts w:ascii="-apple-system" w:eastAsia="-apple-system" w:hAnsi="-apple-system" w:cs="-apple-system"/>
              </w:rPr>
              <w:t xml:space="preserve">日</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王静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王静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服务质量</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组织验收机构</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36"/>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525"/>
              <w:rPr>
                <w:vanish w:val="0"/>
              </w:rPr>
            </w:pPr>
            <w:r>
              <w:rPr>
                <w:rFonts w:ascii="宋体" w:eastAsia="宋体" w:hAnsi="宋体" w:cs="宋体"/>
              </w:rPr>
              <w:t xml:space="preserve">应用情况</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项目描述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备注</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bl>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jc w:val="right"/>
        <w:rPr>
          <w:vanish w:val="0"/>
        </w:rPr>
      </w:pPr>
      <w:r>
        <w:rPr>
          <w:rFonts w:ascii="黑体" w:eastAsia="黑体" w:hAnsi="黑体" w:cs="黑体"/>
        </w:rPr>
        <w:t xml:space="preserve"> </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r>
        <w:rPr>
          <w:rFonts w:ascii="黑体" w:eastAsia="黑体" w:hAnsi="黑体" w:cs="黑体"/>
        </w:rPr>
        <w:t xml:space="preserve">备注：</w:t>
      </w:r>
      <w:r>
        <w:rPr>
          <w:rFonts w:ascii="&#10;宋体" w:eastAsia="&#10;宋体" w:hAnsi="&#10;宋体" w:cs="&#10;宋体"/>
        </w:rPr>
        <w:t xml:space="preserve">本表后附合同等复印件。具体年份要求见投标人须知前附表。每张表格只填写一个项目，并标明序号。</w:t>
      </w:r>
    </w:p>
    <w:p>
      <w:pPr>
        <w:pStyle w:val="Heading4"/>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w:t>
      </w:r>
    </w:p>
    <w:p>
      <w:pPr>
        <w:divId w:val="27"/>
        <w:rPr>
          <w:vanish w:val="0"/>
        </w:rPr>
      </w:pPr>
      <w:r>
        <w:pict>
          <v:shape id="_x0000_i1037"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发票</w:t>
      </w:r>
    </w:p>
    <w:p>
      <w:pPr>
        <w:divId w:val="18"/>
        <w:rPr>
          <w:vanish w:val="0"/>
        </w:rPr>
      </w:pPr>
      <w:r>
        <w:pict>
          <v:shape id="_x0000_i1038" type="#_x0000_t75" style="width:0.75pt;height:0.75pt">
            <v:imagedata r:id="rId1" o:title=""/>
          </v:shape>
        </w:pict>
      </w:r>
    </w:p>
    <w:p>
      <w:pPr>
        <w:pStyle w:val="Heading2"/>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pStyle w:val="Heading3"/>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违法、违规、重大安全事故及其他不良记录</w:t>
      </w:r>
    </w:p>
    <w:p>
      <w:pPr>
        <w:divId w:val="32"/>
        <w:rPr>
          <w:vanish w:val="0"/>
        </w:rPr>
      </w:pPr>
      <w:r>
        <w:pict>
          <v:shape id="_x0000_i1039" type="#_x0000_t75" style="width:0.75pt;height:0.75pt">
            <v:imagedata r:id="rId1" o:title=""/>
          </v:shape>
        </w:pict>
      </w:r>
    </w:p>
    <w:p>
      <w:pPr>
        <w:pStyle w:val="Heading3"/>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信誉情况</w: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国家企业信用信息公示系统</w:t>
      </w:r>
    </w:p>
    <w:p>
      <w:pPr/>
      <w:r>
        <w:pict>
          <v:shape id="_x0000_i1040" type="#_x0000_t75" style="width:0.75pt;height:0.75pt">
            <v:imagedata r:id="rId1" o:title=""/>
          </v:shape>
        </w:pict>
      </w:r>
    </w:p>
    <w:p>
      <w:pPr>
        <w:pStyle w:val="Heading1"/>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项目组织管理机构组成表</w:t>
      </w:r>
    </w:p>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项目组织管理机构组成</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3"/>
        <w:gridCol w:w="848"/>
        <w:gridCol w:w="754"/>
        <w:gridCol w:w="754"/>
        <w:gridCol w:w="754"/>
        <w:gridCol w:w="754"/>
        <w:gridCol w:w="1308"/>
        <w:gridCol w:w="1308"/>
        <w:gridCol w:w="2098"/>
      </w:tblGrid>
      <w:tr>
        <w:trPr>
          <w:trHeight w:val="397"/>
          <w:tblCellSpacing w:w="0" w:type="dxa"/>
          <w:divId w:val="38"/>
        </w:trPr>
        <w:tc>
          <w:tcPr>
            <w:tcW w:w="1311"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职务</w:t>
            </w:r>
          </w:p>
        </w:tc>
        <w:tc>
          <w:tcPr>
            <w:tcW w:w="76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性别</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年龄</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学历</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职称</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专业特长</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从业时间</w:t>
            </w:r>
          </w:p>
        </w:tc>
        <w:tc>
          <w:tcPr>
            <w:tcW w:w="1882"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t xml:space="preserve">Email</w:t>
            </w:r>
            <w:r>
              <w:rPr>
                <w:rFonts w:ascii="宋体" w:eastAsia="宋体" w:hAnsi="宋体" w:cs="宋体"/>
              </w:rPr>
              <w:t xml:space="preserve">地址</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项目负责人</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管理人员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岗位操作人员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38"/>
        <w:rPr>
          <w:vanish w:val="0"/>
        </w:rPr>
      </w:pPr>
      <w:r>
        <w:br w:type="page"/>
      </w:r>
    </w:p>
    <w:p>
      <w:pPr>
        <w:divId w:val="36"/>
        <w:rPr>
          <w:vanish w:val="0"/>
        </w:rPr>
      </w:pPr>
      <w:r>
        <w:pict>
          <v:shape id="_x0000_i1041" type="#_x0000_t75" style="width:0.75pt;height:0.75pt">
            <v:imagedata r:id="rId1" o:title=""/>
          </v:shape>
        </w:pict>
      </w:r>
    </w:p>
    <w:p>
      <w:pPr>
        <w:pStyle w:val="Heading2"/>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40"/>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40"/>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40"/>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40"/>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40"/>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36"/>
        <w:rPr>
          <w:vanish w:val="0"/>
        </w:rPr>
      </w:pPr>
      <w:r>
        <w:pict>
          <v:shape id="_x0000_i1042"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42"/>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42"/>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42"/>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42"/>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42"/>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42"/>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42"/>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42"/>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42"/>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42"/>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43" type="#_x0000_t75" style="width:0.75pt;height:0.75pt">
            <v:imagedata r:id="rId1" o:title=""/>
          </v:shape>
        </w:pict>
      </w:r>
    </w:p>
    <w:p>
      <w:pPr>
        <w:pStyle w:val="Heading1"/>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44"/>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i w:val="0"/>
          <w:sz w:val="32"/>
        </w:rPr>
        <w:t xml:space="preserve">机密信息接受承诺函</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44" type="#_x0000_t75" style="width:0.75pt;height:0.75pt">
            <v:imagedata r:id="rId1" o:title=""/>
          </v:shape>
        </w:pict>
      </w:r>
    </w:p>
    <w:p>
      <w:pPr>
        <w:pStyle w:val="Heading1"/>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其他材料</w:t>
      </w:r>
    </w:p>
    <w:p>
      <w:pPr>
        <w:pStyle w:val="Heading2"/>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46"/>
        <w:rPr>
          <w:vanish w:val="0"/>
        </w:rPr>
      </w:pPr>
      <w:r>
        <w:pict>
          <v:shape id="_x0000_i1045" type="#_x0000_t75" style="width:0.75pt;height:0.75pt">
            <v:imagedata r:id="rId1" o:title=""/>
          </v:shape>
        </w:pic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48"/>
        <w:rPr>
          <w:vanish w:val="0"/>
        </w:rPr>
      </w:pPr>
      <w:r>
        <w:pict>
          <v:shape id="_x0000_i1046" type="#_x0000_t75" style="width:660.47pt;height:466.73pt">
            <v:imagedata r:id="rId3" o:title=""/>
          </v:shape>
        </w:pict>
      </w:r>
    </w:p>
    <w:p>
      <w:pPr>
        <w:divId w:val="46"/>
        <w:rPr>
          <w:vanish w:val="0"/>
        </w:rPr>
      </w:pPr>
      <w:r>
        <w:pict>
          <v:shape id="_x0000_i1047" type="#_x0000_t75" style="width:0.75pt;height:0.75pt">
            <v:imagedata r:id="rId1" o:title=""/>
          </v:shape>
        </w:pict>
      </w:r>
    </w:p>
    <w:p>
      <w:pPr>
        <w:pStyle w:val="Heading3"/>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49"/>
        <w:rPr>
          <w:vanish w:val="0"/>
        </w:rPr>
      </w:pPr>
      <w:r>
        <w:pict>
          <v:shape id="_x0000_i1048" type="#_x0000_t75" style="width:660.47pt;height:933.71pt">
            <v:imagedata r:id="rId4" o:title=""/>
          </v:shape>
        </w:pict>
      </w:r>
    </w:p>
    <w:p>
      <w:pPr>
        <w:divId w:val="46"/>
        <w:rPr>
          <w:vanish w:val="0"/>
        </w:rPr>
      </w:pPr>
      <w:r>
        <w:pict>
          <v:shape id="_x0000_i1049"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50"/>
        <w:rPr>
          <w:vanish w:val="0"/>
        </w:rPr>
      </w:pPr>
      <w:r>
        <w:pict>
          <v:shape id="_x0000_i1050" type="#_x0000_t75" style="width:660.47pt;height:319.18pt">
            <v:imagedata r:id="rId5" o:title=""/>
          </v:shape>
        </w:pict>
      </w:r>
      <w:r>
        <w:pict>
          <v:shape id="_x0000_i1051" type="#_x0000_t75" style="width:660.47pt;height:319.18pt">
            <v:imagedata r:id="rId6" o:title=""/>
          </v:shape>
        </w:pict>
      </w:r>
    </w:p>
    <w:p>
      <w:pPr>
        <w:divId w:val="46"/>
        <w:rPr>
          <w:vanish w:val="0"/>
        </w:rPr>
      </w:pPr>
      <w:r>
        <w:pict>
          <v:shape id="_x0000_i1052" type="#_x0000_t75" style="width:0.75pt;height:0.75pt">
            <v:imagedata r:id="rId1" o:title=""/>
          </v:shape>
        </w:pict>
      </w:r>
    </w:p>
    <w:p>
      <w:pPr>
        <w:pStyle w:val="Heading3"/>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51"/>
        <w:rPr>
          <w:vanish w:val="0"/>
        </w:rPr>
      </w:pPr>
      <w:r>
        <w:pict>
          <v:shape id="_x0000_i1053"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51"/>
        <w:rPr>
          <w:vanish w:val="0"/>
        </w:rPr>
      </w:pPr>
      <w:r>
        <w:pict>
          <v:shape id="_x0000_i1054" type="#_x0000_t75" style="width:0.75pt;height:0.75pt">
            <v:imagedata r:id="rId1" o:title=""/>
          </v:shape>
        </w:pic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51"/>
        <w:rPr>
          <w:vanish w:val="0"/>
        </w:rPr>
      </w:pPr>
      <w:r>
        <w:pict>
          <v:shape id="_x0000_i1055" type="#_x0000_t75" style="width:0.75pt;height:0.75pt">
            <v:imagedata r:id="rId1" o:title=""/>
          </v:shape>
        </w:pic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46"/>
        <w:rPr>
          <w:vanish w:val="0"/>
        </w:rPr>
      </w:pPr>
      <w:r>
        <w:pict>
          <v:shape id="_x0000_i1056" type="#_x0000_t75" style="width:0.75pt;height:0.75pt">
            <v:imagedata r:id="rId1" o:title=""/>
          </v:shape>
        </w:pict>
      </w:r>
    </w:p>
    <w:p>
      <w:pPr>
        <w:pStyle w:val="Heading3"/>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46"/>
        <w:rPr>
          <w:vanish w:val="0"/>
        </w:rPr>
      </w:pPr>
      <w:r>
        <w:pict>
          <v:shape id="_x0000_i1057" type="#_x0000_t75" style="width:0.75pt;height:0.75pt">
            <v:imagedata r:id="rId1" o:title=""/>
          </v:shape>
        </w:pict>
      </w:r>
    </w:p>
    <w:p>
      <w:pPr>
        <w:pStyle w:val="Heading3"/>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45"/>
        <w:rPr>
          <w:vanish w:val="0"/>
        </w:rPr>
      </w:pPr>
      <w:r>
        <w:pict>
          <v:shape id="_x0000_i1058" type="#_x0000_t75" style="width:0.75pt;height:0.75pt">
            <v:imagedata r:id="rId1" o:title=""/>
          </v:shape>
        </w:pict>
      </w:r>
    </w:p>
    <w:p>
      <w:pPr>
        <w:pStyle w:val="Heading2"/>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64"/>
        <w:rPr>
          <w:vanish w:val="0"/>
        </w:rPr>
      </w:pPr>
      <w:r>
        <w:pict>
          <v:shape id="_x0000_i1059" type="#_x0000_t75" style="width:660.47pt;height:933.78pt">
            <v:imagedata r:id="rId7" o:title=""/>
          </v:shape>
        </w:pict>
      </w:r>
    </w:p>
    <w:p>
      <w:pPr>
        <w:divId w:val="63"/>
        <w:rPr>
          <w:vanish w:val="0"/>
        </w:rPr>
      </w:pPr>
      <w:r>
        <w:pict>
          <v:shape id="_x0000_i1060" type="#_x0000_t75" style="width:0.75pt;height:0.75pt">
            <v:imagedata r:id="rId1" o:title=""/>
          </v:shape>
        </w:pict>
      </w:r>
    </w:p>
    <w:p>
      <w:pPr>
        <w:pStyle w:val="Heading4"/>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65"/>
        <w:rPr>
          <w:vanish w:val="0"/>
        </w:rPr>
      </w:pPr>
      <w:r>
        <w:pict>
          <v:shape id="_x0000_i1061" type="#_x0000_t75" style="width:660.47pt;height:934.21pt">
            <v:imagedata r:id="rId8" o:title=""/>
          </v:shape>
        </w:pict>
      </w:r>
    </w:p>
    <w:p>
      <w:pPr>
        <w:divId w:val="63"/>
        <w:rPr>
          <w:vanish w:val="0"/>
        </w:rPr>
      </w:pPr>
      <w:r>
        <w:pict>
          <v:shape id="_x0000_i1062" type="#_x0000_t75" style="width:0.75pt;height:0.75pt">
            <v:imagedata r:id="rId1" o:title=""/>
          </v:shape>
        </w:pic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66"/>
        <w:rPr>
          <w:vanish w:val="0"/>
        </w:rPr>
      </w:pPr>
      <w:r>
        <w:pict>
          <v:shape id="_x0000_i1063" type="#_x0000_t75" style="width:660.47pt;height:934.21pt">
            <v:imagedata r:id="rId9" o:title=""/>
          </v:shape>
        </w:pict>
      </w:r>
    </w:p>
    <w:p>
      <w:pPr>
        <w:divId w:val="62"/>
        <w:rPr>
          <w:vanish w:val="0"/>
        </w:rPr>
      </w:pPr>
      <w:r>
        <w:pict>
          <v:shape id="_x0000_i1064" type="#_x0000_t75" style="width:0.75pt;height:0.75pt">
            <v:imagedata r:id="rId1" o:title=""/>
          </v:shape>
        </w:pict>
      </w:r>
    </w:p>
    <w:p>
      <w:pPr>
        <w:pStyle w:val="Heading3"/>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68"/>
        <w:rPr>
          <w:vanish w:val="0"/>
        </w:rPr>
      </w:pPr>
      <w:r>
        <w:pict>
          <v:shape id="_x0000_i1065" type="#_x0000_t75" style="width:0.75pt;height:0.75pt">
            <v:imagedata r:id="rId1" o:title=""/>
          </v:shape>
        </w:pict>
      </w:r>
    </w:p>
    <w:p>
      <w:pPr>
        <w:pStyle w:val="Heading5"/>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62"/>
        <w:rPr>
          <w:vanish w:val="0"/>
        </w:rPr>
      </w:pPr>
      <w:r>
        <w:pict>
          <v:shape id="_x0000_i1066" type="#_x0000_t75" style="width:0.75pt;height:0.75pt">
            <v:imagedata r:id="rId1" o:title=""/>
          </v:shape>
        </w:pict>
      </w:r>
    </w:p>
    <w:p>
      <w:pPr>
        <w:pStyle w:val="Heading3"/>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45"/>
        <w:rPr>
          <w:vanish w:val="0"/>
        </w:rPr>
      </w:pPr>
      <w:r>
        <w:pict>
          <v:shape id="_x0000_i1067" type="#_x0000_t75" style="width:0.75pt;height:0.75pt">
            <v:imagedata r:id="rId1" o:title=""/>
          </v:shape>
        </w:pict>
      </w:r>
    </w:p>
    <w:p>
      <w:pPr>
        <w:pStyle w:val="Heading2"/>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73"/>
        <w:rPr>
          <w:vanish w:val="0"/>
        </w:rPr>
      </w:pPr>
      <w:r>
        <w:pict>
          <v:shape id="_x0000_i1068" type="#_x0000_t75" style="width:0.75pt;height:0.75pt">
            <v:imagedata r:id="rId1" o:title=""/>
          </v:shape>
        </w:pict>
      </w:r>
    </w:p>
    <w:p>
      <w:pPr>
        <w:pStyle w:val="Heading4"/>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73"/>
        <w:rPr>
          <w:vanish w:val="0"/>
        </w:rPr>
      </w:pPr>
      <w:r>
        <w:pict>
          <v:shape id="_x0000_i1069" type="#_x0000_t75" style="width:0.75pt;height:0.75pt">
            <v:imagedata r:id="rId1" o:title=""/>
          </v:shape>
        </w:pict>
      </w:r>
    </w:p>
    <w:p>
      <w:pPr>
        <w:pStyle w:val="Heading4"/>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73"/>
        <w:rPr>
          <w:vanish w:val="0"/>
        </w:rPr>
      </w:pPr>
      <w:r>
        <w:pict>
          <v:shape id="_x0000_i1070" type="#_x0000_t75" style="width:0.75pt;height:0.75pt">
            <v:imagedata r:id="rId1" o:title=""/>
          </v:shape>
        </w:pict>
      </w:r>
    </w:p>
    <w:p>
      <w:pPr>
        <w:pStyle w:val="Heading4"/>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72"/>
        <w:rPr>
          <w:vanish w:val="0"/>
        </w:rPr>
      </w:pPr>
      <w:r>
        <w:pict>
          <v:shape id="_x0000_i1071" type="#_x0000_t75" style="width:0.75pt;height:0.75pt">
            <v:imagedata r:id="rId1" o:title=""/>
          </v:shape>
        </w:pict>
      </w:r>
    </w:p>
    <w:p>
      <w:pPr>
        <w:pStyle w:val="Heading3"/>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72"/>
        <w:rPr>
          <w:vanish w:val="0"/>
        </w:rPr>
      </w:pPr>
      <w:r>
        <w:pict>
          <v:shape id="_x0000_i1072" type="#_x0000_t75" style="width:0.75pt;height:0.75pt">
            <v:imagedata r:id="rId1" o:title=""/>
          </v:shape>
        </w:pict>
      </w:r>
    </w:p>
    <w:p>
      <w:pPr>
        <w:pStyle w:val="Heading3"/>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80"/>
        <w:rPr>
          <w:vanish w:val="0"/>
        </w:rPr>
      </w:pPr>
      <w:r>
        <w:pict>
          <v:shape id="_x0000_i1073" type="#_x0000_t75" style="width:0.75pt;height:0.75pt">
            <v:imagedata r:id="rId1" o:title=""/>
          </v:shape>
        </w:pict>
      </w:r>
    </w:p>
    <w:p>
      <w:pPr>
        <w:pStyle w:val="Heading4"/>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80"/>
        <w:rPr>
          <w:vanish w:val="0"/>
        </w:rPr>
      </w:pPr>
      <w:r>
        <w:pict>
          <v:shape id="_x0000_i1074" type="#_x0000_t75" style="width:0.75pt;height:0.75pt">
            <v:imagedata r:id="rId1" o:title=""/>
          </v:shape>
        </w:pict>
      </w:r>
    </w:p>
    <w:p>
      <w:pPr>
        <w:pStyle w:val="Heading4"/>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80"/>
        <w:rPr>
          <w:vanish w:val="0"/>
        </w:rPr>
      </w:pPr>
      <w:r>
        <w:pict>
          <v:shape id="_x0000_i1075" type="#_x0000_t75" style="width:0.75pt;height:0.75pt">
            <v:imagedata r:id="rId1" o:title=""/>
          </v:shape>
        </w:pict>
      </w:r>
    </w:p>
    <w:p>
      <w:pPr>
        <w:pStyle w:val="Heading4"/>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80"/>
        <w:rPr>
          <w:vanish w:val="0"/>
        </w:rPr>
      </w:pPr>
      <w:r>
        <w:pict>
          <v:shape id="_x0000_i1076" type="#_x0000_t75" style="width:0.75pt;height:0.75pt">
            <v:imagedata r:id="rId1" o:title=""/>
          </v:shape>
        </w:pict>
      </w:r>
    </w:p>
    <w:p>
      <w:pPr>
        <w:pStyle w:val="Heading4"/>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72"/>
        <w:rPr>
          <w:vanish w:val="0"/>
        </w:rPr>
      </w:pPr>
      <w:r>
        <w:pict>
          <v:shape id="_x0000_i1077" type="#_x0000_t75" style="width:0.75pt;height:0.75pt">
            <v:imagedata r:id="rId1" o:title=""/>
          </v:shape>
        </w:pict>
      </w:r>
    </w:p>
    <w:p>
      <w:pPr>
        <w:pStyle w:val="Heading3"/>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车辆</w:t>
      </w:r>
    </w:p>
    <w:p>
      <w:pPr>
        <w:pStyle w:val="Heading4"/>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越野</w:t>
      </w:r>
    </w:p>
    <w:p>
      <w:pPr>
        <w:pStyle w:val="Heading5"/>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90"/>
        <w:rPr>
          <w:vanish w:val="0"/>
        </w:rPr>
      </w:pPr>
      <w:r>
        <w:pict>
          <v:shape id="_x0000_i1078" type="#_x0000_t75" style="width:660.47pt;height:933.99pt">
            <v:imagedata r:id="rId10" o:title=""/>
          </v:shape>
        </w:pict>
      </w:r>
    </w:p>
    <w:p>
      <w:pPr>
        <w:divId w:val="89"/>
        <w:rPr>
          <w:vanish w:val="0"/>
        </w:rPr>
      </w:pPr>
      <w:r>
        <w:pict>
          <v:shape id="_x0000_i1079" type="#_x0000_t75" style="width:0.75pt;height:0.75pt">
            <v:imagedata r:id="rId1" o:title=""/>
          </v:shape>
        </w:pict>
      </w:r>
    </w:p>
    <w:p>
      <w:pPr>
        <w:pStyle w:val="Heading7"/>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91"/>
        <w:rPr>
          <w:vanish w:val="0"/>
        </w:rPr>
      </w:pPr>
      <w:r>
        <w:pict>
          <v:shape id="_x0000_i1080" type="#_x0000_t75" style="width:660.47pt;height:933.99pt">
            <v:imagedata r:id="rId11" o:title=""/>
          </v:shape>
        </w:pict>
      </w:r>
    </w:p>
    <w:p>
      <w:pPr>
        <w:divId w:val="88"/>
        <w:rPr>
          <w:vanish w:val="0"/>
        </w:rPr>
      </w:pPr>
      <w:r>
        <w:pict>
          <v:shape id="_x0000_i1081" type="#_x0000_t75" style="width:0.75pt;height:0.75pt">
            <v:imagedata r:id="rId1" o:title=""/>
          </v:shape>
        </w:pict>
      </w:r>
    </w:p>
    <w:p>
      <w:pPr>
        <w:pStyle w:val="Heading6"/>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93"/>
        <w:rPr>
          <w:vanish w:val="0"/>
        </w:rPr>
      </w:pPr>
      <w:r>
        <w:pict>
          <v:shape id="_x0000_i1082" type="#_x0000_t75" style="width:660.47pt;height:480.05pt">
            <v:imagedata r:id="rId12" o:title=""/>
          </v:shape>
        </w:pict>
      </w:r>
      <w:r>
        <w:pict>
          <v:shape id="_x0000_i1083" type="#_x0000_t75" style="width:660.47pt;height:908.25pt">
            <v:imagedata r:id="rId13" o:title=""/>
          </v:shape>
        </w:pict>
      </w:r>
    </w:p>
    <w:p>
      <w:pPr>
        <w:divId w:val="92"/>
        <w:rPr>
          <w:vanish w:val="0"/>
        </w:rPr>
      </w:pPr>
      <w:r>
        <w:pict>
          <v:shape id="_x0000_i1084" type="#_x0000_t75" style="width:0.75pt;height:0.75pt">
            <v:imagedata r:id="rId1" o:title=""/>
          </v:shape>
        </w:pict>
      </w:r>
    </w:p>
    <w:p>
      <w:pPr>
        <w:pStyle w:val="Heading7"/>
        <w:divId w:val="9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94"/>
        <w:rPr>
          <w:vanish w:val="0"/>
        </w:rPr>
      </w:pPr>
      <w:r>
        <w:pict>
          <v:shape id="_x0000_i1085" type="#_x0000_t75" style="width:493.56pt;height:1069.27pt">
            <v:imagedata r:id="rId14" o:title=""/>
          </v:shape>
        </w:pict>
      </w:r>
      <w:r>
        <w:pict>
          <v:shape id="_x0000_i1086" type="#_x0000_t75" style="width:493.88pt;height:1069.27pt">
            <v:imagedata r:id="rId15" o:title=""/>
          </v:shape>
        </w:pict>
      </w:r>
    </w:p>
    <w:p>
      <w:pPr>
        <w:divId w:val="88"/>
        <w:rPr>
          <w:vanish w:val="0"/>
        </w:rPr>
      </w:pPr>
      <w:r>
        <w:pict>
          <v:shape id="_x0000_i1087" type="#_x0000_t75" style="width:0.75pt;height:0.75pt">
            <v:imagedata r:id="rId1" o:title=""/>
          </v:shape>
        </w:pict>
      </w:r>
    </w:p>
    <w:p>
      <w:pPr>
        <w:pStyle w:val="Heading6"/>
        <w:divId w:val="9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pStyle w:val="Heading7"/>
        <w:divId w:val="9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95"/>
        <w:rPr>
          <w:vanish w:val="0"/>
        </w:rPr>
      </w:pPr>
      <w:r>
        <w:pict>
          <v:shape id="_x0000_i1088" type="#_x0000_t75" style="width:0.75pt;height:0.75pt">
            <v:imagedata r:id="rId1" o:title=""/>
          </v:shape>
        </w:pict>
      </w:r>
    </w:p>
    <w:p>
      <w:pPr>
        <w:pStyle w:val="Heading7"/>
        <w:divId w:val="9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88"/>
        <w:rPr>
          <w:vanish w:val="0"/>
        </w:rPr>
      </w:pPr>
      <w:r>
        <w:pict>
          <v:shape id="_x0000_i1089" type="#_x0000_t75" style="width:0.75pt;height:0.75pt">
            <v:imagedata r:id="rId1" o:title=""/>
          </v:shape>
        </w:pict>
      </w:r>
    </w:p>
    <w:p>
      <w:pPr>
        <w:pStyle w:val="Heading6"/>
        <w:divId w:val="9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9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99"/>
        <w:rPr>
          <w:vanish w:val="0"/>
        </w:rPr>
      </w:pPr>
      <w:r>
        <w:pict>
          <v:shape id="_x0000_i1090" type="#_x0000_t75" style="width:427.5pt;height:539.25pt">
            <v:imagedata r:id="rId16" o:title=""/>
          </v:shape>
        </w:pict>
      </w:r>
    </w:p>
    <w:p>
      <w:pPr>
        <w:divId w:val="98"/>
        <w:rPr>
          <w:vanish w:val="0"/>
        </w:rPr>
      </w:pPr>
      <w:r>
        <w:pict>
          <v:shape id="_x0000_i1091" type="#_x0000_t75" style="width:0.75pt;height:0.75pt">
            <v:imagedata r:id="rId1" o:title=""/>
          </v:shape>
        </w:pict>
      </w:r>
    </w:p>
    <w:p>
      <w:pPr>
        <w:pStyle w:val="Heading7"/>
        <w:divId w:val="10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100"/>
        <w:rPr>
          <w:vanish w:val="0"/>
        </w:rPr>
      </w:pPr>
      <w:r>
        <w:pict>
          <v:shape id="_x0000_i1092" type="#_x0000_t75" style="width:6in;height:573pt">
            <v:imagedata r:id="rId17" o:title=""/>
          </v:shape>
        </w:pict>
      </w:r>
    </w:p>
    <w:p>
      <w:pPr>
        <w:divId w:val="88"/>
        <w:rPr>
          <w:vanish w:val="0"/>
        </w:rPr>
      </w:pPr>
      <w:r>
        <w:pict>
          <v:shape id="_x0000_i1093" type="#_x0000_t75" style="width:0.75pt;height:0.75pt">
            <v:imagedata r:id="rId1" o:title=""/>
          </v:shape>
        </w:pict>
      </w:r>
    </w:p>
    <w:p>
      <w:pPr>
        <w:pStyle w:val="Heading6"/>
        <w:divId w:val="10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10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102"/>
        <w:rPr>
          <w:vanish w:val="0"/>
        </w:rPr>
      </w:pPr>
      <w:r>
        <w:pict>
          <v:shape id="_x0000_i1094" type="#_x0000_t75" style="width:415.5pt;height:591.75pt">
            <v:imagedata r:id="rId18" o:title=""/>
          </v:shape>
        </w:pict>
      </w:r>
    </w:p>
    <w:p>
      <w:pPr>
        <w:divId w:val="101"/>
        <w:rPr>
          <w:vanish w:val="0"/>
        </w:rPr>
      </w:pPr>
      <w:r>
        <w:pict>
          <v:shape id="_x0000_i1095" type="#_x0000_t75" style="width:0.75pt;height:0.75pt">
            <v:imagedata r:id="rId1" o:title=""/>
          </v:shape>
        </w:pict>
      </w:r>
    </w:p>
    <w:p>
      <w:pPr>
        <w:pStyle w:val="Heading7"/>
        <w:divId w:val="10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103"/>
        <w:rPr>
          <w:vanish w:val="0"/>
        </w:rPr>
      </w:pPr>
      <w:r>
        <w:pict>
          <v:shape id="_x0000_i1096" type="#_x0000_t75" style="width:425.25pt;height:591.75pt">
            <v:imagedata r:id="rId19" o:title=""/>
          </v:shape>
        </w:pict>
      </w:r>
    </w:p>
    <w:p>
      <w:pPr>
        <w:divId w:val="86"/>
        <w:rPr>
          <w:vanish w:val="0"/>
        </w:rPr>
      </w:pPr>
      <w:r>
        <w:pict>
          <v:shape id="_x0000_i1097" type="#_x0000_t75" style="width:0.75pt;height:0.75pt">
            <v:imagedata r:id="rId1" o:title=""/>
          </v:shape>
        </w:pict>
      </w:r>
    </w:p>
    <w:p>
      <w:pPr>
        <w:pStyle w:val="Heading4"/>
        <w:divId w:val="10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商务</w:t>
      </w:r>
    </w:p>
    <w:p>
      <w:pPr>
        <w:pStyle w:val="Heading5"/>
        <w:divId w:val="10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10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10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107"/>
        <w:rPr>
          <w:vanish w:val="0"/>
        </w:rPr>
      </w:pPr>
      <w:r>
        <w:pict>
          <v:shape id="_x0000_i1098" type="#_x0000_t75" style="width:660.47pt;height:933.99pt">
            <v:imagedata r:id="rId20" o:title=""/>
          </v:shape>
        </w:pict>
      </w:r>
    </w:p>
    <w:p>
      <w:pPr>
        <w:divId w:val="105"/>
        <w:rPr>
          <w:vanish w:val="0"/>
        </w:rPr>
      </w:pPr>
      <w:r>
        <w:pict>
          <v:shape id="_x0000_i1099" type="#_x0000_t75" style="width:0.75pt;height:0.75pt">
            <v:imagedata r:id="rId1" o:title=""/>
          </v:shape>
        </w:pict>
      </w:r>
    </w:p>
    <w:p>
      <w:pPr>
        <w:pStyle w:val="Heading6"/>
        <w:divId w:val="10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10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109"/>
        <w:rPr>
          <w:vanish w:val="0"/>
        </w:rPr>
      </w:pPr>
      <w:r>
        <w:pict>
          <v:shape id="_x0000_i1100" type="#_x0000_t75" style="width:483.75pt;height:328.5pt">
            <v:imagedata r:id="rId21" o:title=""/>
          </v:shape>
        </w:pict>
      </w:r>
      <w:r>
        <w:pict>
          <v:shape id="_x0000_i1101" type="#_x0000_t75" style="width:575.25pt;height:446.25pt">
            <v:imagedata r:id="rId22" o:title=""/>
          </v:shape>
        </w:pict>
      </w:r>
      <w:r>
        <w:pict>
          <v:shape id="_x0000_i1102" type="#_x0000_t75" style="width:343.5pt;height:611.25pt">
            <v:imagedata r:id="rId23" o:title=""/>
          </v:shape>
        </w:pict>
      </w:r>
      <w:r>
        <w:pict>
          <v:shape id="_x0000_i1103" type="#_x0000_t75" style="width:527.25pt;height:395.25pt">
            <v:imagedata r:id="rId24" o:title=""/>
          </v:shape>
        </w:pict>
      </w:r>
    </w:p>
    <w:p>
      <w:pPr>
        <w:divId w:val="105"/>
        <w:rPr>
          <w:vanish w:val="0"/>
        </w:rPr>
      </w:pPr>
      <w:r>
        <w:pict>
          <v:shape id="_x0000_i1104" type="#_x0000_t75" style="width:0.75pt;height:0.75pt">
            <v:imagedata r:id="rId1" o:title=""/>
          </v:shape>
        </w:pict>
      </w:r>
    </w:p>
    <w:p>
      <w:pPr>
        <w:pStyle w:val="Heading6"/>
        <w:divId w:val="1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divId w:val="105"/>
        <w:rPr>
          <w:vanish w:val="0"/>
        </w:rPr>
      </w:pPr>
      <w:r>
        <w:pict>
          <v:shape id="_x0000_i1105" type="#_x0000_t75" style="width:0.75pt;height:0.75pt">
            <v:imagedata r:id="rId1" o:title=""/>
          </v:shape>
        </w:pict>
      </w:r>
    </w:p>
    <w:p>
      <w:pPr>
        <w:pStyle w:val="Heading6"/>
        <w:divId w:val="1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1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112"/>
        <w:rPr>
          <w:vanish w:val="0"/>
        </w:rPr>
      </w:pPr>
      <w:r>
        <w:pict>
          <v:shape id="_x0000_i1106" type="#_x0000_t75" style="width:432.75pt;height:572.25pt">
            <v:imagedata r:id="rId25" o:title=""/>
          </v:shape>
        </w:pict>
      </w:r>
    </w:p>
    <w:p>
      <w:pPr>
        <w:divId w:val="105"/>
        <w:rPr>
          <w:vanish w:val="0"/>
        </w:rPr>
      </w:pPr>
      <w:r>
        <w:pict>
          <v:shape id="_x0000_i1107" type="#_x0000_t75" style="width:0.75pt;height:0.75pt">
            <v:imagedata r:id="rId1" o:title=""/>
          </v:shape>
        </w:pict>
      </w:r>
    </w:p>
    <w:p>
      <w:pPr>
        <w:pStyle w:val="Heading6"/>
        <w:divId w:val="1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1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114"/>
        <w:rPr>
          <w:vanish w:val="0"/>
        </w:rPr>
      </w:pPr>
      <w:r>
        <w:pict>
          <v:shape id="_x0000_i1108" type="#_x0000_t75" style="width:425.25pt;height:582pt">
            <v:imagedata r:id="rId26" o:title=""/>
          </v:shape>
        </w:pict>
      </w:r>
    </w:p>
    <w:p>
      <w:pPr>
        <w:divId w:val="45"/>
        <w:rPr>
          <w:vanish w:val="0"/>
        </w:rPr>
      </w:pPr>
      <w:r>
        <w:pict>
          <v:shape id="_x0000_i1109" type="#_x0000_t75" style="width:0.75pt;height:0.75pt">
            <v:imagedata r:id="rId1" o:title=""/>
          </v:shape>
        </w:pict>
      </w:r>
    </w:p>
    <w:p>
      <w:pPr>
        <w:pStyle w:val="Heading2"/>
        <w:divId w:val="1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关键岗位人员HSE培训承诺书</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关键岗位人员</w:t>
      </w:r>
      <w:r>
        <w:rPr>
          <w:rFonts w:ascii="宋体" w:eastAsia="宋体" w:hAnsi="宋体" w:cs="宋体"/>
          <w:b/>
          <w:sz w:val="44"/>
        </w:rPr>
        <w:t xml:space="preserve">HSE</w:t>
      </w:r>
      <w:r>
        <w:rPr>
          <w:rFonts w:ascii="宋体" w:eastAsia="宋体" w:hAnsi="宋体" w:cs="宋体"/>
          <w:b/>
          <w:sz w:val="44"/>
        </w:rPr>
        <w:t xml:space="preserve">培训承诺书</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20"/>
        <w:jc w:val="left"/>
        <w:rPr>
          <w:vanish w:val="0"/>
        </w:rPr>
      </w:pPr>
      <w:r>
        <w:rPr>
          <w:rFonts w:ascii="宋体" w:eastAsia="宋体" w:hAnsi="宋体" w:cs="宋体"/>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640"/>
        <w:rPr>
          <w:vanish w:val="0"/>
        </w:rPr>
      </w:pPr>
      <w:r>
        <w:rPr>
          <w:rFonts w:ascii="宋体" w:eastAsia="宋体" w:hAnsi="宋体" w:cs="宋体"/>
          <w:b/>
          <w:i/>
          <w:sz w:val="32"/>
          <w:u w:val="single"/>
        </w:rPr>
        <w:t xml:space="preserve">（</w:t>
      </w:r>
      <w:r>
        <w:rPr>
          <w:rFonts w:ascii="宋体" w:eastAsia="宋体" w:hAnsi="宋体" w:cs="宋体"/>
          <w:b/>
          <w:i/>
          <w:sz w:val="32"/>
          <w:u w:val="single"/>
        </w:rPr>
        <w:t xml:space="preserve">盘锦静铭实业有限公司</w:t>
      </w:r>
      <w:r>
        <w:rPr>
          <w:rFonts w:ascii="宋体" w:eastAsia="宋体" w:hAnsi="宋体" w:cs="宋体"/>
          <w:b/>
          <w:i/>
          <w:sz w:val="32"/>
          <w:u w:val="single"/>
        </w:rPr>
        <w:t xml:space="preserve">）</w:t>
      </w:r>
      <w:r>
        <w:rPr>
          <w:rFonts w:ascii="宋体" w:eastAsia="宋体" w:hAnsi="宋体" w:cs="宋体"/>
          <w:sz w:val="32"/>
        </w:rPr>
        <w:t xml:space="preserve">承诺，在辽兴油气开发公司组织的</w:t>
      </w:r>
      <w:r>
        <w:rPr>
          <w:rFonts w:ascii="宋体" w:eastAsia="宋体" w:hAnsi="宋体" w:cs="宋体"/>
          <w:b/>
          <w:sz w:val="32"/>
          <w:u w:val="single"/>
        </w:rPr>
        <w:t xml:space="preserve">（</w:t>
      </w:r>
      <w:r>
        <w:rPr>
          <w:rFonts w:ascii="宋体" w:eastAsia="宋体" w:hAnsi="宋体" w:cs="宋体"/>
          <w:b/>
          <w:sz w:val="32"/>
          <w:u w:val="single"/>
        </w:rPr>
        <w:t xml:space="preserve">2024年BSK生产值班车服务</w:t>
      </w:r>
      <w:r>
        <w:rPr>
          <w:rFonts w:ascii="宋体" w:eastAsia="宋体" w:hAnsi="宋体" w:cs="宋体"/>
          <w:b/>
          <w:sz w:val="32"/>
          <w:u w:val="single"/>
        </w:rPr>
        <w:t xml:space="preserve">）</w:t>
      </w:r>
      <w:r>
        <w:rPr>
          <w:rFonts w:ascii="宋体" w:eastAsia="宋体" w:hAnsi="宋体" w:cs="宋体"/>
          <w:sz w:val="32"/>
        </w:rPr>
        <w:t xml:space="preserve">成交后，认真执行中国石油集团公司《关于强化外部承包商关键岗位人员</w:t>
      </w:r>
      <w:r>
        <w:rPr>
          <w:rFonts w:ascii="宋体" w:eastAsia="宋体" w:hAnsi="宋体" w:cs="宋体"/>
          <w:sz w:val="32"/>
        </w:rPr>
        <w:t xml:space="preserve">HSE</w:t>
      </w:r>
      <w:r>
        <w:rPr>
          <w:rFonts w:ascii="宋体" w:eastAsia="宋体" w:hAnsi="宋体" w:cs="宋体"/>
          <w:sz w:val="32"/>
        </w:rPr>
        <w:t xml:space="preserve">培训工作的通知》（安委【</w:t>
      </w:r>
      <w:r>
        <w:rPr>
          <w:rFonts w:ascii="宋体" w:eastAsia="宋体" w:hAnsi="宋体" w:cs="宋体"/>
          <w:sz w:val="32"/>
        </w:rPr>
        <w:t xml:space="preserve">2019</w:t>
      </w:r>
      <w:r>
        <w:rPr>
          <w:rFonts w:ascii="宋体" w:eastAsia="宋体" w:hAnsi="宋体" w:cs="宋体"/>
          <w:sz w:val="32"/>
        </w:rPr>
        <w:t xml:space="preserve">】</w:t>
      </w:r>
      <w:r>
        <w:rPr>
          <w:rFonts w:ascii="宋体" w:eastAsia="宋体" w:hAnsi="宋体" w:cs="宋体"/>
          <w:sz w:val="32"/>
        </w:rPr>
        <w:t xml:space="preserve">4</w:t>
      </w:r>
      <w:r>
        <w:rPr>
          <w:rFonts w:ascii="宋体" w:eastAsia="宋体" w:hAnsi="宋体" w:cs="宋体"/>
          <w:sz w:val="32"/>
        </w:rPr>
        <w:t xml:space="preserve">号）以及《中国石油勘探与生产分公司承包商健康安全环境监督管理办法》（油勘【</w:t>
      </w:r>
      <w:r>
        <w:rPr>
          <w:rFonts w:ascii="宋体" w:eastAsia="宋体" w:hAnsi="宋体" w:cs="宋体"/>
          <w:sz w:val="32"/>
        </w:rPr>
        <w:t xml:space="preserve">2020</w:t>
      </w:r>
      <w:r>
        <w:rPr>
          <w:rFonts w:ascii="宋体" w:eastAsia="宋体" w:hAnsi="宋体" w:cs="宋体"/>
          <w:sz w:val="32"/>
        </w:rPr>
        <w:t xml:space="preserve">】</w:t>
      </w:r>
      <w:r>
        <w:rPr>
          <w:rFonts w:ascii="宋体" w:eastAsia="宋体" w:hAnsi="宋体" w:cs="宋体"/>
          <w:sz w:val="32"/>
        </w:rPr>
        <w:t xml:space="preserve">204</w:t>
      </w:r>
      <w:r>
        <w:rPr>
          <w:rFonts w:ascii="宋体" w:eastAsia="宋体" w:hAnsi="宋体" w:cs="宋体"/>
          <w:sz w:val="32"/>
        </w:rPr>
        <w:t xml:space="preserve">号）管理要求，我公司将根据项目安全施工的需要，入厂（场）前组织参加该项目的所有员工（包括分包商员工）参加中国石油集团公司级或辽河油田公司级组织的承包商关键岗位人员</w:t>
      </w:r>
      <w:r>
        <w:rPr>
          <w:rFonts w:ascii="宋体" w:eastAsia="宋体" w:hAnsi="宋体" w:cs="宋体"/>
          <w:sz w:val="32"/>
        </w:rPr>
        <w:t xml:space="preserve">HSE</w:t>
      </w:r>
      <w:r>
        <w:rPr>
          <w:rFonts w:ascii="宋体" w:eastAsia="宋体" w:hAnsi="宋体" w:cs="宋体"/>
          <w:sz w:val="32"/>
        </w:rPr>
        <w:t xml:space="preserve">培训工作，并确保培训合格。</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若违反承诺或做出不实承诺的，愿意承担相应的责任，并自愿退出辽河油田公司已中标项目。</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投标单位（公章）：</w:t>
      </w:r>
      <w:r>
        <w:rPr>
          <w:rFonts w:ascii="宋体" w:eastAsia="宋体" w:hAnsi="宋体" w:cs="宋体"/>
          <w:sz w:val="32"/>
          <w:u w:val="single"/>
        </w:rPr>
        <w:t xml:space="preserve"> </w:t>
      </w:r>
      <w:r>
        <w:rPr>
          <w:rFonts w:ascii="宋体" w:eastAsia="宋体" w:hAnsi="宋体" w:cs="宋体"/>
          <w:sz w:val="32"/>
          <w:u w:val="single"/>
        </w:rPr>
        <w:t xml:space="preserve">盘锦静铭实业有限公司</w:t>
      </w:r>
      <w:r>
        <w:rPr>
          <w:rFonts w:ascii="宋体" w:eastAsia="宋体" w:hAnsi="宋体" w:cs="宋体"/>
          <w:sz w:val="32"/>
          <w:u w:val="single"/>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法定代表人或负责人</w:t>
      </w:r>
      <w:r>
        <w:rPr>
          <w:rFonts w:ascii="宋体" w:eastAsia="宋体" w:hAnsi="宋体" w:cs="宋体"/>
          <w:sz w:val="32"/>
        </w:rPr>
        <w:t xml:space="preserve">(</w:t>
      </w:r>
      <w:r>
        <w:rPr>
          <w:rFonts w:ascii="宋体" w:eastAsia="宋体" w:hAnsi="宋体" w:cs="宋体"/>
          <w:sz w:val="32"/>
        </w:rPr>
        <w:t xml:space="preserve">委托代理人</w:t>
      </w:r>
      <w:r>
        <w:rPr>
          <w:rFonts w:ascii="宋体" w:eastAsia="宋体" w:hAnsi="宋体" w:cs="宋体"/>
          <w:sz w:val="32"/>
        </w:rPr>
        <w:t xml:space="preserve">):</w:t>
      </w:r>
      <w:r>
        <w:rPr>
          <w:rFonts w:ascii="宋体" w:eastAsia="宋体" w:hAnsi="宋体" w:cs="宋体"/>
          <w:sz w:val="32"/>
          <w:u w:val="single"/>
        </w:rPr>
        <w:t xml:space="preserve">  王静    </w:t>
      </w:r>
      <w:r>
        <w:rPr>
          <w:rFonts w:ascii="宋体" w:eastAsia="宋体" w:hAnsi="宋体" w:cs="宋体"/>
          <w:sz w:val="32"/>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联系电话</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13604235700</w:t>
      </w:r>
      <w:r>
        <w:rPr>
          <w:rFonts w:ascii="宋体" w:eastAsia="宋体" w:hAnsi="宋体" w:cs="宋体"/>
          <w:sz w:val="32"/>
          <w:u w:val="single"/>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jc w:val="right"/>
        <w:rPr>
          <w:vanish w:val="0"/>
        </w:rPr>
      </w:pPr>
      <w:r>
        <w:rPr>
          <w:rFonts w:ascii="宋体" w:eastAsia="宋体" w:hAnsi="宋体" w:cs="宋体"/>
          <w:sz w:val="32"/>
        </w:rPr>
        <w:t xml:space="preserve">2023 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13 </w:t>
      </w:r>
      <w:r>
        <w:rPr>
          <w:rFonts w:ascii="宋体" w:eastAsia="宋体" w:hAnsi="宋体" w:cs="宋体"/>
          <w:sz w:val="32"/>
        </w:rPr>
        <w:t xml:space="preserve">日</w:t>
      </w:r>
    </w:p>
    <w:p>
      <w:pPr>
        <w:divId w:val="45"/>
        <w:rPr>
          <w:vanish w:val="0"/>
        </w:rPr>
      </w:pPr>
      <w:r>
        <w:pict>
          <v:shape id="_x0000_i1110" type="#_x0000_t75" style="width:0.75pt;height:0.75pt">
            <v:imagedata r:id="rId1" o:title=""/>
          </v:shape>
        </w:pict>
      </w:r>
    </w:p>
    <w:p>
      <w:pPr>
        <w:pStyle w:val="Heading2"/>
        <w:divId w:val="1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合规承诺书</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合规承诺书</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我单位在此郑重承诺，我们所提供的一切资料及其数据内容真实有效。过去</w:t>
      </w:r>
      <w:r>
        <w:rPr>
          <w:rFonts w:ascii="宋体" w:eastAsia="宋体" w:hAnsi="宋体" w:cs="宋体"/>
          <w:color w:val="FF0000"/>
          <w:sz w:val="32"/>
        </w:rPr>
        <w:t xml:space="preserve">三</w:t>
      </w:r>
      <w:r>
        <w:rPr>
          <w:rFonts w:ascii="宋体" w:eastAsia="宋体" w:hAnsi="宋体" w:cs="宋体"/>
          <w:sz w:val="32"/>
        </w:rPr>
        <w:t xml:space="preserve">年间在经营活动中具有良好的商业信誉，无违法记录和重大法律纠纷，不存在被有关机构列入黑名单或被制裁的情况，无出租、出借、转让经营资质证照等行为。</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承诺单位（盖章）：盘锦静铭实业有限公司</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法定代表人</w:t>
      </w:r>
      <w:r>
        <w:rPr>
          <w:rFonts w:ascii="宋体" w:eastAsia="宋体" w:hAnsi="宋体" w:cs="宋体"/>
          <w:sz w:val="32"/>
        </w:rPr>
        <w:t xml:space="preserve">/</w:t>
      </w:r>
      <w:r>
        <w:rPr>
          <w:rFonts w:ascii="宋体" w:eastAsia="宋体" w:hAnsi="宋体" w:cs="宋体"/>
          <w:sz w:val="32"/>
        </w:rPr>
        <w:t xml:space="preserve">负责人</w:t>
      </w:r>
      <w:r>
        <w:rPr>
          <w:rFonts w:ascii="宋体" w:eastAsia="宋体" w:hAnsi="宋体" w:cs="宋体"/>
          <w:sz w:val="32"/>
        </w:rPr>
        <w:t xml:space="preserve">或委托代理人（签字）：王静</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32"/>
        </w:rPr>
        <w:t xml:space="preserve">                    2023 </w:t>
      </w:r>
      <w:r>
        <w:rPr>
          <w:rFonts w:ascii="宋体" w:eastAsia="宋体" w:hAnsi="宋体" w:cs="宋体"/>
          <w:sz w:val="32"/>
        </w:rPr>
        <w:t xml:space="preserve">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13 </w:t>
      </w:r>
      <w:r>
        <w:rPr>
          <w:rFonts w:ascii="宋体" w:eastAsia="宋体" w:hAnsi="宋体" w:cs="宋体"/>
          <w:sz w:val="32"/>
        </w:rPr>
        <w:t xml:space="preserve">日</w:t>
      </w:r>
    </w:p>
    <w:p>
      <w:pPr>
        <w:divId w:val="45"/>
        <w:rPr>
          <w:vanish w:val="0"/>
        </w:rPr>
      </w:pPr>
      <w:r>
        <w:pict>
          <v:shape id="_x0000_i1111" type="#_x0000_t75" style="width:0.75pt;height:0.75pt">
            <v:imagedata r:id="rId1" o:title=""/>
          </v:shape>
        </w:pict>
      </w:r>
    </w:p>
    <w:p>
      <w:pPr>
        <w:pStyle w:val="Heading2"/>
        <w:divId w:val="1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投标人自律守则</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880"/>
        <w:jc w:val="center"/>
        <w:rPr>
          <w:vanish w:val="0"/>
        </w:rPr>
      </w:pPr>
      <w:r>
        <w:rPr>
          <w:rFonts w:ascii="方正小标宋简体" w:eastAsia="方正小标宋简体" w:hAnsi="方正小标宋简体" w:cs="方正小标宋简体"/>
          <w:color w:val="000000"/>
          <w:sz w:val="44"/>
        </w:rPr>
        <w:t xml:space="preserve">投标人自律守则</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一、严格遵守《中华人民共和国招标投标法》等国家有关法律法规和集团公司相关规章制度，依法从事投标和其它交易活动，诚实守信，自觉接受国家、社会和集团公司监督。</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二、自觉维护市场秩序，不得出借或借用、买卖、伪造企业和从业人员的资质证书、营业执照、资产业绩等相关资信证明文件和印章，严禁以其它企业或个人名义投标。</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三、严格遵守法律、法规和招标文件规定的投标程序。参与项目投标应当具有国家和招标文件规定的资质、业绩或许可条件，不得隐瞒真实情况，弄虚作假，骗取投标和中标资格。</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五、严格遵守招标投标程序，按照要求缴纳投标保证金、中标服务费、履约保证金等；严格按中标条件签订和履行合同，不得将项目违法转包、违规分包。</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六、依法经营，公平竞争，不得采取虚假、诽谤、恶意投诉等违法或不正当手段损害、侵犯其它企业的正当权益。</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七、对违法和不公正行为投诉时，应当保证投诉内容及相应证明材料的真实合法</w:t>
      </w:r>
      <w:r>
        <w:rPr>
          <w:rFonts w:ascii="宋体" w:eastAsia="宋体" w:hAnsi="宋体" w:cs="宋体"/>
          <w:color w:val="000000"/>
          <w:sz w:val="30"/>
        </w:rPr>
        <w:t xml:space="preserve">。</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paragraph" w:styleId="Heading7">
    <w:name w:val="Heading 7"/>
    <w:basedOn w:val="Normal"/>
    <w:qFormat/>
    <w:pPr>
      <w:spacing w:before="240" w:after="60"/>
      <w:outlineLvl w:val="6"/>
    </w:pPr>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
      </w:divsChild>
    </w:div>
    <w:div w:id="4">
      <w:marLeft w:val="0"/>
      <w:marRight w:val="0"/>
      <w:marTop w:val="-20"/>
      <w:marBottom w:val="-20"/>
      <w:divBdr>
        <w:top w:val="none" w:sz="0" w:space="0" w:color="auto"/>
        <w:left w:val="none" w:sz="0" w:space="0" w:color="auto"/>
        <w:bottom w:val="none" w:sz="0" w:space="0" w:color="auto"/>
        <w:right w:val="none" w:sz="0" w:space="0" w:color="auto"/>
      </w:divBdr>
      <w:divsChild>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
      </w:divsChild>
    </w:div>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sChild>
            <w:div w:id="13">
              <w:marLeft w:val="0"/>
              <w:marRight w:val="0"/>
              <w:marTop w:val="-20"/>
              <w:marBottom w:val="-20"/>
              <w:divBdr>
                <w:top w:val="none" w:sz="0" w:space="0" w:color="auto"/>
                <w:left w:val="none" w:sz="0" w:space="0" w:color="auto"/>
                <w:bottom w:val="none" w:sz="0" w:space="0" w:color="auto"/>
                <w:right w:val="none" w:sz="0" w:space="0" w:color="auto"/>
              </w:divBdr>
            </w:div>
            <w:div w:id="14">
              <w:marLeft w:val="0"/>
              <w:marRight w:val="0"/>
              <w:marTop w:val="-20"/>
              <w:marBottom w:val="-20"/>
              <w:divBdr>
                <w:top w:val="none" w:sz="0" w:space="0" w:color="auto"/>
                <w:left w:val="none" w:sz="0" w:space="0" w:color="auto"/>
                <w:bottom w:val="none" w:sz="0" w:space="0" w:color="auto"/>
                <w:right w:val="none" w:sz="0" w:space="0" w:color="auto"/>
              </w:divBdr>
            </w:div>
          </w:divsChild>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sChild>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sChild>
                    <w:div w:id="22">
                      <w:marLeft w:val="0"/>
                      <w:marRight w:val="0"/>
                      <w:marTop w:val="-20"/>
                      <w:marBottom w:val="-20"/>
                      <w:divBdr>
                        <w:top w:val="none" w:sz="0" w:space="0" w:color="auto"/>
                        <w:left w:val="none" w:sz="0" w:space="0" w:color="auto"/>
                        <w:bottom w:val="none" w:sz="0" w:space="0" w:color="auto"/>
                        <w:right w:val="none" w:sz="0" w:space="0" w:color="auto"/>
                      </w:divBdr>
                    </w:div>
                  </w:divsChild>
                </w:div>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5">
          <w:marLeft w:val="0"/>
          <w:marRight w:val="0"/>
          <w:marTop w:val="-20"/>
          <w:marBottom w:val="-20"/>
          <w:divBdr>
            <w:top w:val="none" w:sz="0" w:space="0" w:color="auto"/>
            <w:left w:val="none" w:sz="0" w:space="0" w:color="auto"/>
            <w:bottom w:val="none" w:sz="0" w:space="0" w:color="auto"/>
            <w:right w:val="none" w:sz="0" w:space="0" w:color="auto"/>
          </w:divBdr>
          <w:divsChild>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sChild>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
                  </w:divsChild>
                </w:div>
                <w:div w:id="30">
                  <w:marLeft w:val="0"/>
                  <w:marRight w:val="0"/>
                  <w:marTop w:val="-20"/>
                  <w:marBottom w:val="-20"/>
                  <w:divBdr>
                    <w:top w:val="none" w:sz="0" w:space="0" w:color="auto"/>
                    <w:left w:val="none" w:sz="0" w:space="0" w:color="auto"/>
                    <w:bottom w:val="none" w:sz="0" w:space="0" w:color="auto"/>
                    <w:right w:val="none" w:sz="0" w:space="0" w:color="auto"/>
                  </w:divBdr>
                </w:div>
                <w:div w:id="3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2">
          <w:marLeft w:val="0"/>
          <w:marRight w:val="0"/>
          <w:marTop w:val="-20"/>
          <w:marBottom w:val="-20"/>
          <w:divBdr>
            <w:top w:val="none" w:sz="0" w:space="0" w:color="auto"/>
            <w:left w:val="none" w:sz="0" w:space="0" w:color="auto"/>
            <w:bottom w:val="none" w:sz="0" w:space="0" w:color="auto"/>
            <w:right w:val="none" w:sz="0" w:space="0" w:color="auto"/>
          </w:divBdr>
          <w:divsChild>
            <w:div w:id="33">
              <w:marLeft w:val="0"/>
              <w:marRight w:val="0"/>
              <w:marTop w:val="-20"/>
              <w:marBottom w:val="-20"/>
              <w:divBdr>
                <w:top w:val="none" w:sz="0" w:space="0" w:color="auto"/>
                <w:left w:val="none" w:sz="0" w:space="0" w:color="auto"/>
                <w:bottom w:val="none" w:sz="0" w:space="0" w:color="auto"/>
                <w:right w:val="none" w:sz="0" w:space="0" w:color="auto"/>
              </w:divBdr>
            </w:div>
            <w:div w:id="34">
              <w:marLeft w:val="0"/>
              <w:marRight w:val="0"/>
              <w:marTop w:val="-20"/>
              <w:marBottom w:val="-20"/>
              <w:divBdr>
                <w:top w:val="none" w:sz="0" w:space="0" w:color="auto"/>
                <w:left w:val="none" w:sz="0" w:space="0" w:color="auto"/>
                <w:bottom w:val="none" w:sz="0" w:space="0" w:color="auto"/>
                <w:right w:val="none" w:sz="0" w:space="0" w:color="auto"/>
              </w:divBdr>
              <w:divsChild>
                <w:div w:id="35">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6">
      <w:marLeft w:val="0"/>
      <w:marRight w:val="0"/>
      <w:marTop w:val="-20"/>
      <w:marBottom w:val="-20"/>
      <w:divBdr>
        <w:top w:val="none" w:sz="0" w:space="0" w:color="auto"/>
        <w:left w:val="none" w:sz="0" w:space="0" w:color="auto"/>
        <w:bottom w:val="none" w:sz="0" w:space="0" w:color="auto"/>
        <w:right w:val="none" w:sz="0" w:space="0" w:color="auto"/>
      </w:divBdr>
      <w:divsChild>
        <w:div w:id="37">
          <w:marLeft w:val="0"/>
          <w:marRight w:val="0"/>
          <w:marTop w:val="-20"/>
          <w:marBottom w:val="-20"/>
          <w:divBdr>
            <w:top w:val="none" w:sz="0" w:space="0" w:color="auto"/>
            <w:left w:val="none" w:sz="0" w:space="0" w:color="auto"/>
            <w:bottom w:val="none" w:sz="0" w:space="0" w:color="auto"/>
            <w:right w:val="none" w:sz="0" w:space="0" w:color="auto"/>
          </w:divBdr>
          <w:divsChild>
            <w:div w:id="38">
              <w:marLeft w:val="0"/>
              <w:marRight w:val="0"/>
              <w:marTop w:val="-20"/>
              <w:marBottom w:val="-20"/>
              <w:divBdr>
                <w:top w:val="none" w:sz="0" w:space="0" w:color="auto"/>
                <w:left w:val="none" w:sz="0" w:space="0" w:color="auto"/>
                <w:bottom w:val="none" w:sz="0" w:space="0" w:color="auto"/>
                <w:right w:val="none" w:sz="0" w:space="0" w:color="auto"/>
              </w:divBdr>
            </w:div>
          </w:divsChild>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3">
      <w:marLeft w:val="0"/>
      <w:marRight w:val="0"/>
      <w:marTop w:val="-20"/>
      <w:marBottom w:val="-20"/>
      <w:divBdr>
        <w:top w:val="none" w:sz="0" w:space="0" w:color="auto"/>
        <w:left w:val="none" w:sz="0" w:space="0" w:color="auto"/>
        <w:bottom w:val="none" w:sz="0" w:space="0" w:color="auto"/>
        <w:right w:val="none" w:sz="0" w:space="0" w:color="auto"/>
      </w:divBdr>
      <w:divsChild>
        <w:div w:id="44">
          <w:marLeft w:val="0"/>
          <w:marRight w:val="0"/>
          <w:marTop w:val="-20"/>
          <w:marBottom w:val="-20"/>
          <w:divBdr>
            <w:top w:val="none" w:sz="0" w:space="0" w:color="auto"/>
            <w:left w:val="none" w:sz="0" w:space="0" w:color="auto"/>
            <w:bottom w:val="none" w:sz="0" w:space="0" w:color="auto"/>
            <w:right w:val="none" w:sz="0" w:space="0" w:color="auto"/>
          </w:divBdr>
        </w:div>
      </w:divsChild>
    </w:div>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
            <w:div w:id="48">
              <w:marLeft w:val="0"/>
              <w:marRight w:val="0"/>
              <w:marTop w:val="-20"/>
              <w:marBottom w:val="-20"/>
              <w:divBdr>
                <w:top w:val="none" w:sz="0" w:space="0" w:color="auto"/>
                <w:left w:val="none" w:sz="0" w:space="0" w:color="auto"/>
                <w:bottom w:val="none" w:sz="0" w:space="0" w:color="auto"/>
                <w:right w:val="none" w:sz="0" w:space="0" w:color="auto"/>
              </w:divBdr>
            </w:div>
            <w:div w:id="49">
              <w:marLeft w:val="0"/>
              <w:marRight w:val="0"/>
              <w:marTop w:val="-20"/>
              <w:marBottom w:val="-20"/>
              <w:divBdr>
                <w:top w:val="none" w:sz="0" w:space="0" w:color="auto"/>
                <w:left w:val="none" w:sz="0" w:space="0" w:color="auto"/>
                <w:bottom w:val="none" w:sz="0" w:space="0" w:color="auto"/>
                <w:right w:val="none" w:sz="0" w:space="0" w:color="auto"/>
              </w:divBdr>
            </w:div>
            <w:div w:id="50">
              <w:marLeft w:val="0"/>
              <w:marRight w:val="0"/>
              <w:marTop w:val="-20"/>
              <w:marBottom w:val="-20"/>
              <w:divBdr>
                <w:top w:val="none" w:sz="0" w:space="0" w:color="auto"/>
                <w:left w:val="none" w:sz="0" w:space="0" w:color="auto"/>
                <w:bottom w:val="none" w:sz="0" w:space="0" w:color="auto"/>
                <w:right w:val="none" w:sz="0" w:space="0" w:color="auto"/>
              </w:divBdr>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sChild>
                    <w:div w:id="53">
                      <w:marLeft w:val="0"/>
                      <w:marRight w:val="0"/>
                      <w:marTop w:val="-20"/>
                      <w:marBottom w:val="-20"/>
                      <w:divBdr>
                        <w:top w:val="none" w:sz="0" w:space="0" w:color="auto"/>
                        <w:left w:val="none" w:sz="0" w:space="0" w:color="auto"/>
                        <w:bottom w:val="none" w:sz="0" w:space="0" w:color="auto"/>
                        <w:right w:val="none" w:sz="0" w:space="0" w:color="auto"/>
                      </w:divBdr>
                    </w:div>
                  </w:divsChild>
                </w:div>
                <w:div w:id="54">
                  <w:marLeft w:val="0"/>
                  <w:marRight w:val="0"/>
                  <w:marTop w:val="-20"/>
                  <w:marBottom w:val="-20"/>
                  <w:divBdr>
                    <w:top w:val="none" w:sz="0" w:space="0" w:color="auto"/>
                    <w:left w:val="none" w:sz="0" w:space="0" w:color="auto"/>
                    <w:bottom w:val="none" w:sz="0" w:space="0" w:color="auto"/>
                    <w:right w:val="none" w:sz="0" w:space="0" w:color="auto"/>
                  </w:divBdr>
                  <w:divsChild>
                    <w:div w:id="55">
                      <w:marLeft w:val="0"/>
                      <w:marRight w:val="0"/>
                      <w:marTop w:val="-20"/>
                      <w:marBottom w:val="-20"/>
                      <w:divBdr>
                        <w:top w:val="none" w:sz="0" w:space="0" w:color="auto"/>
                        <w:left w:val="none" w:sz="0" w:space="0" w:color="auto"/>
                        <w:bottom w:val="none" w:sz="0" w:space="0" w:color="auto"/>
                        <w:right w:val="none" w:sz="0" w:space="0" w:color="auto"/>
                      </w:divBdr>
                    </w:div>
                  </w:divsChild>
                </w:div>
                <w:div w:id="56">
                  <w:marLeft w:val="0"/>
                  <w:marRight w:val="0"/>
                  <w:marTop w:val="-20"/>
                  <w:marBottom w:val="-20"/>
                  <w:divBdr>
                    <w:top w:val="none" w:sz="0" w:space="0" w:color="auto"/>
                    <w:left w:val="none" w:sz="0" w:space="0" w:color="auto"/>
                    <w:bottom w:val="none" w:sz="0" w:space="0" w:color="auto"/>
                    <w:right w:val="none" w:sz="0" w:space="0" w:color="auto"/>
                  </w:divBdr>
                  <w:divsChild>
                    <w:div w:id="57">
                      <w:marLeft w:val="0"/>
                      <w:marRight w:val="0"/>
                      <w:marTop w:val="-20"/>
                      <w:marBottom w:val="-20"/>
                      <w:divBdr>
                        <w:top w:val="none" w:sz="0" w:space="0" w:color="auto"/>
                        <w:left w:val="none" w:sz="0" w:space="0" w:color="auto"/>
                        <w:bottom w:val="none" w:sz="0" w:space="0" w:color="auto"/>
                        <w:right w:val="none" w:sz="0" w:space="0" w:color="auto"/>
                      </w:divBdr>
                    </w:div>
                  </w:divsChild>
                </w:div>
                <w:div w:id="58">
                  <w:marLeft w:val="0"/>
                  <w:marRight w:val="0"/>
                  <w:marTop w:val="-20"/>
                  <w:marBottom w:val="-20"/>
                  <w:divBdr>
                    <w:top w:val="none" w:sz="0" w:space="0" w:color="auto"/>
                    <w:left w:val="none" w:sz="0" w:space="0" w:color="auto"/>
                    <w:bottom w:val="none" w:sz="0" w:space="0" w:color="auto"/>
                    <w:right w:val="none" w:sz="0" w:space="0" w:color="auto"/>
                  </w:divBdr>
                  <w:divsChild>
                    <w:div w:id="5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sChild>
        </w:div>
        <w:div w:id="62">
          <w:marLeft w:val="0"/>
          <w:marRight w:val="0"/>
          <w:marTop w:val="-20"/>
          <w:marBottom w:val="-20"/>
          <w:divBdr>
            <w:top w:val="none" w:sz="0" w:space="0" w:color="auto"/>
            <w:left w:val="none" w:sz="0" w:space="0" w:color="auto"/>
            <w:bottom w:val="none" w:sz="0" w:space="0" w:color="auto"/>
            <w:right w:val="none" w:sz="0" w:space="0" w:color="auto"/>
          </w:divBdr>
          <w:divsChild>
            <w:div w:id="63">
              <w:marLeft w:val="0"/>
              <w:marRight w:val="0"/>
              <w:marTop w:val="-20"/>
              <w:marBottom w:val="-20"/>
              <w:divBdr>
                <w:top w:val="none" w:sz="0" w:space="0" w:color="auto"/>
                <w:left w:val="none" w:sz="0" w:space="0" w:color="auto"/>
                <w:bottom w:val="none" w:sz="0" w:space="0" w:color="auto"/>
                <w:right w:val="none" w:sz="0" w:space="0" w:color="auto"/>
              </w:divBdr>
              <w:divsChild>
                <w:div w:id="64">
                  <w:marLeft w:val="0"/>
                  <w:marRight w:val="0"/>
                  <w:marTop w:val="-20"/>
                  <w:marBottom w:val="-20"/>
                  <w:divBdr>
                    <w:top w:val="none" w:sz="0" w:space="0" w:color="auto"/>
                    <w:left w:val="none" w:sz="0" w:space="0" w:color="auto"/>
                    <w:bottom w:val="none" w:sz="0" w:space="0" w:color="auto"/>
                    <w:right w:val="none" w:sz="0" w:space="0" w:color="auto"/>
                  </w:divBdr>
                </w:div>
                <w:div w:id="65">
                  <w:marLeft w:val="0"/>
                  <w:marRight w:val="0"/>
                  <w:marTop w:val="-20"/>
                  <w:marBottom w:val="-20"/>
                  <w:divBdr>
                    <w:top w:val="none" w:sz="0" w:space="0" w:color="auto"/>
                    <w:left w:val="none" w:sz="0" w:space="0" w:color="auto"/>
                    <w:bottom w:val="none" w:sz="0" w:space="0" w:color="auto"/>
                    <w:right w:val="none" w:sz="0" w:space="0" w:color="auto"/>
                  </w:divBdr>
                </w:div>
                <w:div w:id="66">
                  <w:marLeft w:val="0"/>
                  <w:marRight w:val="0"/>
                  <w:marTop w:val="-20"/>
                  <w:marBottom w:val="-20"/>
                  <w:divBdr>
                    <w:top w:val="none" w:sz="0" w:space="0" w:color="auto"/>
                    <w:left w:val="none" w:sz="0" w:space="0" w:color="auto"/>
                    <w:bottom w:val="none" w:sz="0" w:space="0" w:color="auto"/>
                    <w:right w:val="none" w:sz="0" w:space="0" w:color="auto"/>
                  </w:divBdr>
                </w:div>
              </w:divsChild>
            </w:div>
            <w:div w:id="67">
              <w:marLeft w:val="0"/>
              <w:marRight w:val="0"/>
              <w:marTop w:val="-20"/>
              <w:marBottom w:val="-20"/>
              <w:divBdr>
                <w:top w:val="none" w:sz="0" w:space="0" w:color="auto"/>
                <w:left w:val="none" w:sz="0" w:space="0" w:color="auto"/>
                <w:bottom w:val="none" w:sz="0" w:space="0" w:color="auto"/>
                <w:right w:val="none" w:sz="0" w:space="0" w:color="auto"/>
              </w:divBdr>
              <w:divsChild>
                <w:div w:id="68">
                  <w:marLeft w:val="0"/>
                  <w:marRight w:val="0"/>
                  <w:marTop w:val="-20"/>
                  <w:marBottom w:val="-20"/>
                  <w:divBdr>
                    <w:top w:val="none" w:sz="0" w:space="0" w:color="auto"/>
                    <w:left w:val="none" w:sz="0" w:space="0" w:color="auto"/>
                    <w:bottom w:val="none" w:sz="0" w:space="0" w:color="auto"/>
                    <w:right w:val="none" w:sz="0" w:space="0" w:color="auto"/>
                  </w:divBdr>
                  <w:divsChild>
                    <w:div w:id="69">
                      <w:marLeft w:val="0"/>
                      <w:marRight w:val="0"/>
                      <w:marTop w:val="-20"/>
                      <w:marBottom w:val="-20"/>
                      <w:divBdr>
                        <w:top w:val="none" w:sz="0" w:space="0" w:color="auto"/>
                        <w:left w:val="none" w:sz="0" w:space="0" w:color="auto"/>
                        <w:bottom w:val="none" w:sz="0" w:space="0" w:color="auto"/>
                        <w:right w:val="none" w:sz="0" w:space="0" w:color="auto"/>
                      </w:divBdr>
                    </w:div>
                    <w:div w:id="7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1">
              <w:marLeft w:val="0"/>
              <w:marRight w:val="0"/>
              <w:marTop w:val="-20"/>
              <w:marBottom w:val="-20"/>
              <w:divBdr>
                <w:top w:val="none" w:sz="0" w:space="0" w:color="auto"/>
                <w:left w:val="none" w:sz="0" w:space="0" w:color="auto"/>
                <w:bottom w:val="none" w:sz="0" w:space="0" w:color="auto"/>
                <w:right w:val="none" w:sz="0" w:space="0" w:color="auto"/>
              </w:divBdr>
            </w:div>
          </w:divsChild>
        </w:div>
        <w:div w:id="72">
          <w:marLeft w:val="0"/>
          <w:marRight w:val="0"/>
          <w:marTop w:val="-20"/>
          <w:marBottom w:val="-20"/>
          <w:divBdr>
            <w:top w:val="none" w:sz="0" w:space="0" w:color="auto"/>
            <w:left w:val="none" w:sz="0" w:space="0" w:color="auto"/>
            <w:bottom w:val="none" w:sz="0" w:space="0" w:color="auto"/>
            <w:right w:val="none" w:sz="0" w:space="0" w:color="auto"/>
          </w:divBdr>
          <w:divsChild>
            <w:div w:id="73">
              <w:marLeft w:val="0"/>
              <w:marRight w:val="0"/>
              <w:marTop w:val="-20"/>
              <w:marBottom w:val="-20"/>
              <w:divBdr>
                <w:top w:val="none" w:sz="0" w:space="0" w:color="auto"/>
                <w:left w:val="none" w:sz="0" w:space="0" w:color="auto"/>
                <w:bottom w:val="none" w:sz="0" w:space="0" w:color="auto"/>
                <w:right w:val="none" w:sz="0" w:space="0" w:color="auto"/>
              </w:divBdr>
              <w:divsChild>
                <w:div w:id="74">
                  <w:marLeft w:val="0"/>
                  <w:marRight w:val="0"/>
                  <w:marTop w:val="-20"/>
                  <w:marBottom w:val="-20"/>
                  <w:divBdr>
                    <w:top w:val="none" w:sz="0" w:space="0" w:color="auto"/>
                    <w:left w:val="none" w:sz="0" w:space="0" w:color="auto"/>
                    <w:bottom w:val="none" w:sz="0" w:space="0" w:color="auto"/>
                    <w:right w:val="none" w:sz="0" w:space="0" w:color="auto"/>
                  </w:divBdr>
                </w:div>
                <w:div w:id="75">
                  <w:marLeft w:val="0"/>
                  <w:marRight w:val="0"/>
                  <w:marTop w:val="-20"/>
                  <w:marBottom w:val="-20"/>
                  <w:divBdr>
                    <w:top w:val="none" w:sz="0" w:space="0" w:color="auto"/>
                    <w:left w:val="none" w:sz="0" w:space="0" w:color="auto"/>
                    <w:bottom w:val="none" w:sz="0" w:space="0" w:color="auto"/>
                    <w:right w:val="none" w:sz="0" w:space="0" w:color="auto"/>
                  </w:divBdr>
                </w:div>
                <w:div w:id="76">
                  <w:marLeft w:val="0"/>
                  <w:marRight w:val="0"/>
                  <w:marTop w:val="-20"/>
                  <w:marBottom w:val="-20"/>
                  <w:divBdr>
                    <w:top w:val="none" w:sz="0" w:space="0" w:color="auto"/>
                    <w:left w:val="none" w:sz="0" w:space="0" w:color="auto"/>
                    <w:bottom w:val="none" w:sz="0" w:space="0" w:color="auto"/>
                    <w:right w:val="none" w:sz="0" w:space="0" w:color="auto"/>
                  </w:divBdr>
                </w:div>
                <w:div w:id="77">
                  <w:marLeft w:val="0"/>
                  <w:marRight w:val="0"/>
                  <w:marTop w:val="-20"/>
                  <w:marBottom w:val="-20"/>
                  <w:divBdr>
                    <w:top w:val="none" w:sz="0" w:space="0" w:color="auto"/>
                    <w:left w:val="none" w:sz="0" w:space="0" w:color="auto"/>
                    <w:bottom w:val="none" w:sz="0" w:space="0" w:color="auto"/>
                    <w:right w:val="none" w:sz="0" w:space="0" w:color="auto"/>
                  </w:divBdr>
                </w:div>
              </w:divsChild>
            </w:div>
            <w:div w:id="78">
              <w:marLeft w:val="0"/>
              <w:marRight w:val="0"/>
              <w:marTop w:val="-20"/>
              <w:marBottom w:val="-20"/>
              <w:divBdr>
                <w:top w:val="none" w:sz="0" w:space="0" w:color="auto"/>
                <w:left w:val="none" w:sz="0" w:space="0" w:color="auto"/>
                <w:bottom w:val="none" w:sz="0" w:space="0" w:color="auto"/>
                <w:right w:val="none" w:sz="0" w:space="0" w:color="auto"/>
              </w:divBdr>
              <w:divsChild>
                <w:div w:id="79">
                  <w:marLeft w:val="0"/>
                  <w:marRight w:val="0"/>
                  <w:marTop w:val="-20"/>
                  <w:marBottom w:val="-20"/>
                  <w:divBdr>
                    <w:top w:val="none" w:sz="0" w:space="0" w:color="auto"/>
                    <w:left w:val="none" w:sz="0" w:space="0" w:color="auto"/>
                    <w:bottom w:val="none" w:sz="0" w:space="0" w:color="auto"/>
                    <w:right w:val="none" w:sz="0" w:space="0" w:color="auto"/>
                  </w:divBdr>
                </w:div>
              </w:divsChild>
            </w:div>
            <w:div w:id="80">
              <w:marLeft w:val="0"/>
              <w:marRight w:val="0"/>
              <w:marTop w:val="-20"/>
              <w:marBottom w:val="-20"/>
              <w:divBdr>
                <w:top w:val="none" w:sz="0" w:space="0" w:color="auto"/>
                <w:left w:val="none" w:sz="0" w:space="0" w:color="auto"/>
                <w:bottom w:val="none" w:sz="0" w:space="0" w:color="auto"/>
                <w:right w:val="none" w:sz="0" w:space="0" w:color="auto"/>
              </w:divBdr>
              <w:divsChild>
                <w:div w:id="81">
                  <w:marLeft w:val="0"/>
                  <w:marRight w:val="0"/>
                  <w:marTop w:val="-20"/>
                  <w:marBottom w:val="-20"/>
                  <w:divBdr>
                    <w:top w:val="none" w:sz="0" w:space="0" w:color="auto"/>
                    <w:left w:val="none" w:sz="0" w:space="0" w:color="auto"/>
                    <w:bottom w:val="none" w:sz="0" w:space="0" w:color="auto"/>
                    <w:right w:val="none" w:sz="0" w:space="0" w:color="auto"/>
                  </w:divBdr>
                </w:div>
                <w:div w:id="82">
                  <w:marLeft w:val="0"/>
                  <w:marRight w:val="0"/>
                  <w:marTop w:val="-20"/>
                  <w:marBottom w:val="-20"/>
                  <w:divBdr>
                    <w:top w:val="none" w:sz="0" w:space="0" w:color="auto"/>
                    <w:left w:val="none" w:sz="0" w:space="0" w:color="auto"/>
                    <w:bottom w:val="none" w:sz="0" w:space="0" w:color="auto"/>
                    <w:right w:val="none" w:sz="0" w:space="0" w:color="auto"/>
                  </w:divBdr>
                </w:div>
                <w:div w:id="83">
                  <w:marLeft w:val="0"/>
                  <w:marRight w:val="0"/>
                  <w:marTop w:val="-20"/>
                  <w:marBottom w:val="-20"/>
                  <w:divBdr>
                    <w:top w:val="none" w:sz="0" w:space="0" w:color="auto"/>
                    <w:left w:val="none" w:sz="0" w:space="0" w:color="auto"/>
                    <w:bottom w:val="none" w:sz="0" w:space="0" w:color="auto"/>
                    <w:right w:val="none" w:sz="0" w:space="0" w:color="auto"/>
                  </w:divBdr>
                </w:div>
                <w:div w:id="84">
                  <w:marLeft w:val="0"/>
                  <w:marRight w:val="0"/>
                  <w:marTop w:val="-20"/>
                  <w:marBottom w:val="-20"/>
                  <w:divBdr>
                    <w:top w:val="none" w:sz="0" w:space="0" w:color="auto"/>
                    <w:left w:val="none" w:sz="0" w:space="0" w:color="auto"/>
                    <w:bottom w:val="none" w:sz="0" w:space="0" w:color="auto"/>
                    <w:right w:val="none" w:sz="0" w:space="0" w:color="auto"/>
                  </w:divBdr>
                </w:div>
                <w:div w:id="85">
                  <w:marLeft w:val="0"/>
                  <w:marRight w:val="0"/>
                  <w:marTop w:val="-20"/>
                  <w:marBottom w:val="-20"/>
                  <w:divBdr>
                    <w:top w:val="none" w:sz="0" w:space="0" w:color="auto"/>
                    <w:left w:val="none" w:sz="0" w:space="0" w:color="auto"/>
                    <w:bottom w:val="none" w:sz="0" w:space="0" w:color="auto"/>
                    <w:right w:val="none" w:sz="0" w:space="0" w:color="auto"/>
                  </w:divBdr>
                </w:div>
              </w:divsChild>
            </w:div>
            <w:div w:id="86">
              <w:marLeft w:val="0"/>
              <w:marRight w:val="0"/>
              <w:marTop w:val="-20"/>
              <w:marBottom w:val="-20"/>
              <w:divBdr>
                <w:top w:val="none" w:sz="0" w:space="0" w:color="auto"/>
                <w:left w:val="none" w:sz="0" w:space="0" w:color="auto"/>
                <w:bottom w:val="none" w:sz="0" w:space="0" w:color="auto"/>
                <w:right w:val="none" w:sz="0" w:space="0" w:color="auto"/>
              </w:divBdr>
              <w:divsChild>
                <w:div w:id="87">
                  <w:marLeft w:val="0"/>
                  <w:marRight w:val="0"/>
                  <w:marTop w:val="-20"/>
                  <w:marBottom w:val="-20"/>
                  <w:divBdr>
                    <w:top w:val="none" w:sz="0" w:space="0" w:color="auto"/>
                    <w:left w:val="none" w:sz="0" w:space="0" w:color="auto"/>
                    <w:bottom w:val="none" w:sz="0" w:space="0" w:color="auto"/>
                    <w:right w:val="none" w:sz="0" w:space="0" w:color="auto"/>
                  </w:divBdr>
                  <w:divsChild>
                    <w:div w:id="88">
                      <w:marLeft w:val="0"/>
                      <w:marRight w:val="0"/>
                      <w:marTop w:val="-20"/>
                      <w:marBottom w:val="-20"/>
                      <w:divBdr>
                        <w:top w:val="none" w:sz="0" w:space="0" w:color="auto"/>
                        <w:left w:val="none" w:sz="0" w:space="0" w:color="auto"/>
                        <w:bottom w:val="none" w:sz="0" w:space="0" w:color="auto"/>
                        <w:right w:val="none" w:sz="0" w:space="0" w:color="auto"/>
                      </w:divBdr>
                      <w:divsChild>
                        <w:div w:id="89">
                          <w:marLeft w:val="0"/>
                          <w:marRight w:val="0"/>
                          <w:marTop w:val="-20"/>
                          <w:marBottom w:val="-20"/>
                          <w:divBdr>
                            <w:top w:val="none" w:sz="0" w:space="0" w:color="auto"/>
                            <w:left w:val="none" w:sz="0" w:space="0" w:color="auto"/>
                            <w:bottom w:val="none" w:sz="0" w:space="0" w:color="auto"/>
                            <w:right w:val="none" w:sz="0" w:space="0" w:color="auto"/>
                          </w:divBdr>
                          <w:divsChild>
                            <w:div w:id="90">
                              <w:marLeft w:val="0"/>
                              <w:marRight w:val="0"/>
                              <w:marTop w:val="-20"/>
                              <w:marBottom w:val="-20"/>
                              <w:divBdr>
                                <w:top w:val="none" w:sz="0" w:space="0" w:color="auto"/>
                                <w:left w:val="none" w:sz="0" w:space="0" w:color="auto"/>
                                <w:bottom w:val="none" w:sz="0" w:space="0" w:color="auto"/>
                                <w:right w:val="none" w:sz="0" w:space="0" w:color="auto"/>
                              </w:divBdr>
                            </w:div>
                            <w:div w:id="91">
                              <w:marLeft w:val="0"/>
                              <w:marRight w:val="0"/>
                              <w:marTop w:val="-20"/>
                              <w:marBottom w:val="-20"/>
                              <w:divBdr>
                                <w:top w:val="none" w:sz="0" w:space="0" w:color="auto"/>
                                <w:left w:val="none" w:sz="0" w:space="0" w:color="auto"/>
                                <w:bottom w:val="none" w:sz="0" w:space="0" w:color="auto"/>
                                <w:right w:val="none" w:sz="0" w:space="0" w:color="auto"/>
                              </w:divBdr>
                            </w:div>
                          </w:divsChild>
                        </w:div>
                        <w:div w:id="92">
                          <w:marLeft w:val="0"/>
                          <w:marRight w:val="0"/>
                          <w:marTop w:val="-20"/>
                          <w:marBottom w:val="-20"/>
                          <w:divBdr>
                            <w:top w:val="none" w:sz="0" w:space="0" w:color="auto"/>
                            <w:left w:val="none" w:sz="0" w:space="0" w:color="auto"/>
                            <w:bottom w:val="none" w:sz="0" w:space="0" w:color="auto"/>
                            <w:right w:val="none" w:sz="0" w:space="0" w:color="auto"/>
                          </w:divBdr>
                          <w:divsChild>
                            <w:div w:id="93">
                              <w:marLeft w:val="0"/>
                              <w:marRight w:val="0"/>
                              <w:marTop w:val="-20"/>
                              <w:marBottom w:val="-20"/>
                              <w:divBdr>
                                <w:top w:val="none" w:sz="0" w:space="0" w:color="auto"/>
                                <w:left w:val="none" w:sz="0" w:space="0" w:color="auto"/>
                                <w:bottom w:val="none" w:sz="0" w:space="0" w:color="auto"/>
                                <w:right w:val="none" w:sz="0" w:space="0" w:color="auto"/>
                              </w:divBdr>
                            </w:div>
                            <w:div w:id="94">
                              <w:marLeft w:val="0"/>
                              <w:marRight w:val="0"/>
                              <w:marTop w:val="-20"/>
                              <w:marBottom w:val="-20"/>
                              <w:divBdr>
                                <w:top w:val="none" w:sz="0" w:space="0" w:color="auto"/>
                                <w:left w:val="none" w:sz="0" w:space="0" w:color="auto"/>
                                <w:bottom w:val="none" w:sz="0" w:space="0" w:color="auto"/>
                                <w:right w:val="none" w:sz="0" w:space="0" w:color="auto"/>
                              </w:divBdr>
                            </w:div>
                          </w:divsChild>
                        </w:div>
                        <w:div w:id="95">
                          <w:marLeft w:val="0"/>
                          <w:marRight w:val="0"/>
                          <w:marTop w:val="-20"/>
                          <w:marBottom w:val="-20"/>
                          <w:divBdr>
                            <w:top w:val="none" w:sz="0" w:space="0" w:color="auto"/>
                            <w:left w:val="none" w:sz="0" w:space="0" w:color="auto"/>
                            <w:bottom w:val="none" w:sz="0" w:space="0" w:color="auto"/>
                            <w:right w:val="none" w:sz="0" w:space="0" w:color="auto"/>
                          </w:divBdr>
                          <w:divsChild>
                            <w:div w:id="96">
                              <w:marLeft w:val="0"/>
                              <w:marRight w:val="0"/>
                              <w:marTop w:val="-20"/>
                              <w:marBottom w:val="-20"/>
                              <w:divBdr>
                                <w:top w:val="none" w:sz="0" w:space="0" w:color="auto"/>
                                <w:left w:val="none" w:sz="0" w:space="0" w:color="auto"/>
                                <w:bottom w:val="none" w:sz="0" w:space="0" w:color="auto"/>
                                <w:right w:val="none" w:sz="0" w:space="0" w:color="auto"/>
                              </w:divBdr>
                            </w:div>
                            <w:div w:id="97">
                              <w:marLeft w:val="0"/>
                              <w:marRight w:val="0"/>
                              <w:marTop w:val="-20"/>
                              <w:marBottom w:val="-20"/>
                              <w:divBdr>
                                <w:top w:val="none" w:sz="0" w:space="0" w:color="auto"/>
                                <w:left w:val="none" w:sz="0" w:space="0" w:color="auto"/>
                                <w:bottom w:val="none" w:sz="0" w:space="0" w:color="auto"/>
                                <w:right w:val="none" w:sz="0" w:space="0" w:color="auto"/>
                              </w:divBdr>
                            </w:div>
                          </w:divsChild>
                        </w:div>
                        <w:div w:id="98">
                          <w:marLeft w:val="0"/>
                          <w:marRight w:val="0"/>
                          <w:marTop w:val="-20"/>
                          <w:marBottom w:val="-20"/>
                          <w:divBdr>
                            <w:top w:val="none" w:sz="0" w:space="0" w:color="auto"/>
                            <w:left w:val="none" w:sz="0" w:space="0" w:color="auto"/>
                            <w:bottom w:val="none" w:sz="0" w:space="0" w:color="auto"/>
                            <w:right w:val="none" w:sz="0" w:space="0" w:color="auto"/>
                          </w:divBdr>
                          <w:divsChild>
                            <w:div w:id="99">
                              <w:marLeft w:val="0"/>
                              <w:marRight w:val="0"/>
                              <w:marTop w:val="-20"/>
                              <w:marBottom w:val="-20"/>
                              <w:divBdr>
                                <w:top w:val="none" w:sz="0" w:space="0" w:color="auto"/>
                                <w:left w:val="none" w:sz="0" w:space="0" w:color="auto"/>
                                <w:bottom w:val="none" w:sz="0" w:space="0" w:color="auto"/>
                                <w:right w:val="none" w:sz="0" w:space="0" w:color="auto"/>
                              </w:divBdr>
                            </w:div>
                            <w:div w:id="100">
                              <w:marLeft w:val="0"/>
                              <w:marRight w:val="0"/>
                              <w:marTop w:val="-20"/>
                              <w:marBottom w:val="-20"/>
                              <w:divBdr>
                                <w:top w:val="none" w:sz="0" w:space="0" w:color="auto"/>
                                <w:left w:val="none" w:sz="0" w:space="0" w:color="auto"/>
                                <w:bottom w:val="none" w:sz="0" w:space="0" w:color="auto"/>
                                <w:right w:val="none" w:sz="0" w:space="0" w:color="auto"/>
                              </w:divBdr>
                            </w:div>
                          </w:divsChild>
                        </w:div>
                        <w:div w:id="101">
                          <w:marLeft w:val="0"/>
                          <w:marRight w:val="0"/>
                          <w:marTop w:val="-20"/>
                          <w:marBottom w:val="-20"/>
                          <w:divBdr>
                            <w:top w:val="none" w:sz="0" w:space="0" w:color="auto"/>
                            <w:left w:val="none" w:sz="0" w:space="0" w:color="auto"/>
                            <w:bottom w:val="none" w:sz="0" w:space="0" w:color="auto"/>
                            <w:right w:val="none" w:sz="0" w:space="0" w:color="auto"/>
                          </w:divBdr>
                          <w:divsChild>
                            <w:div w:id="102">
                              <w:marLeft w:val="0"/>
                              <w:marRight w:val="0"/>
                              <w:marTop w:val="-20"/>
                              <w:marBottom w:val="-20"/>
                              <w:divBdr>
                                <w:top w:val="none" w:sz="0" w:space="0" w:color="auto"/>
                                <w:left w:val="none" w:sz="0" w:space="0" w:color="auto"/>
                                <w:bottom w:val="none" w:sz="0" w:space="0" w:color="auto"/>
                                <w:right w:val="none" w:sz="0" w:space="0" w:color="auto"/>
                              </w:divBdr>
                            </w:div>
                            <w:div w:id="10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04">
                  <w:marLeft w:val="0"/>
                  <w:marRight w:val="0"/>
                  <w:marTop w:val="-20"/>
                  <w:marBottom w:val="-20"/>
                  <w:divBdr>
                    <w:top w:val="none" w:sz="0" w:space="0" w:color="auto"/>
                    <w:left w:val="none" w:sz="0" w:space="0" w:color="auto"/>
                    <w:bottom w:val="none" w:sz="0" w:space="0" w:color="auto"/>
                    <w:right w:val="none" w:sz="0" w:space="0" w:color="auto"/>
                  </w:divBdr>
                  <w:divsChild>
                    <w:div w:id="105">
                      <w:marLeft w:val="0"/>
                      <w:marRight w:val="0"/>
                      <w:marTop w:val="-20"/>
                      <w:marBottom w:val="-20"/>
                      <w:divBdr>
                        <w:top w:val="none" w:sz="0" w:space="0" w:color="auto"/>
                        <w:left w:val="none" w:sz="0" w:space="0" w:color="auto"/>
                        <w:bottom w:val="none" w:sz="0" w:space="0" w:color="auto"/>
                        <w:right w:val="none" w:sz="0" w:space="0" w:color="auto"/>
                      </w:divBdr>
                      <w:divsChild>
                        <w:div w:id="106">
                          <w:marLeft w:val="0"/>
                          <w:marRight w:val="0"/>
                          <w:marTop w:val="-20"/>
                          <w:marBottom w:val="-20"/>
                          <w:divBdr>
                            <w:top w:val="none" w:sz="0" w:space="0" w:color="auto"/>
                            <w:left w:val="none" w:sz="0" w:space="0" w:color="auto"/>
                            <w:bottom w:val="none" w:sz="0" w:space="0" w:color="auto"/>
                            <w:right w:val="none" w:sz="0" w:space="0" w:color="auto"/>
                          </w:divBdr>
                          <w:divsChild>
                            <w:div w:id="107">
                              <w:marLeft w:val="0"/>
                              <w:marRight w:val="0"/>
                              <w:marTop w:val="-20"/>
                              <w:marBottom w:val="-20"/>
                              <w:divBdr>
                                <w:top w:val="none" w:sz="0" w:space="0" w:color="auto"/>
                                <w:left w:val="none" w:sz="0" w:space="0" w:color="auto"/>
                                <w:bottom w:val="none" w:sz="0" w:space="0" w:color="auto"/>
                                <w:right w:val="none" w:sz="0" w:space="0" w:color="auto"/>
                              </w:divBdr>
                            </w:div>
                          </w:divsChild>
                        </w:div>
                        <w:div w:id="108">
                          <w:marLeft w:val="0"/>
                          <w:marRight w:val="0"/>
                          <w:marTop w:val="-20"/>
                          <w:marBottom w:val="-20"/>
                          <w:divBdr>
                            <w:top w:val="none" w:sz="0" w:space="0" w:color="auto"/>
                            <w:left w:val="none" w:sz="0" w:space="0" w:color="auto"/>
                            <w:bottom w:val="none" w:sz="0" w:space="0" w:color="auto"/>
                            <w:right w:val="none" w:sz="0" w:space="0" w:color="auto"/>
                          </w:divBdr>
                          <w:divsChild>
                            <w:div w:id="109">
                              <w:marLeft w:val="0"/>
                              <w:marRight w:val="0"/>
                              <w:marTop w:val="-20"/>
                              <w:marBottom w:val="-20"/>
                              <w:divBdr>
                                <w:top w:val="none" w:sz="0" w:space="0" w:color="auto"/>
                                <w:left w:val="none" w:sz="0" w:space="0" w:color="auto"/>
                                <w:bottom w:val="none" w:sz="0" w:space="0" w:color="auto"/>
                                <w:right w:val="none" w:sz="0" w:space="0" w:color="auto"/>
                              </w:divBdr>
                            </w:div>
                          </w:divsChild>
                        </w:div>
                        <w:div w:id="110">
                          <w:marLeft w:val="0"/>
                          <w:marRight w:val="0"/>
                          <w:marTop w:val="-20"/>
                          <w:marBottom w:val="-20"/>
                          <w:divBdr>
                            <w:top w:val="none" w:sz="0" w:space="0" w:color="auto"/>
                            <w:left w:val="none" w:sz="0" w:space="0" w:color="auto"/>
                            <w:bottom w:val="none" w:sz="0" w:space="0" w:color="auto"/>
                            <w:right w:val="none" w:sz="0" w:space="0" w:color="auto"/>
                          </w:divBdr>
                        </w:div>
                        <w:div w:id="111">
                          <w:marLeft w:val="0"/>
                          <w:marRight w:val="0"/>
                          <w:marTop w:val="-20"/>
                          <w:marBottom w:val="-20"/>
                          <w:divBdr>
                            <w:top w:val="none" w:sz="0" w:space="0" w:color="auto"/>
                            <w:left w:val="none" w:sz="0" w:space="0" w:color="auto"/>
                            <w:bottom w:val="none" w:sz="0" w:space="0" w:color="auto"/>
                            <w:right w:val="none" w:sz="0" w:space="0" w:color="auto"/>
                          </w:divBdr>
                          <w:divsChild>
                            <w:div w:id="112">
                              <w:marLeft w:val="0"/>
                              <w:marRight w:val="0"/>
                              <w:marTop w:val="-20"/>
                              <w:marBottom w:val="-20"/>
                              <w:divBdr>
                                <w:top w:val="none" w:sz="0" w:space="0" w:color="auto"/>
                                <w:left w:val="none" w:sz="0" w:space="0" w:color="auto"/>
                                <w:bottom w:val="none" w:sz="0" w:space="0" w:color="auto"/>
                                <w:right w:val="none" w:sz="0" w:space="0" w:color="auto"/>
                              </w:divBdr>
                            </w:div>
                          </w:divsChild>
                        </w:div>
                        <w:div w:id="113">
                          <w:marLeft w:val="0"/>
                          <w:marRight w:val="0"/>
                          <w:marTop w:val="-20"/>
                          <w:marBottom w:val="-20"/>
                          <w:divBdr>
                            <w:top w:val="none" w:sz="0" w:space="0" w:color="auto"/>
                            <w:left w:val="none" w:sz="0" w:space="0" w:color="auto"/>
                            <w:bottom w:val="none" w:sz="0" w:space="0" w:color="auto"/>
                            <w:right w:val="none" w:sz="0" w:space="0" w:color="auto"/>
                          </w:divBdr>
                          <w:divsChild>
                            <w:div w:id="1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Child>
            </w:div>
          </w:divsChild>
        </w:div>
        <w:div w:id="115">
          <w:marLeft w:val="0"/>
          <w:marRight w:val="0"/>
          <w:marTop w:val="-20"/>
          <w:marBottom w:val="-20"/>
          <w:divBdr>
            <w:top w:val="none" w:sz="0" w:space="0" w:color="auto"/>
            <w:left w:val="none" w:sz="0" w:space="0" w:color="auto"/>
            <w:bottom w:val="none" w:sz="0" w:space="0" w:color="auto"/>
            <w:right w:val="none" w:sz="0" w:space="0" w:color="auto"/>
          </w:divBdr>
          <w:divsChild>
            <w:div w:id="116">
              <w:marLeft w:val="0"/>
              <w:marRight w:val="0"/>
              <w:marTop w:val="-20"/>
              <w:marBottom w:val="-20"/>
              <w:divBdr>
                <w:top w:val="none" w:sz="0" w:space="0" w:color="auto"/>
                <w:left w:val="none" w:sz="0" w:space="0" w:color="auto"/>
                <w:bottom w:val="none" w:sz="0" w:space="0" w:color="auto"/>
                <w:right w:val="none" w:sz="0" w:space="0" w:color="auto"/>
              </w:divBdr>
            </w:div>
          </w:divsChild>
        </w:div>
        <w:div w:id="117">
          <w:marLeft w:val="0"/>
          <w:marRight w:val="0"/>
          <w:marTop w:val="-20"/>
          <w:marBottom w:val="-20"/>
          <w:divBdr>
            <w:top w:val="none" w:sz="0" w:space="0" w:color="auto"/>
            <w:left w:val="none" w:sz="0" w:space="0" w:color="auto"/>
            <w:bottom w:val="none" w:sz="0" w:space="0" w:color="auto"/>
            <w:right w:val="none" w:sz="0" w:space="0" w:color="auto"/>
          </w:divBdr>
          <w:divsChild>
            <w:div w:id="118">
              <w:marLeft w:val="0"/>
              <w:marRight w:val="0"/>
              <w:marTop w:val="-20"/>
              <w:marBottom w:val="-20"/>
              <w:divBdr>
                <w:top w:val="none" w:sz="0" w:space="0" w:color="auto"/>
                <w:left w:val="none" w:sz="0" w:space="0" w:color="auto"/>
                <w:bottom w:val="none" w:sz="0" w:space="0" w:color="auto"/>
                <w:right w:val="none" w:sz="0" w:space="0" w:color="auto"/>
              </w:divBdr>
            </w:div>
          </w:divsChild>
        </w:div>
        <w:div w:id="119">
          <w:marLeft w:val="0"/>
          <w:marRight w:val="0"/>
          <w:marTop w:val="-20"/>
          <w:marBottom w:val="-20"/>
          <w:divBdr>
            <w:top w:val="none" w:sz="0" w:space="0" w:color="auto"/>
            <w:left w:val="none" w:sz="0" w:space="0" w:color="auto"/>
            <w:bottom w:val="none" w:sz="0" w:space="0" w:color="auto"/>
            <w:right w:val="none" w:sz="0" w:space="0" w:color="auto"/>
          </w:divBdr>
          <w:divsChild>
            <w:div w:id="12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jpeg"/><Relationship Id="rId14" Type="http://schemas.openxmlformats.org/officeDocument/2006/relationships/image" Target="media/image14.jpeg"/><Relationship Id="rId15" Type="http://schemas.openxmlformats.org/officeDocument/2006/relationships/image" Target="media/image15.jpeg"/><Relationship Id="rId16" Type="http://schemas.openxmlformats.org/officeDocument/2006/relationships/image" Target="media/image16.png"/><Relationship Id="rId17" Type="http://schemas.openxmlformats.org/officeDocument/2006/relationships/image" Target="media/image17.png"/><Relationship Id="rId18" Type="http://schemas.openxmlformats.org/officeDocument/2006/relationships/image" Target="media/image18.png"/><Relationship Id="rId19" Type="http://schemas.openxmlformats.org/officeDocument/2006/relationships/image" Target="media/image19.png"/><Relationship Id="rId2" Type="http://schemas.openxmlformats.org/officeDocument/2006/relationships/image" Target="media/image2.jpeg"/><Relationship Id="rId20" Type="http://schemas.openxmlformats.org/officeDocument/2006/relationships/image" Target="media/image20.jpeg"/><Relationship Id="rId21" Type="http://schemas.openxmlformats.org/officeDocument/2006/relationships/image" Target="media/image21.jpeg"/><Relationship Id="rId22" Type="http://schemas.openxmlformats.org/officeDocument/2006/relationships/image" Target="media/image22.jpeg"/><Relationship Id="rId23" Type="http://schemas.openxmlformats.org/officeDocument/2006/relationships/image" Target="media/image23.jpeg"/><Relationship Id="rId24" Type="http://schemas.openxmlformats.org/officeDocument/2006/relationships/image" Target="media/image24.jpeg"/><Relationship Id="rId25" Type="http://schemas.openxmlformats.org/officeDocument/2006/relationships/image" Target="media/image25.png"/><Relationship Id="rId26" Type="http://schemas.openxmlformats.org/officeDocument/2006/relationships/image" Target="media/image26.png"/><Relationship Id="rId27" Type="http://schemas.openxmlformats.org/officeDocument/2006/relationships/styles" Target="styles.xml"/><Relationship Id="rId28" Type="http://schemas.openxmlformats.org/officeDocument/2006/relationships/webSettings" Target="webSettings.xml"/><Relationship Id="rId29" Type="http://schemas.openxmlformats.org/officeDocument/2006/relationships/settings" Target="settings.xml"/><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2023-12-14T07:45:22Z</dcterms:created>
  <dcterms:modified xsi:type="dcterms:W3CDTF">2023-12-14T07:45:22Z</dcterms:modified>
</cp:coreProperties>
</file>