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pStyle w:val="Heading1"/>
        <w:divId w:val="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投标函</w:t>
      </w:r>
    </w:p>
    <w:p>
      <w:pPr>
        <w:pStyle w:val="Heading1"/>
        <w:divId w:val="2"/>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0" w:name="_Toc95225136"/>
      <w:r>
        <w:rPr>
          <w:rFonts w:ascii="宋体" w:eastAsia="宋体" w:hAnsi="宋体" w:cs="宋体"/>
          <w:b/>
          <w:i w:val="0"/>
          <w:sz w:val="28"/>
        </w:rPr>
        <w:t xml:space="preserve">投</w:t>
      </w:r>
      <w:r>
        <w:rPr>
          <w:rFonts w:ascii="times new roman" w:eastAsia="times new roman" w:hAnsi="times new roman" w:cs="times new roman"/>
          <w:b/>
          <w:i w:val="0"/>
          <w:sz w:val="28"/>
        </w:rPr>
        <w:t xml:space="preserve"> </w:t>
      </w:r>
      <w:r>
        <w:rPr>
          <w:rFonts w:ascii="宋体" w:eastAsia="宋体" w:hAnsi="宋体" w:cs="宋体"/>
          <w:b/>
          <w:i w:val="0"/>
          <w:sz w:val="28"/>
        </w:rPr>
        <w:t xml:space="preserve">标</w:t>
      </w:r>
      <w:r>
        <w:rPr>
          <w:rFonts w:ascii="times new roman" w:eastAsia="times new roman" w:hAnsi="times new roman" w:cs="times new roman"/>
          <w:b/>
          <w:i w:val="0"/>
          <w:sz w:val="28"/>
        </w:rPr>
        <w:t xml:space="preserve"> </w:t>
      </w:r>
      <w:r>
        <w:rPr>
          <w:rFonts w:ascii="宋体" w:eastAsia="宋体" w:hAnsi="宋体" w:cs="宋体"/>
          <w:b/>
          <w:i w:val="0"/>
          <w:sz w:val="28"/>
        </w:rPr>
        <w:t xml:space="preserve">函</w:t>
      </w:r>
      <w:bookmarkEnd w:id="0"/>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致：</w:t>
      </w:r>
      <w:r>
        <w:rPr>
          <w:rFonts w:ascii="宋体" w:eastAsia="宋体" w:hAnsi="宋体" w:cs="宋体"/>
          <w:b/>
          <w:u w:val="single"/>
        </w:rPr>
        <w:t xml:space="preserve">      </w:t>
      </w:r>
      <w:r>
        <w:rPr>
          <w:rFonts w:ascii="宋体" w:eastAsia="宋体" w:hAnsi="宋体" w:cs="宋体"/>
          <w:b/>
          <w:u w:val="single"/>
        </w:rPr>
        <w:t xml:space="preserve"> </w:t>
      </w:r>
      <w:r>
        <w:rPr>
          <w:rFonts w:ascii="宋体" w:eastAsia="宋体" w:hAnsi="宋体" w:cs="宋体"/>
          <w:b/>
          <w:u w:val="single"/>
        </w:rPr>
        <w:t xml:space="preserve">盘锦静铭实业有限公司</w:t>
      </w:r>
      <w:r>
        <w:rPr>
          <w:rFonts w:ascii="宋体" w:eastAsia="宋体" w:hAnsi="宋体" w:cs="宋体"/>
          <w:b/>
          <w:u w:val="single"/>
        </w:rPr>
        <w:t xml:space="preserve">            </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1</w:t>
      </w:r>
      <w:r>
        <w:rPr>
          <w:rFonts w:ascii="宋体" w:eastAsia="宋体" w:hAnsi="宋体" w:cs="&#10;宋体-18030"/>
        </w:rPr>
        <w:t xml:space="preserve">、根据已收到的</w:t>
      </w:r>
      <w:r>
        <w:rPr>
          <w:rFonts w:ascii="宋体" w:eastAsia="宋体" w:hAnsi="宋体" w:cs="&#10;宋体-18030"/>
          <w:u w:val="single"/>
        </w:rPr>
        <w:t xml:space="preserve">       </w:t>
      </w:r>
      <w:r>
        <w:rPr>
          <w:rFonts w:ascii="宋体" w:eastAsia="宋体" w:hAnsi="宋体" w:cs="宋体"/>
          <w:u w:val="single"/>
        </w:rPr>
        <w:t xml:space="preserve">2024年BSK生产值班车服务</w:t>
      </w:r>
      <w:r>
        <w:rPr>
          <w:rFonts w:ascii="宋体" w:eastAsia="宋体" w:hAnsi="宋体" w:cs="宋体"/>
          <w:u w:val="single"/>
        </w:rPr>
        <w:t xml:space="preserve">    </w:t>
      </w:r>
      <w:r>
        <w:rPr>
          <w:rFonts w:ascii="宋体" w:eastAsia="宋体" w:hAnsi="宋体" w:cs="宋体"/>
        </w:rPr>
        <w:t xml:space="preserve">的招标文件，我单位经研究上述项目招标文件的投标须知、技术规范等有关文件后，</w:t>
      </w:r>
      <w:r>
        <w:rPr>
          <w:rFonts w:ascii="宋体" w:eastAsia="宋体" w:hAnsi="宋体" w:cs="宋体"/>
        </w:rPr>
        <w:t xml:space="preserve">我方按上述技术规范和要求条件承包上述项目，</w:t>
      </w:r>
      <w:r>
        <w:rPr>
          <w:rFonts w:ascii="宋体" w:eastAsia="宋体" w:hAnsi="宋体" w:cs="宋体"/>
        </w:rPr>
        <w:t xml:space="preserve">我方同意执行招标文件第七章报价要求的规定，</w:t>
      </w:r>
      <w:r>
        <w:rPr>
          <w:rFonts w:ascii="宋体" w:eastAsia="宋体" w:hAnsi="宋体" w:cs="宋体"/>
          <w:color w:val="FF0000"/>
        </w:rPr>
        <w:t xml:space="preserve">按照</w:t>
      </w:r>
      <w:r>
        <w:rPr>
          <w:rFonts w:ascii="宋体" w:eastAsia="宋体" w:hAnsi="宋体" w:cs="宋体"/>
          <w:color w:val="FF0000"/>
        </w:rPr>
        <w:t xml:space="preserve">油田公司计价规则（计价标准）</w:t>
      </w:r>
      <w:r>
        <w:rPr>
          <w:rFonts w:ascii="宋体" w:eastAsia="宋体" w:hAnsi="宋体" w:cs="宋体"/>
          <w:color w:val="FF0000"/>
        </w:rPr>
        <w:t xml:space="preserve">为基准下浮</w:t>
      </w:r>
      <w:r>
        <w:rPr>
          <w:rFonts w:ascii="宋体" w:eastAsia="宋体" w:hAnsi="宋体" w:cs="宋体"/>
          <w:color w:val="FF0000"/>
          <w:u w:val="single"/>
        </w:rPr>
        <w:t xml:space="preserve">       </w:t>
      </w:r>
      <w:r>
        <w:rPr>
          <w:rFonts w:ascii="宋体" w:eastAsia="宋体" w:hAnsi="宋体" w:cs="宋体"/>
          <w:color w:val="FF0000"/>
        </w:rPr>
        <w:t xml:space="preserve">%</w:t>
      </w:r>
      <w:r>
        <w:rPr>
          <w:rFonts w:ascii="宋体" w:eastAsia="宋体" w:hAnsi="宋体" w:cs="宋体"/>
          <w:color w:val="FF0000"/>
        </w:rPr>
        <w:t xml:space="preserve">结算</w:t>
      </w:r>
      <w:r>
        <w:rPr>
          <w:rFonts w:ascii="宋体" w:eastAsia="宋体" w:hAnsi="宋体" w:cs="宋体"/>
          <w:color w:val="FF0000"/>
        </w:rPr>
        <w:t xml:space="preserve">的投标价格报价</w:t>
      </w:r>
      <w:r>
        <w:rPr>
          <w:rFonts w:ascii="宋体" w:eastAsia="宋体" w:hAnsi="宋体" w:cs="宋体"/>
          <w:color w:val="FF0000"/>
        </w:rPr>
        <w:t xml:space="preserve">。</w:t>
      </w:r>
      <w:r>
        <w:rPr>
          <w:rFonts w:ascii="宋体" w:eastAsia="宋体" w:hAnsi="宋体" w:cs="宋体"/>
        </w:rPr>
        <w:t xml:space="preserve">投标保证金：</w:t>
      </w:r>
      <w:r>
        <w:rPr>
          <w:rFonts w:ascii="宋体" w:eastAsia="宋体" w:hAnsi="宋体" w:cs="宋体"/>
        </w:rPr>
        <w:t xml:space="preserve">人民币</w:t>
      </w:r>
      <w:r>
        <w:rPr>
          <w:u w:val="single"/>
        </w:rPr>
        <w:t xml:space="preserve">      2   </w:t>
      </w:r>
      <w:r>
        <w:rPr>
          <w:rFonts w:ascii="宋体" w:eastAsia="宋体" w:hAnsi="宋体" w:cs="宋体"/>
        </w:rPr>
        <w:t xml:space="preserve">万元。投标有效期：自开标之日起</w:t>
      </w:r>
      <w:r>
        <w:rPr>
          <w:u w:val="single"/>
        </w:rPr>
        <w:t xml:space="preserve">   90     </w:t>
      </w:r>
      <w:r>
        <w:rPr>
          <w:rFonts w:ascii="宋体" w:eastAsia="宋体" w:hAnsi="宋体" w:cs="宋体"/>
        </w:rPr>
        <w:t xml:space="preserve">日历日。</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2</w:t>
      </w:r>
      <w:r>
        <w:rPr>
          <w:rFonts w:ascii="宋体" w:eastAsia="宋体" w:hAnsi="宋体" w:cs="&#10;宋体-18030"/>
        </w:rPr>
        <w:t xml:space="preserve">、一旦我方中标，我方保证</w:t>
      </w:r>
      <w:r>
        <w:rPr>
          <w:rFonts w:ascii="宋体" w:eastAsia="宋体" w:hAnsi="宋体" w:cs="&#10;宋体-18030"/>
          <w:color w:val="FF0000"/>
        </w:rPr>
        <w:t xml:space="preserve">自合同签订之日起至</w:t>
      </w:r>
      <w:r>
        <w:rPr>
          <w:rFonts w:ascii="宋体" w:eastAsia="宋体" w:hAnsi="宋体" w:cs="宋体"/>
          <w:color w:val="FF0000"/>
          <w:u w:val="single"/>
        </w:rPr>
        <w:t xml:space="preserve">  2024   </w:t>
      </w:r>
      <w:r>
        <w:rPr>
          <w:rFonts w:ascii="宋体" w:eastAsia="宋体" w:hAnsi="宋体" w:cs="&#10;宋体-18030"/>
          <w:color w:val="FF0000"/>
        </w:rPr>
        <w:t xml:space="preserve">年</w:t>
      </w:r>
      <w:r>
        <w:rPr>
          <w:rFonts w:ascii="宋体" w:eastAsia="宋体" w:hAnsi="宋体" w:cs="宋体"/>
          <w:color w:val="FF0000"/>
          <w:u w:val="single"/>
        </w:rPr>
        <w:t xml:space="preserve"> 12 </w:t>
      </w:r>
      <w:r>
        <w:rPr>
          <w:rFonts w:ascii="宋体" w:eastAsia="宋体" w:hAnsi="宋体" w:cs="宋体-18030"/>
          <w:color w:val="FF0000"/>
        </w:rPr>
        <w:t xml:space="preserve">月</w:t>
      </w:r>
      <w:r>
        <w:rPr>
          <w:rFonts w:ascii="宋体" w:eastAsia="宋体" w:hAnsi="宋体" w:cs="宋体"/>
          <w:color w:val="FF0000"/>
          <w:u w:val="single"/>
        </w:rPr>
        <w:t xml:space="preserve">  31   </w:t>
      </w:r>
      <w:r>
        <w:rPr>
          <w:rFonts w:ascii="宋体" w:eastAsia="宋体" w:hAnsi="宋体" w:cs="&#10;宋体-18030"/>
          <w:color w:val="FF0000"/>
        </w:rPr>
        <w:t xml:space="preserve">日按合同约定完成服务工作</w:t>
      </w:r>
      <w:r>
        <w:rPr>
          <w:rFonts w:ascii="宋体" w:eastAsia="宋体" w:hAnsi="宋体" w:cs="宋体-18030"/>
        </w:rPr>
        <w:t xml:space="preserve">，并于中标后、签订合同前按照辽河油田公司的要求及时办理相关手续。</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3</w:t>
      </w:r>
      <w:r>
        <w:rPr>
          <w:rFonts w:ascii="宋体" w:eastAsia="宋体" w:hAnsi="宋体" w:cs="&#10;宋体-18030"/>
        </w:rPr>
        <w:t xml:space="preserve">、</w:t>
      </w:r>
      <w:r>
        <w:rPr>
          <w:rFonts w:ascii="宋体" w:eastAsia="宋体" w:hAnsi="宋体" w:cs="宋体"/>
        </w:rPr>
        <w:t xml:space="preserve">我方的投标文件包括下列内容：</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1</w:t>
      </w:r>
      <w:r>
        <w:rPr>
          <w:rFonts w:ascii="宋体" w:eastAsia="宋体" w:hAnsi="宋体" w:cs="宋体"/>
        </w:rPr>
        <w:t xml:space="preserve">）投标函；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2</w:t>
      </w:r>
      <w:r>
        <w:rPr>
          <w:rFonts w:ascii="宋体" w:eastAsia="宋体" w:hAnsi="宋体" w:cs="宋体"/>
        </w:rPr>
        <w:t xml:space="preserve">）法定代表人身份证明（或授权委托书）；</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3</w:t>
      </w:r>
      <w:r>
        <w:rPr>
          <w:rFonts w:ascii="宋体" w:eastAsia="宋体" w:hAnsi="宋体" w:cs="宋体"/>
        </w:rPr>
        <w:t xml:space="preserve">）投标保证金；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4</w:t>
      </w:r>
      <w:r>
        <w:rPr>
          <w:rFonts w:ascii="宋体" w:eastAsia="宋体" w:hAnsi="宋体" w:cs="宋体"/>
        </w:rPr>
        <w:t xml:space="preserve">）偏差表；</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5</w:t>
      </w:r>
      <w:r>
        <w:rPr>
          <w:rFonts w:ascii="宋体" w:eastAsia="宋体" w:hAnsi="宋体" w:cs="宋体"/>
        </w:rPr>
        <w:t xml:space="preserve">）服务方案；</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6</w:t>
      </w:r>
      <w:r>
        <w:rPr>
          <w:rFonts w:ascii="宋体" w:eastAsia="宋体" w:hAnsi="宋体" w:cs="宋体"/>
        </w:rPr>
        <w:t xml:space="preserve">）资格审查资料；</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7</w:t>
      </w:r>
      <w:r>
        <w:rPr>
          <w:rFonts w:ascii="宋体" w:eastAsia="宋体" w:hAnsi="宋体" w:cs="宋体"/>
        </w:rPr>
        <w:t xml:space="preserve">）项目组织管理机构；</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8</w:t>
      </w:r>
      <w:r>
        <w:rPr>
          <w:rFonts w:ascii="宋体" w:eastAsia="宋体" w:hAnsi="宋体" w:cs="宋体"/>
        </w:rPr>
        <w:t xml:space="preserve">）机密信息接受承诺函；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、我方承诺在招标文件规定的投标有效期内不撤销投标文件。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5</w:t>
      </w:r>
      <w:r>
        <w:rPr>
          <w:rFonts w:ascii="宋体" w:eastAsia="宋体" w:hAnsi="宋体" w:cs="宋体-18030"/>
        </w:rPr>
        <w:t xml:space="preserve">、</w:t>
      </w:r>
      <w:r>
        <w:rPr>
          <w:rFonts w:ascii="宋体" w:eastAsia="宋体" w:hAnsi="宋体" w:cs="宋体"/>
        </w:rPr>
        <w:t xml:space="preserve">如我方中标，我方承诺：</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1</w:t>
      </w:r>
      <w:r>
        <w:rPr>
          <w:rFonts w:ascii="宋体" w:eastAsia="宋体" w:hAnsi="宋体" w:cs="宋体"/>
        </w:rPr>
        <w:t xml:space="preserve">）在收到中标通知书后，在中标通知书规定的期限内与你方签订合同；</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2</w:t>
      </w:r>
      <w:r>
        <w:rPr>
          <w:rFonts w:ascii="宋体" w:eastAsia="宋体" w:hAnsi="宋体" w:cs="宋体"/>
        </w:rPr>
        <w:t xml:space="preserve">）在签订合同时不向你方提出附加条件；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3</w:t>
      </w:r>
      <w:r>
        <w:rPr>
          <w:rFonts w:ascii="宋体" w:eastAsia="宋体" w:hAnsi="宋体" w:cs="宋体"/>
        </w:rPr>
        <w:t xml:space="preserve">）按照招标文件要求提交履约保证金；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4</w:t>
      </w:r>
      <w:r>
        <w:rPr>
          <w:rFonts w:ascii="宋体" w:eastAsia="宋体" w:hAnsi="宋体" w:cs="宋体"/>
        </w:rPr>
        <w:t xml:space="preserve">）在合同约定的期限内完成合同规定的全部义务。</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6</w:t>
      </w:r>
      <w:r>
        <w:rPr>
          <w:rFonts w:ascii="宋体" w:eastAsia="宋体" w:hAnsi="宋体" w:cs="宋体"/>
        </w:rPr>
        <w:t xml:space="preserve">、我方在此声明，所递交的投标文件及有关资料内容完整、真实和准确，且不存在第二章“投标人须知”第</w:t>
      </w:r>
      <w:r>
        <w:t xml:space="preserve">1.4.3</w:t>
      </w:r>
      <w:r>
        <w:rPr>
          <w:rFonts w:ascii="宋体" w:eastAsia="宋体" w:hAnsi="宋体" w:cs="宋体"/>
        </w:rPr>
        <w:t xml:space="preserve">项规定的任何一种情形。</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投标人：盘锦静铭实业有限公司（盖章）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法定代表人或授权委托人：王静（签字或盖章）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宋体-18030"/>
        </w:rPr>
        <w:t xml:space="preserve"> </w:t>
      </w:r>
    </w:p>
    <w:p>
      <w:pPr>
        <w:divId w:val="2"/>
        <w:rPr>
          <w:vanish w:val="0"/>
        </w:rPr>
      </w:pPr>
      <w:r>
        <w:rPr>
          <w:rFonts w:ascii="宋体" w:eastAsia="宋体" w:hAnsi="宋体" w:cs="宋体-18030"/>
          <w:sz w:val="21"/>
        </w:rPr>
        <w:t xml:space="preserve">日期： </w:t>
      </w:r>
      <w:r>
        <w:rPr>
          <w:rFonts w:ascii="宋体" w:eastAsia="宋体" w:hAnsi="宋体" w:cs="宋体-18030"/>
          <w:sz w:val="21"/>
        </w:rPr>
        <w:t xml:space="preserve"> 2023  </w:t>
      </w:r>
      <w:r>
        <w:rPr>
          <w:rFonts w:ascii="宋体" w:eastAsia="宋体" w:hAnsi="宋体" w:cs="宋体-18030"/>
          <w:sz w:val="21"/>
        </w:rPr>
        <w:t xml:space="preserve">年</w:t>
      </w:r>
      <w:r>
        <w:rPr>
          <w:rFonts w:ascii="宋体" w:eastAsia="宋体" w:hAnsi="宋体" w:cs="宋体-18030"/>
          <w:sz w:val="21"/>
        </w:rPr>
        <w:t xml:space="preserve"> 12  </w:t>
      </w:r>
      <w:r>
        <w:rPr>
          <w:rFonts w:ascii="宋体" w:eastAsia="宋体" w:hAnsi="宋体" w:cs="宋体-18030"/>
          <w:sz w:val="21"/>
        </w:rPr>
        <w:t xml:space="preserve">月</w:t>
      </w:r>
      <w:r>
        <w:rPr>
          <w:rFonts w:ascii="宋体" w:eastAsia="宋体" w:hAnsi="宋体" w:cs="宋体-18030"/>
          <w:sz w:val="21"/>
        </w:rPr>
        <w:t xml:space="preserve">  13 </w:t>
      </w:r>
      <w:r>
        <w:rPr>
          <w:rFonts w:ascii="宋体" w:eastAsia="宋体" w:hAnsi="宋体" w:cs="宋体-18030"/>
          <w:sz w:val="21"/>
        </w:rPr>
        <w:t xml:space="preserve">日</w:t>
      </w:r>
    </w:p>
    <w:p>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0.75pt;height:0.75pt">
            <v:imagedata r:id="rId1" o:title=""/>
          </v:shape>
        </w:pict>
      </w:r>
    </w:p>
    <w:p>
      <w:pPr>
        <w:pStyle w:val="Heading1"/>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法定代表人身份证明（授权委托书）</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1" w:name="_Toc446595407"/>
      <w:bookmarkEnd w:id="1"/>
      <w:bookmarkStart w:id="2" w:name="_Toc446595263"/>
      <w:bookmarkEnd w:id="2"/>
      <w:bookmarkStart w:id="3" w:name="_Toc95225137"/>
      <w:r>
        <w:rPr>
          <w:rFonts w:ascii="宋体" w:eastAsia="宋体" w:hAnsi="宋体" w:cs="宋体"/>
          <w:b/>
          <w:sz w:val="28"/>
        </w:rPr>
        <w:t xml:space="preserve">法定代表人身份证明</w:t>
      </w:r>
      <w:bookmarkEnd w:id="3"/>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（如以法定代表人身份投标用此表）</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黑体" w:eastAsia="黑体" w:hAnsi="黑体" w:cs="黑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投标人名称：</w:t>
      </w:r>
      <w:r>
        <w:rPr>
          <w:u w:val="single"/>
        </w:rPr>
        <w:t xml:space="preserve">     </w:t>
      </w:r>
      <w:r>
        <w:rPr>
          <w:rFonts w:eastAsia="simsun"/>
          <w:u w:val="single"/>
        </w:rPr>
        <w:t xml:space="preserve">盘锦静铭实业有限公司</w:t>
      </w:r>
      <w:r>
        <w:rPr>
          <w:u w:val="single"/>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姓名：</w:t>
      </w:r>
      <w:r>
        <w:rPr>
          <w:u w:val="single"/>
        </w:rPr>
        <w:t xml:space="preserve">   </w:t>
      </w:r>
      <w:r>
        <w:rPr>
          <w:rFonts w:eastAsia="simsun"/>
          <w:u w:val="single"/>
        </w:rPr>
        <w:t xml:space="preserve">王静</w:t>
      </w:r>
      <w:r>
        <w:rPr>
          <w:u w:val="single"/>
        </w:rPr>
        <w:t xml:space="preserve">      </w:t>
      </w:r>
      <w:r>
        <w:rPr>
          <w:rFonts w:ascii="宋体" w:eastAsia="宋体" w:hAnsi="宋体" w:cs="宋体"/>
        </w:rPr>
        <w:t xml:space="preserve">性别：</w:t>
      </w:r>
      <w:r>
        <w:rPr>
          <w:rFonts w:eastAsia="simsun"/>
          <w:u w:val="single"/>
        </w:rPr>
        <w:t xml:space="preserve">    女    </w:t>
      </w:r>
      <w:r>
        <w:t xml:space="preserve"> </w:t>
      </w:r>
      <w:r>
        <w:rPr>
          <w:rFonts w:ascii="宋体" w:eastAsia="宋体" w:hAnsi="宋体" w:cs="宋体"/>
        </w:rPr>
        <w:t xml:space="preserve">年龄</w:t>
      </w:r>
      <w:r>
        <w:rPr>
          <w:rFonts w:ascii="宋体" w:eastAsia="宋体" w:hAnsi="宋体" w:cs="宋体"/>
          <w:u w:val="single"/>
        </w:rPr>
        <w:t xml:space="preserve">：</w:t>
      </w:r>
      <w:r>
        <w:rPr>
          <w:u w:val="single"/>
        </w:rPr>
        <w:t xml:space="preserve">   45      </w:t>
      </w:r>
      <w:r>
        <w:t xml:space="preserve">  </w:t>
      </w:r>
      <w:r>
        <w:rPr>
          <w:rFonts w:ascii="宋体" w:eastAsia="宋体" w:hAnsi="宋体" w:cs="宋体"/>
        </w:rPr>
        <w:t xml:space="preserve">职务：</w:t>
      </w:r>
      <w:r>
        <w:rPr>
          <w:rFonts w:eastAsia="simsun"/>
          <w:u w:val="single"/>
        </w:rPr>
        <w:t xml:space="preserve">    企业负责人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系</w:t>
      </w:r>
      <w:r>
        <w:rPr>
          <w:u w:val="single"/>
        </w:rPr>
        <w:t xml:space="preserve">         </w:t>
      </w:r>
      <w:r>
        <w:rPr>
          <w:rFonts w:eastAsia="simsun"/>
          <w:u w:val="single"/>
        </w:rPr>
        <w:t xml:space="preserve">盘锦静铭实业有限公司</w:t>
      </w:r>
      <w:r>
        <w:rPr>
          <w:u w:val="single"/>
        </w:rPr>
        <w:t xml:space="preserve">         </w:t>
      </w:r>
      <w:r>
        <w:rPr>
          <w:rFonts w:ascii="宋体" w:eastAsia="宋体" w:hAnsi="宋体" w:cs="宋体"/>
        </w:rPr>
        <w:t xml:space="preserve">（投标人名称）的法定代表人。</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特此证明。</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附：法定代表人身份证复印件。</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注：本身份证明需由投标人加盖单位公章。</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jc w:val="right"/>
        <w:rPr>
          <w:vanish w:val="0"/>
        </w:rPr>
      </w:pPr>
      <w:r>
        <w:rPr>
          <w:rFonts w:ascii="宋体" w:eastAsia="宋体" w:hAnsi="宋体" w:cs="宋体"/>
        </w:rPr>
        <w:t xml:space="preserve">投标人：</w:t>
      </w:r>
      <w:r>
        <w:rPr>
          <w:rFonts w:ascii="宋体" w:eastAsia="宋体" w:hAnsi="宋体" w:cs="宋体"/>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r>
        <w:rPr>
          <w:rFonts w:ascii="宋体" w:eastAsia="宋体" w:hAnsi="宋体" w:cs="宋体"/>
        </w:rPr>
        <w:t xml:space="preserve">（电子公章）</w:t>
      </w:r>
    </w:p>
    <w:p>
      <w:pPr>
        <w:divId w:val="4"/>
        <w:rPr>
          <w:vanish w:val="0"/>
        </w:rPr>
      </w:pPr>
      <w:r>
        <w:rPr>
          <w:rFonts w:ascii="宋体" w:eastAsia="宋体" w:hAnsi="宋体" w:cs="&#10;times new roman"/>
          <w:sz w:val="21"/>
          <w:u w:val="single"/>
        </w:rPr>
        <w:t xml:space="preserve">     2023    </w:t>
      </w:r>
      <w:r>
        <w:rPr>
          <w:rFonts w:ascii="宋体" w:eastAsia="宋体" w:hAnsi="宋体" w:cs="times new roman"/>
          <w:sz w:val="21"/>
        </w:rPr>
        <w:t xml:space="preserve">年</w:t>
      </w:r>
      <w:r>
        <w:rPr>
          <w:rFonts w:ascii="宋体" w:eastAsia="宋体" w:hAnsi="宋体" w:cs="times new roman"/>
          <w:sz w:val="21"/>
          <w:u w:val="single"/>
        </w:rPr>
        <w:t xml:space="preserve">    12    </w:t>
      </w:r>
      <w:r>
        <w:rPr>
          <w:rFonts w:ascii="宋体" w:eastAsia="宋体" w:hAnsi="宋体" w:cs="times new roman"/>
          <w:sz w:val="21"/>
        </w:rPr>
        <w:t xml:space="preserve">月</w:t>
      </w:r>
      <w:r>
        <w:rPr>
          <w:rFonts w:ascii="宋体" w:eastAsia="宋体" w:hAnsi="宋体" w:cs="times new roman"/>
          <w:sz w:val="21"/>
          <w:u w:val="single"/>
        </w:rPr>
        <w:t xml:space="preserve">    13    </w:t>
      </w:r>
      <w:r>
        <w:rPr>
          <w:rFonts w:ascii="宋体" w:eastAsia="宋体" w:hAnsi="宋体" w:cs="times new roman"/>
          <w:sz w:val="21"/>
        </w:rPr>
        <w:t xml:space="preserve">日 </w:t>
      </w:r>
    </w:p>
    <w:p>
      <w:pPr/>
      <w:r>
        <w:pict>
          <v:shape id="_x0000_i1026" type="#_x0000_t75" style="width:0.75pt;height:0.75pt">
            <v:imagedata r:id="rId1" o:title=""/>
          </v:shape>
        </w:pict>
      </w:r>
    </w:p>
    <w:p>
      <w:pPr>
        <w:pStyle w:val="Heading1"/>
        <w:divId w:val="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投标保证金</w:t>
      </w:r>
    </w:p>
    <w:p>
      <w:pPr/>
      <w:r>
        <w:pict>
          <v:shape id="_x0000_i1027" type="#_x0000_t75" style="width:0.75pt;height:0.75pt">
            <v:imagedata r:id="rId1" o:title=""/>
          </v:shape>
        </w:pict>
      </w:r>
    </w:p>
    <w:p>
      <w:pPr>
        <w:pStyle w:val="Heading1"/>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偏差表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4" w:name="_Toc95225140"/>
      <w:r>
        <w:rPr>
          <w:rFonts w:ascii="宋体" w:eastAsia="宋体" w:hAnsi="宋体" w:cs="宋体"/>
          <w:b/>
        </w:rPr>
        <w:t xml:space="preserve">偏差表</w:t>
      </w:r>
      <w:bookmarkEnd w:id="4"/>
    </w:p>
    <w:p>
      <w:pPr>
        <w:divId w:val="7"/>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投标人名称：</w:t>
      </w:r>
      <w:r>
        <w:rPr>
          <w:rFonts w:ascii="宋体" w:eastAsia="宋体" w:hAnsi="宋体" w:cs="&#10;arial"/>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招标编号：</w:t>
      </w:r>
      <w:r>
        <w:rPr>
          <w:rFonts w:ascii="宋体" w:eastAsia="宋体" w:hAnsi="宋体" w:cs="&#10;arial"/>
        </w:rPr>
        <w:t xml:space="preserve">  </w:t>
      </w:r>
      <w:r>
        <w:rPr>
          <w:rFonts w:ascii="宋体" w:eastAsia="宋体" w:hAnsi="宋体" w:cs="&#10;arial"/>
          <w:u w:val="single"/>
        </w:rPr>
        <w:t xml:space="preserve">       </w:t>
      </w:r>
      <w:r>
        <w:rPr>
          <w:rFonts w:ascii="宋体" w:eastAsia="宋体" w:hAnsi="宋体" w:cs="宋体"/>
          <w:u w:val="single"/>
        </w:rPr>
        <w:t xml:space="preserve"> LHZB2-2023-FZ316</w:t>
      </w:r>
      <w:r>
        <w:rPr>
          <w:rFonts w:ascii="宋体" w:eastAsia="宋体" w:hAnsi="宋体" w:cs="宋体"/>
          <w:u w:val="single"/>
        </w:rPr>
        <w:t xml:space="preserve">          </w:t>
      </w:r>
    </w:p>
    <w:tbl>
      <w:tblP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000"/>
        <w:gridCol w:w="2275"/>
        <w:gridCol w:w="2152"/>
        <w:gridCol w:w="1727"/>
        <w:gridCol w:w="1754"/>
      </w:tblGrid>
      <w:tr>
        <w:trPr>
          <w:trHeight w:val="628"/>
          <w:divId w:val="7"/>
        </w:trPr>
        <w:tc>
          <w:tcPr>
            <w:tcW w:w="1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招标文件条目号</w:t>
            </w:r>
          </w:p>
        </w:tc>
        <w:tc>
          <w:tcPr>
            <w:tcW w:w="2091"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招标文件条款</w:t>
            </w:r>
          </w:p>
        </w:tc>
        <w:tc>
          <w:tcPr>
            <w:tcW w:w="196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投标文件条款</w:t>
            </w:r>
          </w:p>
        </w:tc>
        <w:tc>
          <w:tcPr>
            <w:tcW w:w="153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偏离部分内容</w:t>
            </w:r>
          </w:p>
        </w:tc>
        <w:tc>
          <w:tcPr>
            <w:tcW w:w="155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偏差影响范围</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无偏离</w:t>
            </w: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r>
    </w:tbl>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rPr>
          <w:rFonts w:ascii="宋体" w:eastAsia="宋体" w:hAnsi="宋体" w:cs="宋体"/>
        </w:rPr>
        <w:t xml:space="preserve">注：投标人应表明投标文件部分实质上响应了招标文件中的关键条款。在响应</w:t>
      </w:r>
      <w:r>
        <w:t xml:space="preserve">/</w:t>
      </w:r>
      <w:r>
        <w:rPr>
          <w:rFonts w:ascii="宋体" w:eastAsia="宋体" w:hAnsi="宋体" w:cs="宋体"/>
        </w:rPr>
        <w:t xml:space="preserve">偏离表中注明相应详细描述在投标文件中的具体页码。所有负偏离项必须在此表中列出，无偏离项（包括正偏离项）不要写入此表。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如无偏离，请在该表中填写“无偏离”。</w:t>
      </w:r>
    </w:p>
    <w:p>
      <w:pPr/>
      <w:r>
        <w:pict>
          <v:shape id="_x0000_i1028" type="#_x0000_t75" style="width:0.75pt;height:0.75pt">
            <v:imagedata r:id="rId1" o:title=""/>
          </v:shape>
        </w:pict>
      </w:r>
    </w:p>
    <w:p>
      <w:pPr>
        <w:pStyle w:val="Heading1"/>
        <w:divId w:val="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服务方案</w:t>
      </w:r>
    </w:p>
    <w:p>
      <w:pPr/>
      <w:r>
        <w:pict>
          <v:shape id="_x0000_i1029" type="#_x0000_t75" style="width:0.75pt;height:0.75pt">
            <v:imagedata r:id="rId1" o:title=""/>
          </v:shape>
        </w:pict>
      </w:r>
    </w:p>
    <w:p>
      <w:pPr>
        <w:pStyle w:val="Heading1"/>
        <w:divId w:val="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资格审查资料</w:t>
      </w:r>
    </w:p>
    <w:p>
      <w:pPr>
        <w:pStyle w:val="Heading2"/>
        <w:divId w:val="1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投标人基本情况表</w:t>
      </w:r>
    </w:p>
    <w:p>
      <w:pPr>
        <w:divId w:val="1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rPr>
        <w:t xml:space="preserve">投标人基本情况表</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344"/>
        <w:gridCol w:w="1544"/>
        <w:gridCol w:w="1785"/>
        <w:gridCol w:w="1499"/>
        <w:gridCol w:w="280"/>
        <w:gridCol w:w="1580"/>
        <w:gridCol w:w="224"/>
        <w:gridCol w:w="242"/>
        <w:gridCol w:w="633"/>
        <w:gridCol w:w="1992"/>
      </w:tblGrid>
      <w:tr>
        <w:trPr>
          <w:trHeight w:val="463"/>
          <w:jc w:val="center"/>
          <w:divId w:val="12"/>
        </w:trPr>
        <w:tc>
          <w:tcPr>
            <w:tcW w:w="17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投标人名称</w:t>
            </w:r>
          </w:p>
        </w:tc>
        <w:tc>
          <w:tcPr>
            <w:tcW w:w="6793" w:type="dxa"/>
            <w:gridSpan w:val="9"/>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盘锦静铭实业有限公司</w:t>
            </w:r>
          </w:p>
        </w:tc>
      </w:tr>
      <w:tr>
        <w:trPr>
          <w:trHeight w:val="450"/>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注册地址</w:t>
            </w:r>
          </w:p>
        </w:tc>
        <w:tc>
          <w:tcPr>
            <w:tcW w:w="3467"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辽宁省盘锦市兴隆台区振兴地区幸福小区1104栋3单元101号</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邮政编码</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00"/>
          <w:jc w:val="center"/>
          <w:divId w:val="12"/>
        </w:trPr>
        <w:tc>
          <w:tcPr>
            <w:tcW w:w="1721" w:type="dxa"/>
            <w:vMerge w:val="restar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联系方式</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联系人</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w:t>
            </w:r>
            <w:r>
              <w:rPr>
                <w:rFonts w:ascii="宋体" w:eastAsia="宋体" w:hAnsi="宋体" w:cs="宋体"/>
              </w:rPr>
              <w:t xml:space="preserve">  </w:t>
            </w:r>
            <w:r>
              <w:rPr>
                <w:rFonts w:ascii="宋体" w:eastAsia="宋体" w:hAnsi="宋体" w:cs="宋体"/>
              </w:rPr>
              <w:t xml:space="preserve">话</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4"/>
          <w:jc w:val="center"/>
          <w:divId w:val="12"/>
        </w:trPr>
        <w:tc>
          <w:tcPr>
            <w:tcW w:w="1721" w:type="dxa"/>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传</w:t>
            </w:r>
            <w:r>
              <w:rPr>
                <w:rFonts w:ascii="宋体" w:eastAsia="宋体" w:hAnsi="宋体" w:cs="宋体"/>
              </w:rPr>
              <w:t xml:space="preserve">  </w:t>
            </w:r>
            <w:r>
              <w:rPr>
                <w:rFonts w:ascii="宋体" w:eastAsia="宋体" w:hAnsi="宋体" w:cs="宋体"/>
              </w:rPr>
              <w:t xml:space="preserve">真</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网</w:t>
            </w:r>
            <w:r>
              <w:rPr>
                <w:rFonts w:ascii="宋体" w:eastAsia="宋体" w:hAnsi="宋体" w:cs="宋体"/>
              </w:rPr>
              <w:t xml:space="preserve">  </w:t>
            </w:r>
            <w:r>
              <w:rPr>
                <w:rFonts w:ascii="宋体" w:eastAsia="宋体" w:hAnsi="宋体" w:cs="宋体"/>
              </w:rPr>
              <w:t xml:space="preserve">址</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组织结构</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eastAsia="simsun"/>
              </w:rPr>
              <w:t xml:space="preserve">责任有限公司</w:t>
            </w:r>
          </w:p>
        </w:tc>
      </w:tr>
      <w:tr>
        <w:trPr>
          <w:trHeight w:val="601"/>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法定代表人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主要负责人</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2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技术负责人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成立时间</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2016-09-18 00:00:00</w:t>
            </w:r>
          </w:p>
        </w:tc>
        <w:tc>
          <w:tcPr>
            <w:tcW w:w="4545" w:type="dxa"/>
            <w:gridSpan w:val="7"/>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员工总人数：</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企业资质等级</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991"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其中</w:t>
            </w: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院士</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w:t>
            </w:r>
          </w:p>
        </w:tc>
      </w:tr>
      <w:tr>
        <w:trPr>
          <w:trHeight w:val="76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营业执照号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91211103MA0QFK6Y3T</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正高级职称人员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w:t>
            </w:r>
          </w:p>
        </w:tc>
      </w:tr>
      <w:tr>
        <w:trPr>
          <w:trHeight w:val="62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注册资金</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壹仟万元整</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副高级职称人员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5</w:t>
            </w:r>
          </w:p>
        </w:tc>
      </w:tr>
      <w:tr>
        <w:trPr>
          <w:trHeight w:val="76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开户银行</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盘锦银行股份有限公司辽油支行</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中级职称人员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15</w:t>
            </w:r>
          </w:p>
        </w:tc>
      </w:tr>
      <w:tr>
        <w:trPr>
          <w:trHeight w:val="614"/>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账号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660060130200011040</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初级职称人员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25</w:t>
            </w:r>
          </w:p>
        </w:tc>
      </w:tr>
      <w:tr>
        <w:trPr>
          <w:trHeight w:val="274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经营范围备注</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r>
              <w:rPr>
                <w:rFonts w:ascii="宋体" w:eastAsia="宋体" w:hAnsi="宋体" w:cs="宋体"/>
              </w:rPr>
              <w:t xml:space="preserve">许可项目：道路货物运输（不含危险货物），公路管理与养护，危险废物经营（依法须经批准的项目，经相关部门批准后方可开展经营活动，具体经营项目以审批结果为准）</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一般项目：工程技术服务（规划管理、勘察、设计、监理除外），石油天然气技术服务，技术服务、技术开发、技术咨询、技术交流、技术转让、技术推广，气体、液体分离及纯净设备销售，石油钻采专用设备销售，石油制品销售（不含危险化学品），专用化学产品销售（不含危险化学品），建筑防水卷材产品销售，汽车零配件零售，办公用品销售，租赁服务（不含许可类租赁服务），国内货物运输代理，小微型客车租赁经营服务（除依法须经批准的项目外，凭营业执照依法自主开展经营活动）</w:t>
            </w:r>
          </w:p>
        </w:tc>
      </w:tr>
      <w:tr>
        <w:trPr>
          <w:trHeight w:hRule="auto" w:val="0"/>
          <w:jc w:val="center"/>
          <w:divId w:val="12"/>
        </w:trPr>
        <w:tc>
          <w:tcPr>
            <w:tcW w:w="1725" w:type="dxa"/>
            <w:vAlign w:val="center"/>
          </w:tcPr>
          <w:p>
            <w:pPr/>
          </w:p>
        </w:tc>
        <w:tc>
          <w:tcPr>
            <w:tcW w:w="1020" w:type="dxa"/>
            <w:vAlign w:val="center"/>
          </w:tcPr>
          <w:p>
            <w:pPr/>
          </w:p>
        </w:tc>
        <w:tc>
          <w:tcPr>
            <w:tcW w:w="1215" w:type="dxa"/>
            <w:vAlign w:val="center"/>
          </w:tcPr>
          <w:p>
            <w:pPr/>
          </w:p>
        </w:tc>
        <w:tc>
          <w:tcPr>
            <w:tcW w:w="990" w:type="dxa"/>
            <w:vAlign w:val="center"/>
          </w:tcPr>
          <w:p>
            <w:pPr/>
          </w:p>
        </w:tc>
        <w:tc>
          <w:tcPr>
            <w:tcW w:w="225" w:type="dxa"/>
            <w:vAlign w:val="center"/>
          </w:tcPr>
          <w:p>
            <w:pPr/>
          </w:p>
        </w:tc>
        <w:tc>
          <w:tcPr>
            <w:tcW w:w="1050" w:type="dxa"/>
            <w:vAlign w:val="center"/>
          </w:tcPr>
          <w:p>
            <w:pPr/>
          </w:p>
        </w:tc>
        <w:tc>
          <w:tcPr>
            <w:tcW w:w="180" w:type="dxa"/>
            <w:vAlign w:val="center"/>
          </w:tcPr>
          <w:p>
            <w:pPr/>
          </w:p>
        </w:tc>
        <w:tc>
          <w:tcPr>
            <w:tcW w:w="195" w:type="dxa"/>
            <w:vAlign w:val="center"/>
          </w:tcPr>
          <w:p>
            <w:pPr/>
          </w:p>
        </w:tc>
        <w:tc>
          <w:tcPr>
            <w:tcW w:w="510" w:type="dxa"/>
            <w:vAlign w:val="center"/>
          </w:tcPr>
          <w:p>
            <w:pPr/>
          </w:p>
        </w:tc>
        <w:tc>
          <w:tcPr>
            <w:tcW w:w="1395" w:type="dxa"/>
            <w:vAlign w:val="center"/>
          </w:tcPr>
          <w:p>
            <w:pPr/>
          </w:p>
        </w:tc>
      </w:tr>
    </w:tbl>
    <w:p>
      <w:pPr>
        <w:divId w:val="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bookmarkStart w:id="5" w:name="资格审核"/>
      <w:bookmarkEnd w:id="5"/>
      <w:r>
        <w:rPr>
          <w:rFonts w:ascii="宋体" w:eastAsia="宋体" w:hAnsi="宋体" w:cs="宋体"/>
        </w:rPr>
        <w:t xml:space="preserve">备注：</w:t>
      </w:r>
      <w:r>
        <w:rPr>
          <w:rFonts w:ascii="宋体" w:eastAsia="宋体" w:hAnsi="宋体" w:cs="宋体"/>
        </w:rPr>
        <w:t xml:space="preserve">本表后应附企业法人、营业执照、资质及其年检合格的证明材料等材料的复印件。</w:t>
      </w:r>
    </w:p>
    <w:p>
      <w:pPr>
        <w:divId w:val="9"/>
        <w:rPr>
          <w:vanish w:val="0"/>
        </w:rPr>
      </w:pPr>
      <w:r>
        <w:pict>
          <v:shape id="_x0000_i1030" type="#_x0000_t75" style="width:0.75pt;height:0.75pt">
            <v:imagedata r:id="rId1" o:title=""/>
          </v:shape>
        </w:pict>
      </w:r>
    </w:p>
    <w:p>
      <w:pPr>
        <w:pStyle w:val="Heading2"/>
        <w:divId w:val="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业绩</w:t>
      </w:r>
    </w:p>
    <w:p>
      <w:pPr>
        <w:divId w:val="1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黑体"/>
          <w:sz w:val="36"/>
        </w:rPr>
        <w:t xml:space="preserve">业绩汇总</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085"/>
        <w:gridCol w:w="1146"/>
        <w:gridCol w:w="1146"/>
        <w:gridCol w:w="1279"/>
        <w:gridCol w:w="1537"/>
        <w:gridCol w:w="1146"/>
        <w:gridCol w:w="1147"/>
        <w:gridCol w:w="1425"/>
      </w:tblGrid>
      <w:tr>
        <w:trPr>
          <w:trHeight w:hRule="auto" w:val="0"/>
          <w:tblCellSpacing w:w="0" w:type="dxa"/>
          <w:divId w:val="14"/>
        </w:trPr>
        <w:tc>
          <w:tcPr>
            <w:tcW w:w="1065"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22"/>
              </w:rPr>
              <w:t xml:space="preserve">序号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项目名称</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合同编号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发票开具金额（万元）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发票代码</w:t>
            </w:r>
          </w:p>
        </w:tc>
        <w:tc>
          <w:tcPr>
            <w:tcW w:w="1066"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发票号码</w:t>
            </w:r>
          </w:p>
        </w:tc>
        <w:tc>
          <w:tcPr>
            <w:tcW w:w="1066"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收款方纳税人识别号</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1</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2</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3</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bl>
    <w:p>
      <w:pPr>
        <w:divId w:val="14"/>
        <w:rPr>
          <w:vanish w:val="0"/>
        </w:rPr>
      </w:pPr>
      <w:r>
        <w:rPr>
          <w:rFonts w:ascii="宋体" w:eastAsia="宋体" w:hAnsi="宋体" w:cs="宋体"/>
          <w:sz w:val="22"/>
        </w:rPr>
        <w:t xml:space="preserve">注：</w:t>
      </w:r>
      <w:r>
        <w:rPr>
          <w:rFonts w:ascii="宋体" w:eastAsia="宋体" w:hAnsi="宋体" w:cs="宋体"/>
          <w:sz w:val="22"/>
        </w:rPr>
        <w:t xml:space="preserve">1.</w:t>
      </w:r>
      <w:r>
        <w:rPr>
          <w:rFonts w:ascii="宋体" w:eastAsia="宋体" w:hAnsi="宋体" w:cs="宋体"/>
          <w:sz w:val="22"/>
        </w:rPr>
        <w:t xml:space="preserve">发票应与合同一一对应；</w:t>
      </w:r>
      <w:r>
        <w:rPr>
          <w:rFonts w:ascii="宋体" w:eastAsia="宋体" w:hAnsi="宋体" w:cs="宋体"/>
          <w:sz w:val="22"/>
        </w:rPr>
        <w:br/>
      </w:r>
      <w:r>
        <w:rPr>
          <w:rFonts w:ascii="宋体" w:eastAsia="宋体" w:hAnsi="宋体" w:cs="宋体"/>
          <w:sz w:val="22"/>
        </w:rPr>
        <w:t xml:space="preserve">    2.</w:t>
      </w:r>
      <w:r>
        <w:rPr>
          <w:rFonts w:ascii="宋体" w:eastAsia="宋体" w:hAnsi="宋体" w:cs="宋体"/>
          <w:sz w:val="22"/>
        </w:rPr>
        <w:t xml:space="preserve">发票开具金额为含增值税金额；</w:t>
      </w:r>
      <w:r>
        <w:rPr>
          <w:rFonts w:ascii="宋体" w:eastAsia="宋体" w:hAnsi="宋体" w:cs="宋体"/>
          <w:sz w:val="22"/>
        </w:rPr>
        <w:br/>
      </w:r>
      <w:r>
        <w:rPr>
          <w:rFonts w:ascii="宋体" w:eastAsia="宋体" w:hAnsi="宋体" w:cs="宋体"/>
          <w:sz w:val="22"/>
        </w:rPr>
        <w:t xml:space="preserve">    3</w:t>
      </w:r>
      <w:r>
        <w:rPr>
          <w:rFonts w:ascii="宋体" w:eastAsia="宋体" w:hAnsi="宋体" w:cs="宋体"/>
          <w:sz w:val="22"/>
        </w:rPr>
        <w:t xml:space="preserve">.</w:t>
      </w:r>
      <w:r>
        <w:rPr>
          <w:rFonts w:ascii="宋体" w:eastAsia="宋体" w:hAnsi="宋体" w:cs="宋体"/>
          <w:sz w:val="22"/>
        </w:rPr>
        <w:t xml:space="preserve">严格按照格式填写发票信息，以便网上查验。</w:t>
      </w:r>
    </w:p>
    <w:p>
      <w:pPr/>
      <w:r>
        <w:pict>
          <v:shape id="_x0000_i1031" type="#_x0000_t75" style="width:0.75pt;height:0.75pt">
            <v:imagedata r:id="rId1" o:title=""/>
          </v:shape>
        </w:pict>
      </w:r>
    </w:p>
    <w:p>
      <w:pPr>
        <w:pStyle w:val="Heading1"/>
        <w:divId w:val="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项目组织管理机构</w:t>
      </w:r>
    </w:p>
    <w:p>
      <w:pPr>
        <w:pStyle w:val="Heading2"/>
        <w:divId w:val="1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项目负责人简历表</w:t>
      </w:r>
    </w:p>
    <w:p>
      <w:pPr>
        <w:divId w:val="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17"/>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7"/>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7"/>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17"/>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17"/>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17"/>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17"/>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divId w:val="15"/>
        <w:rPr>
          <w:vanish w:val="0"/>
        </w:rPr>
      </w:pPr>
      <w:r>
        <w:pict>
          <v:shape id="_x0000_i1032" type="#_x0000_t75" style="width:0.75pt;height:0.75pt">
            <v:imagedata r:id="rId1" o:title=""/>
          </v:shape>
        </w:pict>
      </w:r>
    </w:p>
    <w:p>
      <w:pPr>
        <w:pStyle w:val="Heading2"/>
        <w:divId w:val="1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主要人员简历表</w:t>
      </w:r>
    </w:p>
    <w:p>
      <w:pPr>
        <w:divId w:val="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19"/>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19"/>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19"/>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19"/>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19"/>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r>
        <w:pict>
          <v:shape id="_x0000_i1033" type="#_x0000_t75" style="width:0.75pt;height:0.75pt">
            <v:imagedata r:id="rId1" o:title=""/>
          </v:shape>
        </w:pict>
      </w:r>
    </w:p>
    <w:p>
      <w:pPr>
        <w:pStyle w:val="Heading1"/>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机密信息接受承诺函</w:t>
      </w:r>
    </w:p>
    <w:p>
      <w:pPr>
        <w:pStyle w:val="Heading1"/>
        <w:divId w:val="21"/>
        <w:pBdr>
          <w:top w:val="none" w:sz="0" w:space="0" w:color="auto"/>
          <w:left w:val="none" w:sz="0" w:space="0" w:color="auto"/>
          <w:bottom w:val="none" w:sz="0" w:space="0" w:color="auto"/>
          <w:right w:val="none" w:sz="0" w:space="0" w:color="auto"/>
        </w:pBdr>
        <w:shd w:val="clear" w:color="auto" w:fill="auto"/>
        <w:spacing w:before="0" w:afterAutospacing="1" w:line="360" w:lineRule="auto"/>
        <w:ind w:left="431"/>
        <w:jc w:val="center"/>
        <w:rPr>
          <w:vanish w:val="0"/>
        </w:rPr>
      </w:pPr>
      <w:r>
        <w:rPr>
          <w:rFonts w:ascii="黑体" w:eastAsia="黑体" w:hAnsi="黑体" w:cs="黑体"/>
          <w:b w:val="0"/>
          <w:i w:val="0"/>
          <w:sz w:val="32"/>
        </w:rPr>
        <w:t xml:space="preserve">机密信息接受承诺函</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rPr>
        <w:t xml:space="preserve">本机密信息接受承诺函由</w:t>
      </w:r>
      <w:r>
        <w:rPr>
          <w:sz w:val="24"/>
          <w:u w:val="single"/>
        </w:rPr>
        <w:t xml:space="preserve">    </w:t>
      </w:r>
      <w:r>
        <w:rPr>
          <w:rFonts w:eastAsia="simsun"/>
          <w:u w:val="single"/>
        </w:rPr>
        <w:t xml:space="preserve">盘锦静铭实业有限公司</w:t>
      </w:r>
      <w:r>
        <w:rPr>
          <w:sz w:val="24"/>
          <w:u w:val="single"/>
        </w:rPr>
        <w:t xml:space="preserve">   </w:t>
      </w:r>
      <w:r>
        <w:rPr>
          <w:rFonts w:ascii="宋体" w:eastAsia="宋体" w:hAnsi="宋体" w:cs="宋体"/>
        </w:rPr>
        <w:t xml:space="preserve">（以下简称“乙方”）针对同</w:t>
      </w:r>
      <w:r>
        <w:rPr>
          <w:rFonts w:ascii="黑体" w:eastAsia="黑体" w:hAnsi="黑体" w:cs="黑体"/>
          <w:b/>
          <w:sz w:val="26"/>
        </w:rPr>
        <w:t xml:space="preserve">___</w:t>
      </w:r>
      <w:r>
        <w:rPr>
          <w:rFonts w:ascii="宋体" w:eastAsia="宋体" w:hAnsi="宋体" w:cs="宋体"/>
          <w:i/>
          <w:color w:val="000000"/>
          <w:spacing w:val="20"/>
          <w:sz w:val="24"/>
          <w:u w:val="single"/>
        </w:rPr>
        <w:t xml:space="preserve">辽河石油勘探局有限公司通辽铀业分公司</w:t>
      </w:r>
      <w:r>
        <w:rPr>
          <w:rFonts w:ascii="黑体" w:eastAsia="黑体" w:hAnsi="黑体" w:cs="黑体"/>
          <w:b/>
          <w:sz w:val="26"/>
        </w:rPr>
        <w:t xml:space="preserve">______</w:t>
      </w:r>
      <w:r>
        <w:rPr>
          <w:rFonts w:ascii="宋体" w:eastAsia="宋体" w:hAnsi="宋体" w:cs="宋体"/>
        </w:rPr>
        <w:t xml:space="preserve">公司（以下简称“甲方”）所发放的</w:t>
      </w:r>
      <w:r>
        <w:rPr>
          <w:sz w:val="24"/>
          <w:u w:val="single"/>
        </w:rPr>
        <w:t xml:space="preserve">  </w:t>
      </w:r>
      <w:r>
        <w:rPr>
          <w:u w:val="single"/>
        </w:rPr>
        <w:t xml:space="preserve"> LHZB2-2023-FZ316</w:t>
      </w:r>
      <w:r>
        <w:rPr>
          <w:sz w:val="24"/>
          <w:u w:val="single"/>
        </w:rPr>
        <w:t xml:space="preserve">    </w:t>
      </w:r>
      <w:r>
        <w:rPr>
          <w:rFonts w:ascii="宋体" w:eastAsia="宋体" w:hAnsi="宋体" w:cs="宋体"/>
        </w:rPr>
        <w:t xml:space="preserve">号招标文件（以下简称“招标文件”），对从甲方处获得的相关的机密信息的保密工作做出如下承诺：</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 </w:t>
      </w:r>
      <w:r>
        <w:rPr>
          <w:rFonts w:ascii="宋体" w:eastAsia="宋体" w:hAnsi="宋体" w:cs="宋体"/>
        </w:rPr>
        <w:t xml:space="preserve">机密信息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本承诺函中所称机密信息是指因执行本次招标而直接或间接地接触到的甲方相关组织机构、业务等任何秘密的或专有的信息，包括但不限于以下内容：</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9.1.1 </w:t>
      </w:r>
      <w:r>
        <w:rPr>
          <w:rFonts w:ascii="宋体" w:eastAsia="宋体" w:hAnsi="宋体" w:cs="宋体"/>
        </w:rPr>
        <w:t xml:space="preserve">管理经验；</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9.1.2 </w:t>
      </w:r>
      <w:r>
        <w:rPr>
          <w:rFonts w:ascii="宋体" w:eastAsia="宋体" w:hAnsi="宋体" w:cs="宋体"/>
        </w:rPr>
        <w:t xml:space="preserve">业务流程、职员资料及内部公开的财务、生产经营资料及为甲方专有的文件资料；</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9.2 </w:t>
      </w:r>
      <w:r>
        <w:rPr>
          <w:rFonts w:ascii="宋体" w:eastAsia="宋体" w:hAnsi="宋体" w:cs="宋体"/>
        </w:rPr>
        <w:t xml:space="preserve">机密信息的接受的方式</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当甲方欲向乙方透露与其项目相关的机密信息时，此信息包括口头、书面或以其它形式的载体透露给乙方的，乙方有责任按照第三条承诺保密的责任。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 </w:t>
      </w:r>
      <w:r>
        <w:rPr>
          <w:rFonts w:ascii="宋体" w:eastAsia="宋体" w:hAnsi="宋体" w:cs="宋体"/>
        </w:rPr>
        <w:t xml:space="preserve">乙方的保密责任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乙方同意：</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9.3.1 </w:t>
      </w:r>
      <w:r>
        <w:rPr>
          <w:rFonts w:ascii="宋体" w:eastAsia="宋体" w:hAnsi="宋体" w:cs="宋体"/>
        </w:rPr>
        <w:t xml:space="preserve">以谨慎的态度避免泄露、公开或传播甲方的机密信息，就如同使用与此相似的，自己不愿其泄露，公开或传播的信息一样；</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9.3.2 </w:t>
      </w:r>
      <w:r>
        <w:rPr>
          <w:rFonts w:ascii="宋体" w:eastAsia="宋体" w:hAnsi="宋体" w:cs="宋体"/>
        </w:rPr>
        <w:t xml:space="preserve">为履行项目之目的或在其它方面为了甲方的利益使用甲方的机密信息。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乙方可以将机密信息透露给：</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为项目进行必须了解该信息的其本身的雇员及其母公司和子公司的雇员或合作方的本项目组成员；</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经甲方事先书面同意的任何其它地方。</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9.4 </w:t>
      </w:r>
      <w:r>
        <w:rPr>
          <w:rFonts w:ascii="宋体" w:eastAsia="宋体" w:hAnsi="宋体" w:cs="宋体"/>
        </w:rPr>
        <w:t xml:space="preserve">保密期限</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根据本承诺函，由甲方向乙方透露的信息应自本协议中提到的招标之日起</w:t>
      </w:r>
      <w:r>
        <w:rPr>
          <w:u w:val="single"/>
        </w:rPr>
        <w:t xml:space="preserve">     </w:t>
      </w:r>
      <w:r>
        <w:rPr>
          <w:rFonts w:ascii="宋体" w:eastAsia="宋体" w:hAnsi="宋体" w:cs="宋体"/>
        </w:rPr>
        <w:t xml:space="preserve">止</w:t>
      </w:r>
      <w:r>
        <w:rPr>
          <w:rFonts w:ascii="宋体" w:eastAsia="宋体" w:hAnsi="宋体" w:cs="宋体"/>
          <w:u w:val="single"/>
        </w:rPr>
        <w:t xml:space="preserve">（不少于</w:t>
      </w:r>
      <w:r>
        <w:rPr>
          <w:rFonts w:ascii="宋体" w:eastAsia="宋体" w:hAnsi="宋体" w:cs="宋体"/>
        </w:rPr>
        <w:t xml:space="preserve">五）。</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9.5 </w:t>
      </w:r>
      <w:r>
        <w:rPr>
          <w:rFonts w:ascii="宋体" w:eastAsia="宋体" w:hAnsi="宋体" w:cs="宋体"/>
        </w:rPr>
        <w:t xml:space="preserve">乙方不承担保密责任的信息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对于下列信息，乙方不承担本承诺函所规定的保密责任：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在不承担保密责任的情况下已获取的信息；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乙方独立开发且不涉及透露方的信息；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3.</w:t>
      </w:r>
      <w:r>
        <w:rPr>
          <w:rFonts w:ascii="宋体" w:eastAsia="宋体" w:hAnsi="宋体" w:cs="宋体"/>
        </w:rPr>
        <w:t xml:space="preserve">从甲方以外的合法渠道所获得的信息；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通过公开渠道而非乙方过失而公开的信息；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 </w:t>
      </w:r>
      <w:r>
        <w:rPr>
          <w:rFonts w:ascii="宋体" w:eastAsia="宋体" w:hAnsi="宋体" w:cs="宋体"/>
        </w:rPr>
        <w:t xml:space="preserve">残留信息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但是，除非甲方与乙方就残留信息另有规定，乙方不得透露，公开或传播：</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9.6.1 </w:t>
      </w:r>
      <w:r>
        <w:rPr>
          <w:rFonts w:ascii="宋体" w:eastAsia="宋体" w:hAnsi="宋体" w:cs="宋体"/>
        </w:rPr>
        <w:t xml:space="preserve">残留信息源；</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9.6.2 </w:t>
      </w:r>
      <w:r>
        <w:rPr>
          <w:rFonts w:ascii="宋体" w:eastAsia="宋体" w:hAnsi="宋体" w:cs="宋体"/>
        </w:rPr>
        <w:t xml:space="preserve">甲方的任何财务、统计或个人数据；</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9.6.3 </w:t>
      </w:r>
      <w:r>
        <w:rPr>
          <w:rFonts w:ascii="宋体" w:eastAsia="宋体" w:hAnsi="宋体" w:cs="宋体"/>
        </w:rPr>
        <w:t xml:space="preserve">甲方的业务计划。</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9.7 </w:t>
      </w:r>
      <w:r>
        <w:rPr>
          <w:rFonts w:ascii="宋体" w:eastAsia="宋体" w:hAnsi="宋体" w:cs="宋体"/>
        </w:rPr>
        <w:t xml:space="preserve">保密信息的返还</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甲方可以在任何时候，书面要求乙方返还或销毁任何因项目而透露的机密信息及其复制品，乙方应于收到甲方的要求后</w:t>
      </w:r>
      <w:r>
        <w:t xml:space="preserve">8</w:t>
      </w:r>
      <w:r>
        <w:rPr>
          <w:rFonts w:ascii="宋体" w:eastAsia="宋体" w:hAnsi="宋体" w:cs="宋体"/>
        </w:rPr>
        <w:t xml:space="preserve">天内返还或销毁该等机密信息及其复制品。乙方不得直接或间接地故意保留或控制任何机密信息及其复印件。</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 </w:t>
      </w:r>
      <w:r>
        <w:rPr>
          <w:rFonts w:ascii="宋体" w:eastAsia="宋体" w:hAnsi="宋体" w:cs="宋体"/>
        </w:rPr>
        <w:t xml:space="preserve">不承认条款</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9.8.1 </w:t>
      </w:r>
      <w:r>
        <w:rPr>
          <w:rFonts w:ascii="宋体" w:eastAsia="宋体" w:hAnsi="宋体" w:cs="宋体"/>
        </w:rPr>
        <w:t xml:space="preserve">甲方仅“按现状”提供信息；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9.8.2 </w:t>
      </w:r>
      <w:r>
        <w:rPr>
          <w:rFonts w:ascii="宋体" w:eastAsia="宋体" w:hAnsi="宋体" w:cs="宋体"/>
        </w:rPr>
        <w:t xml:space="preserve">甲方对因其透露的信息所引起的任何损害概不承担责任，但甲方明知或应当知道其透露的信息有可能引起任何损害的情况除外；</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9.8.3 </w:t>
      </w:r>
      <w:r>
        <w:rPr>
          <w:rFonts w:ascii="宋体" w:eastAsia="宋体" w:hAnsi="宋体" w:cs="宋体"/>
        </w:rPr>
        <w:t xml:space="preserve">透露载有业务计划的信息仅出于计划的目的。甲方可随时改变或取消计划。使用此类信息的风险应由乙方承担，但甲方明知或应当知道改变或取消其计划有可能为接受方带来损害且未采取合理措施进行补救的情况除外。</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9.8.4 </w:t>
      </w:r>
      <w:r>
        <w:rPr>
          <w:rFonts w:ascii="宋体" w:eastAsia="宋体" w:hAnsi="宋体" w:cs="宋体"/>
        </w:rPr>
        <w:t xml:space="preserve">本承诺函并不要求任一方透露或接受信息。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9.9 </w:t>
      </w:r>
      <w:r>
        <w:rPr>
          <w:rFonts w:ascii="宋体" w:eastAsia="宋体" w:hAnsi="宋体" w:cs="宋体"/>
        </w:rPr>
        <w:t xml:space="preserve">适用法律</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本承诺函适用中华人民共和国法律。</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在本次招标期间，如对本承诺函有异议应协商解决，协商不成应提交中国国际经济贸易仲裁委员会，该仲裁判决书是终决的，对甲乙双方均有约束力。</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w:t>
      </w:r>
      <w:r>
        <w:t xml:space="preserve">      </w:t>
      </w:r>
      <w:r>
        <w:rPr>
          <w:rFonts w:ascii="宋体" w:eastAsia="宋体" w:hAnsi="宋体" w:cs="宋体"/>
        </w:rPr>
        <w:t xml:space="preserve">方：</w:t>
      </w:r>
      <w:r>
        <w:t xml:space="preserve">_____</w:t>
      </w:r>
      <w:r>
        <w:rPr>
          <w:rFonts w:eastAsia="simsun"/>
          <w:u w:val="single"/>
        </w:rPr>
        <w:t xml:space="preserve">盘锦静铭实业有限公司</w:t>
      </w:r>
      <w:r>
        <w:t xml:space="preserve">_________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负责人签字：</w:t>
      </w:r>
      <w:r>
        <w:rPr>
          <w:sz w:val="24"/>
        </w:rPr>
        <w:t xml:space="preserve">______</w:t>
      </w:r>
      <w:r>
        <w:rPr>
          <w:rFonts w:eastAsia="simsun"/>
          <w:sz w:val="24"/>
          <w:u w:val="single"/>
        </w:rPr>
        <w:t xml:space="preserve">王静_</w:t>
      </w:r>
      <w:r>
        <w:rPr>
          <w:sz w:val="24"/>
        </w:rPr>
        <w:t xml:space="preserve">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日</w:t>
      </w:r>
      <w:r>
        <w:rPr>
          <w:sz w:val="24"/>
        </w:rPr>
        <w:t xml:space="preserve">      </w:t>
      </w:r>
      <w:r>
        <w:rPr>
          <w:rFonts w:ascii="宋体" w:eastAsia="宋体" w:hAnsi="宋体" w:cs="宋体"/>
          <w:sz w:val="24"/>
        </w:rPr>
        <w:t xml:space="preserve">期：</w:t>
      </w:r>
      <w:r>
        <w:rPr>
          <w:sz w:val="24"/>
        </w:rPr>
        <w:t xml:space="preserve">____</w:t>
      </w:r>
      <w:r>
        <w:rPr>
          <w:rFonts w:eastAsia="simsun"/>
          <w:sz w:val="24"/>
          <w:u w:val="single"/>
        </w:rPr>
        <w:t xml:space="preserve">2023年12月13日</w:t>
      </w:r>
      <w:r>
        <w:rPr>
          <w:sz w:val="24"/>
        </w:rPr>
        <w:t xml:space="preserve">_______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color w:val="FF0000"/>
        </w:rPr>
        <w:t xml:space="preserve"> </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方正仿宋简体"/>
          <w:b/>
          <w:sz w:val="32"/>
        </w:rPr>
        <w:t xml:space="preserve"> </w:t>
      </w:r>
    </w:p>
    <w:p>
      <w:pPr/>
      <w:r>
        <w:pict>
          <v:shape id="_x0000_i1034" type="#_x0000_t75" style="width:0.75pt;height:0.75pt">
            <v:imagedata r:id="rId1" o:title=""/>
          </v:shape>
        </w:pict>
      </w:r>
    </w:p>
    <w:p>
      <w:pPr>
        <w:pStyle w:val="Heading1"/>
        <w:divId w:val="2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其他资料</w:t>
      </w:r>
    </w:p>
    <w:p>
      <w:pPr>
        <w:pStyle w:val="Heading2"/>
        <w:divId w:val="2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《资格要求》中响应的资料</w:t>
      </w:r>
    </w:p>
    <w:p>
      <w:pPr>
        <w:pStyle w:val="Heading3"/>
        <w:divId w:val="2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非联合体投标</w:t>
      </w:r>
    </w:p>
    <w:p>
      <w:pPr>
        <w:divId w:val="23"/>
        <w:rPr>
          <w:vanish w:val="0"/>
        </w:rPr>
      </w:pPr>
      <w:r>
        <w:pict>
          <v:shape id="_x0000_i1035" type="#_x0000_t75" style="width:0.75pt;height:0.75pt">
            <v:imagedata r:id="rId1" o:title=""/>
          </v:shape>
        </w:pict>
      </w:r>
    </w:p>
    <w:p>
      <w:pPr>
        <w:pStyle w:val="Heading3"/>
        <w:divId w:val="2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独立法人</w:t>
      </w:r>
    </w:p>
    <w:p>
      <w:pPr>
        <w:divId w:val="25"/>
        <w:rPr>
          <w:vanish w:val="0"/>
        </w:rPr>
      </w:pPr>
      <w:r>
        <w:pict>
          <v:shape id="_x0000_i1036" type="#_x0000_t75" style="width:660.47pt;height:466.73pt">
            <v:imagedata r:id="rId2" o:title=""/>
          </v:shape>
        </w:pict>
      </w:r>
    </w:p>
    <w:p>
      <w:pPr>
        <w:divId w:val="23"/>
        <w:rPr>
          <w:vanish w:val="0"/>
        </w:rPr>
      </w:pPr>
      <w:r>
        <w:pict>
          <v:shape id="_x0000_i1037" type="#_x0000_t75" style="width:0.75pt;height:0.75pt">
            <v:imagedata r:id="rId1" o:title=""/>
          </v:shape>
        </w:pict>
      </w:r>
    </w:p>
    <w:p>
      <w:pPr>
        <w:pStyle w:val="Heading3"/>
        <w:divId w:val="2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道路运输经营许可证</w:t>
      </w:r>
    </w:p>
    <w:p>
      <w:pPr>
        <w:divId w:val="26"/>
        <w:rPr>
          <w:vanish w:val="0"/>
        </w:rPr>
      </w:pPr>
      <w:r>
        <w:pict>
          <v:shape id="_x0000_i1038" type="#_x0000_t75" style="width:660.47pt;height:933.71pt">
            <v:imagedata r:id="rId3" o:title=""/>
          </v:shape>
        </w:pict>
      </w:r>
    </w:p>
    <w:p>
      <w:pPr>
        <w:divId w:val="23"/>
        <w:rPr>
          <w:vanish w:val="0"/>
        </w:rPr>
      </w:pPr>
      <w:r>
        <w:pict>
          <v:shape id="_x0000_i1039" type="#_x0000_t75" style="width:0.75pt;height:0.75pt">
            <v:imagedata r:id="rId1" o:title=""/>
          </v:shape>
        </w:pict>
      </w:r>
    </w:p>
    <w:p>
      <w:pPr>
        <w:pStyle w:val="Heading3"/>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国家企业信用信息公示系统</w:t>
      </w:r>
    </w:p>
    <w:p>
      <w:pPr>
        <w:divId w:val="23"/>
        <w:rPr>
          <w:vanish w:val="0"/>
        </w:rPr>
      </w:pPr>
      <w:r>
        <w:pict>
          <v:shape id="_x0000_i1040" type="#_x0000_t75" style="width:0.75pt;height:0.75pt">
            <v:imagedata r:id="rId1" o:title=""/>
          </v:shape>
        </w:pict>
      </w:r>
    </w:p>
    <w:p>
      <w:pPr>
        <w:pStyle w:val="Heading3"/>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人员</w:t>
      </w:r>
    </w:p>
    <w:p>
      <w:pPr>
        <w:pStyle w:val="Heading4"/>
        <w:divId w:val="2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主要负责人</w:t>
      </w:r>
    </w:p>
    <w:p>
      <w:pPr>
        <w:pStyle w:val="Heading5"/>
        <w:divId w:val="3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1" type="#_x0000_t75" style="width:0.75pt;height:0.75pt">
            <v:imagedata r:id="rId1" o:title=""/>
          </v:shape>
        </w:pict>
      </w:r>
    </w:p>
    <w:p>
      <w:pPr>
        <w:pStyle w:val="Heading4"/>
        <w:divId w:val="3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安全生产负责人</w:t>
      </w:r>
    </w:p>
    <w:p>
      <w:pPr>
        <w:pStyle w:val="Heading5"/>
        <w:divId w:val="3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2" type="#_x0000_t75" style="width:0.75pt;height:0.75pt">
            <v:imagedata r:id="rId1" o:title=""/>
          </v:shape>
        </w:pict>
      </w:r>
    </w:p>
    <w:p>
      <w:pPr>
        <w:pStyle w:val="Heading4"/>
        <w:divId w:val="3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安全管理人员</w:t>
      </w:r>
    </w:p>
    <w:p>
      <w:pPr>
        <w:pStyle w:val="Heading5"/>
        <w:divId w:val="3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3" type="#_x0000_t75" style="width:0.75pt;height:0.75pt">
            <v:imagedata r:id="rId1" o:title=""/>
          </v:shape>
        </w:pict>
      </w:r>
    </w:p>
    <w:p>
      <w:pPr>
        <w:pStyle w:val="Heading4"/>
        <w:divId w:val="3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施工项目负责人</w:t>
      </w:r>
    </w:p>
    <w:p>
      <w:pPr>
        <w:pStyle w:val="Heading5"/>
        <w:divId w:val="3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3"/>
        <w:rPr>
          <w:vanish w:val="0"/>
        </w:rPr>
      </w:pPr>
      <w:r>
        <w:pict>
          <v:shape id="_x0000_i1044" type="#_x0000_t75" style="width:0.75pt;height:0.75pt">
            <v:imagedata r:id="rId1" o:title=""/>
          </v:shape>
        </w:pict>
      </w:r>
    </w:p>
    <w:p>
      <w:pPr>
        <w:pStyle w:val="Heading3"/>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中国石油招标投标网</w:t>
      </w:r>
    </w:p>
    <w:p>
      <w:pPr>
        <w:divId w:val="23"/>
        <w:rPr>
          <w:vanish w:val="0"/>
        </w:rPr>
      </w:pPr>
      <w:r>
        <w:pict>
          <v:shape id="_x0000_i1045" type="#_x0000_t75" style="width:0.75pt;height:0.75pt">
            <v:imagedata r:id="rId1" o:title=""/>
          </v:shape>
        </w:pict>
      </w:r>
    </w:p>
    <w:p>
      <w:pPr>
        <w:pStyle w:val="Heading3"/>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签署合规承诺书</w:t>
      </w:r>
    </w:p>
    <w:p>
      <w:pPr>
        <w:divId w:val="23"/>
        <w:rPr>
          <w:vanish w:val="0"/>
        </w:rPr>
      </w:pPr>
      <w:r>
        <w:pict>
          <v:shape id="_x0000_i1046" type="#_x0000_t75" style="width:0.75pt;height:0.75pt">
            <v:imagedata r:id="rId1" o:title=""/>
          </v:shape>
        </w:pict>
      </w:r>
    </w:p>
    <w:p>
      <w:pPr>
        <w:pStyle w:val="Heading3"/>
        <w:divId w:val="3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连续服务能力</w:t>
      </w:r>
    </w:p>
    <w:p>
      <w:pPr>
        <w:pStyle w:val="Heading4"/>
        <w:divId w:val="4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租赁合同</w:t>
      </w:r>
    </w:p>
    <w:p>
      <w:pPr>
        <w:divId w:val="22"/>
        <w:rPr>
          <w:vanish w:val="0"/>
        </w:rPr>
      </w:pPr>
      <w:r>
        <w:pict>
          <v:shape id="_x0000_i1047" type="#_x0000_t75" style="width:0.75pt;height:0.75pt">
            <v:imagedata r:id="rId1" o:title=""/>
          </v:shape>
        </w:pict>
      </w:r>
    </w:p>
    <w:p>
      <w:pPr>
        <w:pStyle w:val="Heading2"/>
        <w:divId w:val="4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《商务要求》中响应的资料</w:t>
      </w:r>
    </w:p>
    <w:p>
      <w:pPr>
        <w:pStyle w:val="Heading3"/>
        <w:divId w:val="4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体系建设</w:t>
      </w:r>
    </w:p>
    <w:p>
      <w:pPr>
        <w:pStyle w:val="Heading4"/>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质量管理体系认证证书</w:t>
      </w:r>
    </w:p>
    <w:p>
      <w:pPr>
        <w:divId w:val="43"/>
        <w:rPr>
          <w:vanish w:val="0"/>
        </w:rPr>
      </w:pPr>
      <w:r>
        <w:pict>
          <v:shape id="_x0000_i1048" type="#_x0000_t75" style="width:660.47pt;height:933.78pt">
            <v:imagedata r:id="rId4" o:title=""/>
          </v:shape>
        </w:pict>
      </w:r>
    </w:p>
    <w:p>
      <w:pPr>
        <w:divId w:val="42"/>
        <w:rPr>
          <w:vanish w:val="0"/>
        </w:rPr>
      </w:pPr>
      <w:r>
        <w:pict>
          <v:shape id="_x0000_i1049" type="#_x0000_t75" style="width:0.75pt;height:0.75pt">
            <v:imagedata r:id="rId1" o:title=""/>
          </v:shape>
        </w:pict>
      </w:r>
    </w:p>
    <w:p>
      <w:pPr>
        <w:pStyle w:val="Heading4"/>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环境管理体系认证证书</w:t>
      </w:r>
    </w:p>
    <w:p>
      <w:pPr>
        <w:divId w:val="44"/>
        <w:rPr>
          <w:vanish w:val="0"/>
        </w:rPr>
      </w:pPr>
      <w:r>
        <w:pict>
          <v:shape id="_x0000_i1050" type="#_x0000_t75" style="width:660.47pt;height:934.21pt">
            <v:imagedata r:id="rId5" o:title=""/>
          </v:shape>
        </w:pict>
      </w:r>
    </w:p>
    <w:p>
      <w:pPr>
        <w:divId w:val="42"/>
        <w:rPr>
          <w:vanish w:val="0"/>
        </w:rPr>
      </w:pPr>
      <w:r>
        <w:pict>
          <v:shape id="_x0000_i1051" type="#_x0000_t75" style="width:0.75pt;height:0.75pt">
            <v:imagedata r:id="rId1" o:title=""/>
          </v:shape>
        </w:pict>
      </w:r>
    </w:p>
    <w:p>
      <w:pPr>
        <w:pStyle w:val="Heading4"/>
        <w:divId w:val="4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职业健康安全体系认证证书</w:t>
      </w:r>
    </w:p>
    <w:p>
      <w:pPr>
        <w:divId w:val="45"/>
        <w:rPr>
          <w:vanish w:val="0"/>
        </w:rPr>
      </w:pPr>
      <w:r>
        <w:pict>
          <v:shape id="_x0000_i1052" type="#_x0000_t75" style="width:660.47pt;height:934.21pt">
            <v:imagedata r:id="rId6" o:title=""/>
          </v:shape>
        </w:pict>
      </w:r>
    </w:p>
    <w:p>
      <w:pPr>
        <w:divId w:val="41"/>
        <w:rPr>
          <w:vanish w:val="0"/>
        </w:rPr>
      </w:pPr>
      <w:r>
        <w:pict>
          <v:shape id="_x0000_i1053" type="#_x0000_t75" style="width:0.75pt;height:0.75pt">
            <v:imagedata r:id="rId1" o:title=""/>
          </v:shape>
        </w:pict>
      </w:r>
    </w:p>
    <w:p>
      <w:pPr>
        <w:pStyle w:val="Heading3"/>
        <w:divId w:val="4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w:t>
      </w:r>
    </w:p>
    <w:p>
      <w:pPr>
        <w:pStyle w:val="Heading4"/>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服务类</w:t>
      </w:r>
    </w:p>
    <w:p>
      <w:pPr>
        <w:pStyle w:val="Heading5"/>
        <w:divId w:val="4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合同</w:t>
      </w:r>
    </w:p>
    <w:p>
      <w:pPr>
        <w:divId w:val="47"/>
        <w:rPr>
          <w:vanish w:val="0"/>
        </w:rPr>
      </w:pPr>
      <w:r>
        <w:pict>
          <v:shape id="_x0000_i1054" type="#_x0000_t75" style="width:0.75pt;height:0.75pt">
            <v:imagedata r:id="rId1" o:title=""/>
          </v:shape>
        </w:pict>
      </w:r>
    </w:p>
    <w:p>
      <w:pPr>
        <w:pStyle w:val="Heading5"/>
        <w:divId w:val="4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发票</w:t>
      </w:r>
    </w:p>
    <w:p>
      <w:pPr>
        <w:divId w:val="41"/>
        <w:rPr>
          <w:vanish w:val="0"/>
        </w:rPr>
      </w:pPr>
      <w:r>
        <w:pict>
          <v:shape id="_x0000_i1055" type="#_x0000_t75" style="width:0.75pt;height:0.75pt">
            <v:imagedata r:id="rId1" o:title=""/>
          </v:shape>
        </w:pict>
      </w:r>
    </w:p>
    <w:p>
      <w:pPr>
        <w:pStyle w:val="Heading3"/>
        <w:divId w:val="5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银行资信证明</w:t>
      </w:r>
    </w:p>
    <w:p>
      <w:pPr>
        <w:divId w:val="22"/>
        <w:rPr>
          <w:vanish w:val="0"/>
        </w:rPr>
      </w:pPr>
      <w:r>
        <w:pict>
          <v:shape id="_x0000_i1056" type="#_x0000_t75" style="width:0.75pt;height:0.75pt">
            <v:imagedata r:id="rId1" o:title=""/>
          </v:shape>
        </w:pict>
      </w:r>
    </w:p>
    <w:p>
      <w:pPr>
        <w:pStyle w:val="Heading2"/>
        <w:divId w:val="5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《技术要求》中响应的资料</w:t>
      </w:r>
    </w:p>
    <w:p>
      <w:pPr>
        <w:pStyle w:val="Heading3"/>
        <w:divId w:val="5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服务方案</w:t>
      </w:r>
    </w:p>
    <w:p>
      <w:pPr>
        <w:pStyle w:val="Heading4"/>
        <w:divId w:val="5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组织机构</w:t>
      </w:r>
    </w:p>
    <w:p>
      <w:pPr>
        <w:divId w:val="52"/>
        <w:rPr>
          <w:vanish w:val="0"/>
        </w:rPr>
      </w:pPr>
      <w:r>
        <w:pict>
          <v:shape id="_x0000_i1057" type="#_x0000_t75" style="width:0.75pt;height:0.75pt">
            <v:imagedata r:id="rId1" o:title=""/>
          </v:shape>
        </w:pict>
      </w:r>
    </w:p>
    <w:p>
      <w:pPr>
        <w:pStyle w:val="Heading4"/>
        <w:divId w:val="5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施工组织</w:t>
      </w:r>
    </w:p>
    <w:p>
      <w:pPr>
        <w:divId w:val="52"/>
        <w:rPr>
          <w:vanish w:val="0"/>
        </w:rPr>
      </w:pPr>
      <w:r>
        <w:pict>
          <v:shape id="_x0000_i1058" type="#_x0000_t75" style="width:0.75pt;height:0.75pt">
            <v:imagedata r:id="rId1" o:title=""/>
          </v:shape>
        </w:pict>
      </w:r>
    </w:p>
    <w:p>
      <w:pPr>
        <w:pStyle w:val="Heading4"/>
        <w:divId w:val="5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QHSE管理</w:t>
      </w:r>
    </w:p>
    <w:p>
      <w:pPr>
        <w:divId w:val="52"/>
        <w:rPr>
          <w:vanish w:val="0"/>
        </w:rPr>
      </w:pPr>
      <w:r>
        <w:pict>
          <v:shape id="_x0000_i1059" type="#_x0000_t75" style="width:0.75pt;height:0.75pt">
            <v:imagedata r:id="rId1" o:title=""/>
          </v:shape>
        </w:pict>
      </w:r>
    </w:p>
    <w:p>
      <w:pPr>
        <w:pStyle w:val="Heading4"/>
        <w:divId w:val="5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项目相关的内容</w:t>
      </w:r>
    </w:p>
    <w:p>
      <w:pPr>
        <w:divId w:val="51"/>
        <w:rPr>
          <w:vanish w:val="0"/>
        </w:rPr>
      </w:pPr>
      <w:r>
        <w:pict>
          <v:shape id="_x0000_i1060" type="#_x0000_t75" style="width:0.75pt;height:0.75pt">
            <v:imagedata r:id="rId1" o:title=""/>
          </v:shape>
        </w:pict>
      </w:r>
    </w:p>
    <w:p>
      <w:pPr>
        <w:pStyle w:val="Heading3"/>
        <w:divId w:val="5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质量保证措施</w:t>
      </w:r>
    </w:p>
    <w:p>
      <w:pPr>
        <w:pStyle w:val="Heading4"/>
        <w:divId w:val="5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违约责任承诺</w:t>
      </w:r>
    </w:p>
    <w:p>
      <w:pPr>
        <w:divId w:val="51"/>
        <w:rPr>
          <w:vanish w:val="0"/>
        </w:rPr>
      </w:pPr>
      <w:r>
        <w:pict>
          <v:shape id="_x0000_i1061" type="#_x0000_t75" style="width:0.75pt;height:0.75pt">
            <v:imagedata r:id="rId1" o:title=""/>
          </v:shape>
        </w:pict>
      </w:r>
    </w:p>
    <w:p>
      <w:pPr>
        <w:pStyle w:val="Heading3"/>
        <w:divId w:val="5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安全环保相关保证措施</w:t>
      </w:r>
    </w:p>
    <w:p>
      <w:pPr>
        <w:pStyle w:val="Heading4"/>
        <w:divId w:val="6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风险的初步评估</w:t>
      </w:r>
    </w:p>
    <w:p>
      <w:pPr>
        <w:divId w:val="59"/>
        <w:rPr>
          <w:vanish w:val="0"/>
        </w:rPr>
      </w:pPr>
      <w:r>
        <w:pict>
          <v:shape id="_x0000_i1062" type="#_x0000_t75" style="width:0.75pt;height:0.75pt">
            <v:imagedata r:id="rId1" o:title=""/>
          </v:shape>
        </w:pict>
      </w:r>
    </w:p>
    <w:p>
      <w:pPr>
        <w:pStyle w:val="Heading4"/>
        <w:divId w:val="6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HSE作业计划书</w:t>
      </w:r>
    </w:p>
    <w:p>
      <w:pPr>
        <w:divId w:val="59"/>
        <w:rPr>
          <w:vanish w:val="0"/>
        </w:rPr>
      </w:pPr>
      <w:r>
        <w:pict>
          <v:shape id="_x0000_i1063" type="#_x0000_t75" style="width:0.75pt;height:0.75pt">
            <v:imagedata r:id="rId1" o:title=""/>
          </v:shape>
        </w:pict>
      </w:r>
    </w:p>
    <w:p>
      <w:pPr>
        <w:pStyle w:val="Heading4"/>
        <w:divId w:val="6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安全技术措施</w:t>
      </w:r>
    </w:p>
    <w:p>
      <w:pPr>
        <w:divId w:val="59"/>
        <w:rPr>
          <w:vanish w:val="0"/>
        </w:rPr>
      </w:pPr>
      <w:r>
        <w:pict>
          <v:shape id="_x0000_i1064" type="#_x0000_t75" style="width:0.75pt;height:0.75pt">
            <v:imagedata r:id="rId1" o:title=""/>
          </v:shape>
        </w:pict>
      </w:r>
    </w:p>
    <w:p>
      <w:pPr>
        <w:pStyle w:val="Heading4"/>
        <w:divId w:val="6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应急预案</w:t>
      </w:r>
    </w:p>
    <w:p>
      <w:pPr>
        <w:divId w:val="59"/>
        <w:rPr>
          <w:vanish w:val="0"/>
        </w:rPr>
      </w:pPr>
      <w:r>
        <w:pict>
          <v:shape id="_x0000_i1065" type="#_x0000_t75" style="width:0.75pt;height:0.75pt">
            <v:imagedata r:id="rId1" o:title=""/>
          </v:shape>
        </w:pict>
      </w:r>
    </w:p>
    <w:p>
      <w:pPr>
        <w:pStyle w:val="Heading4"/>
        <w:divId w:val="6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环境保护措施</w:t>
      </w:r>
    </w:p>
    <w:p>
      <w:pPr>
        <w:divId w:val="51"/>
        <w:rPr>
          <w:vanish w:val="0"/>
        </w:rPr>
      </w:pPr>
      <w:r>
        <w:pict>
          <v:shape id="_x0000_i1066" type="#_x0000_t75" style="width:0.75pt;height:0.75pt">
            <v:imagedata r:id="rId1" o:title=""/>
          </v:shape>
        </w:pict>
      </w:r>
    </w:p>
    <w:p>
      <w:pPr>
        <w:pStyle w:val="Heading3"/>
        <w:divId w:val="6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机动车</w:t>
      </w:r>
    </w:p>
    <w:p>
      <w:pPr>
        <w:pStyle w:val="Heading4"/>
        <w:divId w:val="6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登记证书</w:t>
      </w:r>
    </w:p>
    <w:p>
      <w:pPr>
        <w:divId w:val="65"/>
        <w:rPr>
          <w:vanish w:val="0"/>
        </w:rPr>
      </w:pPr>
      <w:r>
        <w:pict>
          <v:shape id="_x0000_i1067" type="#_x0000_t75" style="width:0.75pt;height:0.75pt">
            <v:imagedata r:id="rId1" o:title=""/>
          </v:shape>
        </w:pict>
      </w:r>
    </w:p>
    <w:p>
      <w:pPr>
        <w:pStyle w:val="Heading4"/>
        <w:divId w:val="6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行驶证</w:t>
      </w:r>
    </w:p>
    <w:p>
      <w:pPr>
        <w:divId w:val="65"/>
        <w:rPr>
          <w:vanish w:val="0"/>
        </w:rPr>
      </w:pPr>
      <w:r>
        <w:pict>
          <v:shape id="_x0000_i1068" type="#_x0000_t75" style="width:0.75pt;height:0.75pt">
            <v:imagedata r:id="rId1" o:title=""/>
          </v:shape>
        </w:pict>
      </w:r>
    </w:p>
    <w:p>
      <w:pPr>
        <w:pStyle w:val="Heading4"/>
        <w:divId w:val="6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照片</w:t>
      </w:r>
    </w:p>
    <w:p>
      <w:pPr>
        <w:divId w:val="65"/>
        <w:rPr>
          <w:vanish w:val="0"/>
        </w:rPr>
      </w:pPr>
      <w:r>
        <w:pict>
          <v:shape id="_x0000_i1069" type="#_x0000_t75" style="width:0.75pt;height:0.75pt">
            <v:imagedata r:id="rId1" o:title=""/>
          </v:shape>
        </w:pict>
      </w:r>
    </w:p>
    <w:p>
      <w:pPr>
        <w:pStyle w:val="Heading4"/>
        <w:divId w:val="6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强制保险</w:t>
      </w:r>
    </w:p>
    <w:p>
      <w:pPr>
        <w:divId w:val="65"/>
        <w:rPr>
          <w:vanish w:val="0"/>
        </w:rPr>
      </w:pPr>
      <w:r>
        <w:pict>
          <v:shape id="_x0000_i1070" type="#_x0000_t75" style="width:0.75pt;height:0.75pt">
            <v:imagedata r:id="rId1" o:title=""/>
          </v:shape>
        </w:pict>
      </w:r>
    </w:p>
    <w:p>
      <w:pPr>
        <w:pStyle w:val="Heading4"/>
        <w:divId w:val="7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商业保险</w:t>
      </w:r>
    </w:p>
    <w:sectPr>
      <w:pgSz w:w="11907" w:h="16839"/>
      <w:pgMar w:top="400" w:right="1000" w:bottom="400" w:left="1000" w:header="720" w:footer="720" w:gutter="0"/>
      <w:pgBorders/>
    </w:sectPr>
  </w:body>
</w:document>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Heading2">
    <w:name w:val="Heading 2"/>
    <w:basedOn w:val="Normal"/>
    <w:qFormat/>
    <w:pPr>
      <w:keepNext/>
      <w:spacing w:before="240" w:after="60"/>
      <w:outlineLvl w:val="1"/>
    </w:pPr>
    <w:rPr>
      <w:rFonts w:ascii="Arial" w:hAnsi="Arial" w:cs="Arial"/>
      <w:b/>
      <w:bCs/>
      <w:i/>
      <w:iCs/>
      <w:sz w:val="28"/>
      <w:szCs w:val="28"/>
    </w:rPr>
  </w:style>
  <w:style w:type="paragraph" w:styleId="Heading3">
    <w:name w:val="Heading 3"/>
    <w:basedOn w:val="Normal"/>
    <w:qFormat/>
    <w:pPr>
      <w:keepNext/>
      <w:spacing w:before="240" w:after="60"/>
      <w:outlineLvl w:val="2"/>
    </w:pPr>
    <w:rPr>
      <w:rFonts w:ascii="Arial" w:hAnsi="Arial" w:cs="Arial"/>
      <w:b/>
      <w:bCs/>
      <w:sz w:val="26"/>
      <w:szCs w:val="26"/>
    </w:rPr>
  </w:style>
  <w:style w:type="paragraph" w:styleId="Heading4">
    <w:name w:val="Heading 4"/>
    <w:basedOn w:val="Normal"/>
    <w:qFormat/>
    <w:pPr>
      <w:keepNext/>
      <w:spacing w:before="240" w:after="60"/>
      <w:outlineLvl w:val="3"/>
    </w:pPr>
    <w:rPr>
      <w:b/>
      <w:bCs/>
      <w:sz w:val="28"/>
      <w:szCs w:val="28"/>
    </w:rPr>
  </w:style>
  <w:style w:type="paragraph" w:styleId="Heading5">
    <w:name w:val="Heading 5"/>
    <w:basedOn w:val="Normal"/>
    <w:qFormat/>
    <w:pPr>
      <w:spacing w:before="240" w:after="60"/>
      <w:outlineLvl w:val="4"/>
    </w:pPr>
    <w:rPr>
      <w:b/>
      <w:bCs/>
      <w:i/>
      <w:iCs/>
      <w:sz w:val="26"/>
      <w:szCs w:val="26"/>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20"/>
      <w:marBottom w:val="-20"/>
      <w:divBdr>
        <w:top w:val="none" w:sz="0" w:space="0" w:color="auto"/>
        <w:left w:val="none" w:sz="0" w:space="0" w:color="auto"/>
        <w:bottom w:val="none" w:sz="0" w:space="0" w:color="auto"/>
        <w:right w:val="none" w:sz="0" w:space="0" w:color="auto"/>
      </w:divBdr>
      <w:divsChild>
        <w:div w:id="2">
          <w:marLeft w:val="0"/>
          <w:marRight w:val="0"/>
          <w:marTop w:val="-20"/>
          <w:marBottom w:val="-20"/>
          <w:divBdr>
            <w:top w:val="none" w:sz="0" w:space="0" w:color="auto"/>
            <w:left w:val="none" w:sz="0" w:space="0" w:color="auto"/>
            <w:bottom w:val="none" w:sz="0" w:space="0" w:color="auto"/>
            <w:right w:val="none" w:sz="0" w:space="0" w:color="auto"/>
          </w:divBdr>
        </w:div>
      </w:divsChild>
    </w:div>
    <w:div w:id="3">
      <w:marLeft w:val="0"/>
      <w:marRight w:val="0"/>
      <w:marTop w:val="-20"/>
      <w:marBottom w:val="-20"/>
      <w:divBdr>
        <w:top w:val="none" w:sz="0" w:space="0" w:color="auto"/>
        <w:left w:val="none" w:sz="0" w:space="0" w:color="auto"/>
        <w:bottom w:val="none" w:sz="0" w:space="0" w:color="auto"/>
        <w:right w:val="none" w:sz="0" w:space="0" w:color="auto"/>
      </w:divBdr>
      <w:divsChild>
        <w:div w:id="4">
          <w:marLeft w:val="0"/>
          <w:marRight w:val="0"/>
          <w:marTop w:val="-20"/>
          <w:marBottom w:val="-20"/>
          <w:divBdr>
            <w:top w:val="none" w:sz="0" w:space="0" w:color="auto"/>
            <w:left w:val="none" w:sz="0" w:space="0" w:color="auto"/>
            <w:bottom w:val="none" w:sz="0" w:space="0" w:color="auto"/>
            <w:right w:val="none" w:sz="0" w:space="0" w:color="auto"/>
          </w:divBdr>
        </w:div>
      </w:divsChild>
    </w:div>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sChild>
        <w:div w:id="7">
          <w:marLeft w:val="0"/>
          <w:marRight w:val="0"/>
          <w:marTop w:val="-20"/>
          <w:marBottom w:val="-20"/>
          <w:divBdr>
            <w:top w:val="none" w:sz="0" w:space="0" w:color="auto"/>
            <w:left w:val="none" w:sz="0" w:space="0" w:color="auto"/>
            <w:bottom w:val="none" w:sz="0" w:space="0" w:color="auto"/>
            <w:right w:val="none" w:sz="0" w:space="0" w:color="auto"/>
          </w:divBdr>
        </w:div>
      </w:divsChild>
    </w:div>
    <w:div w:id="8">
      <w:marLeft w:val="0"/>
      <w:marRight w:val="0"/>
      <w:marTop w:val="-20"/>
      <w:marBottom w:val="-20"/>
      <w:divBdr>
        <w:top w:val="none" w:sz="0" w:space="0" w:color="auto"/>
        <w:left w:val="none" w:sz="0" w:space="0" w:color="auto"/>
        <w:bottom w:val="none" w:sz="0" w:space="0" w:color="auto"/>
        <w:right w:val="none" w:sz="0" w:space="0" w:color="auto"/>
      </w:divBdr>
    </w:div>
    <w:div w:id="9">
      <w:marLeft w:val="0"/>
      <w:marRight w:val="0"/>
      <w:marTop w:val="-20"/>
      <w:marBottom w:val="-20"/>
      <w:divBdr>
        <w:top w:val="none" w:sz="0" w:space="0" w:color="auto"/>
        <w:left w:val="none" w:sz="0" w:space="0" w:color="auto"/>
        <w:bottom w:val="none" w:sz="0" w:space="0" w:color="auto"/>
        <w:right w:val="none" w:sz="0" w:space="0" w:color="auto"/>
      </w:divBdr>
      <w:divsChild>
        <w:div w:id="10">
          <w:marLeft w:val="0"/>
          <w:marRight w:val="0"/>
          <w:marTop w:val="-20"/>
          <w:marBottom w:val="-20"/>
          <w:divBdr>
            <w:top w:val="none" w:sz="0" w:space="0" w:color="auto"/>
            <w:left w:val="none" w:sz="0" w:space="0" w:color="auto"/>
            <w:bottom w:val="none" w:sz="0" w:space="0" w:color="auto"/>
            <w:right w:val="none" w:sz="0" w:space="0" w:color="auto"/>
          </w:divBdr>
          <w:divsChild>
            <w:div w:id="11">
              <w:marLeft w:val="0"/>
              <w:marRight w:val="0"/>
              <w:marTop w:val="-20"/>
              <w:marBottom w:val="-20"/>
              <w:divBdr>
                <w:top w:val="none" w:sz="0" w:space="0" w:color="auto"/>
                <w:left w:val="none" w:sz="0" w:space="0" w:color="auto"/>
                <w:bottom w:val="none" w:sz="0" w:space="0" w:color="auto"/>
                <w:right w:val="none" w:sz="0" w:space="0" w:color="auto"/>
              </w:divBdr>
              <w:divsChild>
                <w:div w:id="1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3">
          <w:marLeft w:val="0"/>
          <w:marRight w:val="0"/>
          <w:marTop w:val="-20"/>
          <w:marBottom w:val="-20"/>
          <w:divBdr>
            <w:top w:val="none" w:sz="0" w:space="0" w:color="auto"/>
            <w:left w:val="none" w:sz="0" w:space="0" w:color="auto"/>
            <w:bottom w:val="none" w:sz="0" w:space="0" w:color="auto"/>
            <w:right w:val="none" w:sz="0" w:space="0" w:color="auto"/>
          </w:divBdr>
          <w:divsChild>
            <w:div w:id="1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5">
      <w:marLeft w:val="0"/>
      <w:marRight w:val="0"/>
      <w:marTop w:val="-20"/>
      <w:marBottom w:val="-20"/>
      <w:divBdr>
        <w:top w:val="none" w:sz="0" w:space="0" w:color="auto"/>
        <w:left w:val="none" w:sz="0" w:space="0" w:color="auto"/>
        <w:bottom w:val="none" w:sz="0" w:space="0" w:color="auto"/>
        <w:right w:val="none" w:sz="0" w:space="0" w:color="auto"/>
      </w:divBdr>
      <w:divsChild>
        <w:div w:id="16">
          <w:marLeft w:val="0"/>
          <w:marRight w:val="0"/>
          <w:marTop w:val="-20"/>
          <w:marBottom w:val="-20"/>
          <w:divBdr>
            <w:top w:val="none" w:sz="0" w:space="0" w:color="auto"/>
            <w:left w:val="none" w:sz="0" w:space="0" w:color="auto"/>
            <w:bottom w:val="none" w:sz="0" w:space="0" w:color="auto"/>
            <w:right w:val="none" w:sz="0" w:space="0" w:color="auto"/>
          </w:divBdr>
          <w:divsChild>
            <w:div w:id="17">
              <w:marLeft w:val="0"/>
              <w:marRight w:val="0"/>
              <w:marTop w:val="-20"/>
              <w:marBottom w:val="-20"/>
              <w:divBdr>
                <w:top w:val="none" w:sz="0" w:space="0" w:color="auto"/>
                <w:left w:val="none" w:sz="0" w:space="0" w:color="auto"/>
                <w:bottom w:val="none" w:sz="0" w:space="0" w:color="auto"/>
                <w:right w:val="none" w:sz="0" w:space="0" w:color="auto"/>
              </w:divBdr>
            </w:div>
          </w:divsChild>
        </w:div>
        <w:div w:id="18">
          <w:marLeft w:val="0"/>
          <w:marRight w:val="0"/>
          <w:marTop w:val="-20"/>
          <w:marBottom w:val="-20"/>
          <w:divBdr>
            <w:top w:val="none" w:sz="0" w:space="0" w:color="auto"/>
            <w:left w:val="none" w:sz="0" w:space="0" w:color="auto"/>
            <w:bottom w:val="none" w:sz="0" w:space="0" w:color="auto"/>
            <w:right w:val="none" w:sz="0" w:space="0" w:color="auto"/>
          </w:divBdr>
          <w:divsChild>
            <w:div w:id="1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20">
      <w:marLeft w:val="0"/>
      <w:marRight w:val="0"/>
      <w:marTop w:val="-20"/>
      <w:marBottom w:val="-20"/>
      <w:divBdr>
        <w:top w:val="none" w:sz="0" w:space="0" w:color="auto"/>
        <w:left w:val="none" w:sz="0" w:space="0" w:color="auto"/>
        <w:bottom w:val="none" w:sz="0" w:space="0" w:color="auto"/>
        <w:right w:val="none" w:sz="0" w:space="0" w:color="auto"/>
      </w:divBdr>
      <w:divsChild>
        <w:div w:id="21">
          <w:marLeft w:val="0"/>
          <w:marRight w:val="0"/>
          <w:marTop w:val="-20"/>
          <w:marBottom w:val="-20"/>
          <w:divBdr>
            <w:top w:val="none" w:sz="0" w:space="0" w:color="auto"/>
            <w:left w:val="none" w:sz="0" w:space="0" w:color="auto"/>
            <w:bottom w:val="none" w:sz="0" w:space="0" w:color="auto"/>
            <w:right w:val="none" w:sz="0" w:space="0" w:color="auto"/>
          </w:divBdr>
        </w:div>
      </w:divsChild>
    </w:div>
    <w:div w:id="22">
      <w:marLeft w:val="0"/>
      <w:marRight w:val="0"/>
      <w:marTop w:val="-20"/>
      <w:marBottom w:val="-20"/>
      <w:divBdr>
        <w:top w:val="none" w:sz="0" w:space="0" w:color="auto"/>
        <w:left w:val="none" w:sz="0" w:space="0" w:color="auto"/>
        <w:bottom w:val="none" w:sz="0" w:space="0" w:color="auto"/>
        <w:right w:val="none" w:sz="0" w:space="0" w:color="auto"/>
      </w:divBdr>
      <w:divsChild>
        <w:div w:id="23">
          <w:marLeft w:val="0"/>
          <w:marRight w:val="0"/>
          <w:marTop w:val="-20"/>
          <w:marBottom w:val="-20"/>
          <w:divBdr>
            <w:top w:val="none" w:sz="0" w:space="0" w:color="auto"/>
            <w:left w:val="none" w:sz="0" w:space="0" w:color="auto"/>
            <w:bottom w:val="none" w:sz="0" w:space="0" w:color="auto"/>
            <w:right w:val="none" w:sz="0" w:space="0" w:color="auto"/>
          </w:divBdr>
          <w:divsChild>
            <w:div w:id="24">
              <w:marLeft w:val="0"/>
              <w:marRight w:val="0"/>
              <w:marTop w:val="-20"/>
              <w:marBottom w:val="-20"/>
              <w:divBdr>
                <w:top w:val="none" w:sz="0" w:space="0" w:color="auto"/>
                <w:left w:val="none" w:sz="0" w:space="0" w:color="auto"/>
                <w:bottom w:val="none" w:sz="0" w:space="0" w:color="auto"/>
                <w:right w:val="none" w:sz="0" w:space="0" w:color="auto"/>
              </w:divBdr>
            </w:div>
            <w:div w:id="25">
              <w:marLeft w:val="0"/>
              <w:marRight w:val="0"/>
              <w:marTop w:val="-20"/>
              <w:marBottom w:val="-20"/>
              <w:divBdr>
                <w:top w:val="none" w:sz="0" w:space="0" w:color="auto"/>
                <w:left w:val="none" w:sz="0" w:space="0" w:color="auto"/>
                <w:bottom w:val="none" w:sz="0" w:space="0" w:color="auto"/>
                <w:right w:val="none" w:sz="0" w:space="0" w:color="auto"/>
              </w:divBdr>
            </w:div>
            <w:div w:id="26">
              <w:marLeft w:val="0"/>
              <w:marRight w:val="0"/>
              <w:marTop w:val="-20"/>
              <w:marBottom w:val="-20"/>
              <w:divBdr>
                <w:top w:val="none" w:sz="0" w:space="0" w:color="auto"/>
                <w:left w:val="none" w:sz="0" w:space="0" w:color="auto"/>
                <w:bottom w:val="none" w:sz="0" w:space="0" w:color="auto"/>
                <w:right w:val="none" w:sz="0" w:space="0" w:color="auto"/>
              </w:divBdr>
            </w:div>
            <w:div w:id="27">
              <w:marLeft w:val="0"/>
              <w:marRight w:val="0"/>
              <w:marTop w:val="-20"/>
              <w:marBottom w:val="-20"/>
              <w:divBdr>
                <w:top w:val="none" w:sz="0" w:space="0" w:color="auto"/>
                <w:left w:val="none" w:sz="0" w:space="0" w:color="auto"/>
                <w:bottom w:val="none" w:sz="0" w:space="0" w:color="auto"/>
                <w:right w:val="none" w:sz="0" w:space="0" w:color="auto"/>
              </w:divBdr>
            </w:div>
            <w:div w:id="28">
              <w:marLeft w:val="0"/>
              <w:marRight w:val="0"/>
              <w:marTop w:val="-20"/>
              <w:marBottom w:val="-20"/>
              <w:divBdr>
                <w:top w:val="none" w:sz="0" w:space="0" w:color="auto"/>
                <w:left w:val="none" w:sz="0" w:space="0" w:color="auto"/>
                <w:bottom w:val="none" w:sz="0" w:space="0" w:color="auto"/>
                <w:right w:val="none" w:sz="0" w:space="0" w:color="auto"/>
              </w:divBdr>
              <w:divsChild>
                <w:div w:id="29">
                  <w:marLeft w:val="0"/>
                  <w:marRight w:val="0"/>
                  <w:marTop w:val="-20"/>
                  <w:marBottom w:val="-20"/>
                  <w:divBdr>
                    <w:top w:val="none" w:sz="0" w:space="0" w:color="auto"/>
                    <w:left w:val="none" w:sz="0" w:space="0" w:color="auto"/>
                    <w:bottom w:val="none" w:sz="0" w:space="0" w:color="auto"/>
                    <w:right w:val="none" w:sz="0" w:space="0" w:color="auto"/>
                  </w:divBdr>
                  <w:divsChild>
                    <w:div w:id="30">
                      <w:marLeft w:val="0"/>
                      <w:marRight w:val="0"/>
                      <w:marTop w:val="-20"/>
                      <w:marBottom w:val="-20"/>
                      <w:divBdr>
                        <w:top w:val="none" w:sz="0" w:space="0" w:color="auto"/>
                        <w:left w:val="none" w:sz="0" w:space="0" w:color="auto"/>
                        <w:bottom w:val="none" w:sz="0" w:space="0" w:color="auto"/>
                        <w:right w:val="none" w:sz="0" w:space="0" w:color="auto"/>
                      </w:divBdr>
                    </w:div>
                  </w:divsChild>
                </w:div>
                <w:div w:id="31">
                  <w:marLeft w:val="0"/>
                  <w:marRight w:val="0"/>
                  <w:marTop w:val="-20"/>
                  <w:marBottom w:val="-20"/>
                  <w:divBdr>
                    <w:top w:val="none" w:sz="0" w:space="0" w:color="auto"/>
                    <w:left w:val="none" w:sz="0" w:space="0" w:color="auto"/>
                    <w:bottom w:val="none" w:sz="0" w:space="0" w:color="auto"/>
                    <w:right w:val="none" w:sz="0" w:space="0" w:color="auto"/>
                  </w:divBdr>
                  <w:divsChild>
                    <w:div w:id="32">
                      <w:marLeft w:val="0"/>
                      <w:marRight w:val="0"/>
                      <w:marTop w:val="-20"/>
                      <w:marBottom w:val="-20"/>
                      <w:divBdr>
                        <w:top w:val="none" w:sz="0" w:space="0" w:color="auto"/>
                        <w:left w:val="none" w:sz="0" w:space="0" w:color="auto"/>
                        <w:bottom w:val="none" w:sz="0" w:space="0" w:color="auto"/>
                        <w:right w:val="none" w:sz="0" w:space="0" w:color="auto"/>
                      </w:divBdr>
                    </w:div>
                  </w:divsChild>
                </w:div>
                <w:div w:id="33">
                  <w:marLeft w:val="0"/>
                  <w:marRight w:val="0"/>
                  <w:marTop w:val="-20"/>
                  <w:marBottom w:val="-20"/>
                  <w:divBdr>
                    <w:top w:val="none" w:sz="0" w:space="0" w:color="auto"/>
                    <w:left w:val="none" w:sz="0" w:space="0" w:color="auto"/>
                    <w:bottom w:val="none" w:sz="0" w:space="0" w:color="auto"/>
                    <w:right w:val="none" w:sz="0" w:space="0" w:color="auto"/>
                  </w:divBdr>
                  <w:divsChild>
                    <w:div w:id="34">
                      <w:marLeft w:val="0"/>
                      <w:marRight w:val="0"/>
                      <w:marTop w:val="-20"/>
                      <w:marBottom w:val="-20"/>
                      <w:divBdr>
                        <w:top w:val="none" w:sz="0" w:space="0" w:color="auto"/>
                        <w:left w:val="none" w:sz="0" w:space="0" w:color="auto"/>
                        <w:bottom w:val="none" w:sz="0" w:space="0" w:color="auto"/>
                        <w:right w:val="none" w:sz="0" w:space="0" w:color="auto"/>
                      </w:divBdr>
                    </w:div>
                  </w:divsChild>
                </w:div>
                <w:div w:id="35">
                  <w:marLeft w:val="0"/>
                  <w:marRight w:val="0"/>
                  <w:marTop w:val="-20"/>
                  <w:marBottom w:val="-20"/>
                  <w:divBdr>
                    <w:top w:val="none" w:sz="0" w:space="0" w:color="auto"/>
                    <w:left w:val="none" w:sz="0" w:space="0" w:color="auto"/>
                    <w:bottom w:val="none" w:sz="0" w:space="0" w:color="auto"/>
                    <w:right w:val="none" w:sz="0" w:space="0" w:color="auto"/>
                  </w:divBdr>
                  <w:divsChild>
                    <w:div w:id="3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37">
              <w:marLeft w:val="0"/>
              <w:marRight w:val="0"/>
              <w:marTop w:val="-20"/>
              <w:marBottom w:val="-20"/>
              <w:divBdr>
                <w:top w:val="none" w:sz="0" w:space="0" w:color="auto"/>
                <w:left w:val="none" w:sz="0" w:space="0" w:color="auto"/>
                <w:bottom w:val="none" w:sz="0" w:space="0" w:color="auto"/>
                <w:right w:val="none" w:sz="0" w:space="0" w:color="auto"/>
              </w:divBdr>
            </w:div>
            <w:div w:id="38">
              <w:marLeft w:val="0"/>
              <w:marRight w:val="0"/>
              <w:marTop w:val="-20"/>
              <w:marBottom w:val="-20"/>
              <w:divBdr>
                <w:top w:val="none" w:sz="0" w:space="0" w:color="auto"/>
                <w:left w:val="none" w:sz="0" w:space="0" w:color="auto"/>
                <w:bottom w:val="none" w:sz="0" w:space="0" w:color="auto"/>
                <w:right w:val="none" w:sz="0" w:space="0" w:color="auto"/>
              </w:divBdr>
            </w:div>
            <w:div w:id="39">
              <w:marLeft w:val="0"/>
              <w:marRight w:val="0"/>
              <w:marTop w:val="-20"/>
              <w:marBottom w:val="-20"/>
              <w:divBdr>
                <w:top w:val="none" w:sz="0" w:space="0" w:color="auto"/>
                <w:left w:val="none" w:sz="0" w:space="0" w:color="auto"/>
                <w:bottom w:val="none" w:sz="0" w:space="0" w:color="auto"/>
                <w:right w:val="none" w:sz="0" w:space="0" w:color="auto"/>
              </w:divBdr>
              <w:divsChild>
                <w:div w:id="4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41">
          <w:marLeft w:val="0"/>
          <w:marRight w:val="0"/>
          <w:marTop w:val="-20"/>
          <w:marBottom w:val="-20"/>
          <w:divBdr>
            <w:top w:val="none" w:sz="0" w:space="0" w:color="auto"/>
            <w:left w:val="none" w:sz="0" w:space="0" w:color="auto"/>
            <w:bottom w:val="none" w:sz="0" w:space="0" w:color="auto"/>
            <w:right w:val="none" w:sz="0" w:space="0" w:color="auto"/>
          </w:divBdr>
          <w:divsChild>
            <w:div w:id="42">
              <w:marLeft w:val="0"/>
              <w:marRight w:val="0"/>
              <w:marTop w:val="-20"/>
              <w:marBottom w:val="-20"/>
              <w:divBdr>
                <w:top w:val="none" w:sz="0" w:space="0" w:color="auto"/>
                <w:left w:val="none" w:sz="0" w:space="0" w:color="auto"/>
                <w:bottom w:val="none" w:sz="0" w:space="0" w:color="auto"/>
                <w:right w:val="none" w:sz="0" w:space="0" w:color="auto"/>
              </w:divBdr>
              <w:divsChild>
                <w:div w:id="43">
                  <w:marLeft w:val="0"/>
                  <w:marRight w:val="0"/>
                  <w:marTop w:val="-20"/>
                  <w:marBottom w:val="-20"/>
                  <w:divBdr>
                    <w:top w:val="none" w:sz="0" w:space="0" w:color="auto"/>
                    <w:left w:val="none" w:sz="0" w:space="0" w:color="auto"/>
                    <w:bottom w:val="none" w:sz="0" w:space="0" w:color="auto"/>
                    <w:right w:val="none" w:sz="0" w:space="0" w:color="auto"/>
                  </w:divBdr>
                </w:div>
                <w:div w:id="44">
                  <w:marLeft w:val="0"/>
                  <w:marRight w:val="0"/>
                  <w:marTop w:val="-20"/>
                  <w:marBottom w:val="-20"/>
                  <w:divBdr>
                    <w:top w:val="none" w:sz="0" w:space="0" w:color="auto"/>
                    <w:left w:val="none" w:sz="0" w:space="0" w:color="auto"/>
                    <w:bottom w:val="none" w:sz="0" w:space="0" w:color="auto"/>
                    <w:right w:val="none" w:sz="0" w:space="0" w:color="auto"/>
                  </w:divBdr>
                </w:div>
                <w:div w:id="45">
                  <w:marLeft w:val="0"/>
                  <w:marRight w:val="0"/>
                  <w:marTop w:val="-20"/>
                  <w:marBottom w:val="-20"/>
                  <w:divBdr>
                    <w:top w:val="none" w:sz="0" w:space="0" w:color="auto"/>
                    <w:left w:val="none" w:sz="0" w:space="0" w:color="auto"/>
                    <w:bottom w:val="none" w:sz="0" w:space="0" w:color="auto"/>
                    <w:right w:val="none" w:sz="0" w:space="0" w:color="auto"/>
                  </w:divBdr>
                </w:div>
              </w:divsChild>
            </w:div>
            <w:div w:id="46">
              <w:marLeft w:val="0"/>
              <w:marRight w:val="0"/>
              <w:marTop w:val="-20"/>
              <w:marBottom w:val="-20"/>
              <w:divBdr>
                <w:top w:val="none" w:sz="0" w:space="0" w:color="auto"/>
                <w:left w:val="none" w:sz="0" w:space="0" w:color="auto"/>
                <w:bottom w:val="none" w:sz="0" w:space="0" w:color="auto"/>
                <w:right w:val="none" w:sz="0" w:space="0" w:color="auto"/>
              </w:divBdr>
              <w:divsChild>
                <w:div w:id="47">
                  <w:marLeft w:val="0"/>
                  <w:marRight w:val="0"/>
                  <w:marTop w:val="-20"/>
                  <w:marBottom w:val="-20"/>
                  <w:divBdr>
                    <w:top w:val="none" w:sz="0" w:space="0" w:color="auto"/>
                    <w:left w:val="none" w:sz="0" w:space="0" w:color="auto"/>
                    <w:bottom w:val="none" w:sz="0" w:space="0" w:color="auto"/>
                    <w:right w:val="none" w:sz="0" w:space="0" w:color="auto"/>
                  </w:divBdr>
                  <w:divsChild>
                    <w:div w:id="48">
                      <w:marLeft w:val="0"/>
                      <w:marRight w:val="0"/>
                      <w:marTop w:val="-20"/>
                      <w:marBottom w:val="-20"/>
                      <w:divBdr>
                        <w:top w:val="none" w:sz="0" w:space="0" w:color="auto"/>
                        <w:left w:val="none" w:sz="0" w:space="0" w:color="auto"/>
                        <w:bottom w:val="none" w:sz="0" w:space="0" w:color="auto"/>
                        <w:right w:val="none" w:sz="0" w:space="0" w:color="auto"/>
                      </w:divBdr>
                    </w:div>
                    <w:div w:id="4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50">
              <w:marLeft w:val="0"/>
              <w:marRight w:val="0"/>
              <w:marTop w:val="-20"/>
              <w:marBottom w:val="-20"/>
              <w:divBdr>
                <w:top w:val="none" w:sz="0" w:space="0" w:color="auto"/>
                <w:left w:val="none" w:sz="0" w:space="0" w:color="auto"/>
                <w:bottom w:val="none" w:sz="0" w:space="0" w:color="auto"/>
                <w:right w:val="none" w:sz="0" w:space="0" w:color="auto"/>
              </w:divBdr>
            </w:div>
          </w:divsChild>
        </w:div>
        <w:div w:id="51">
          <w:marLeft w:val="0"/>
          <w:marRight w:val="0"/>
          <w:marTop w:val="-20"/>
          <w:marBottom w:val="-20"/>
          <w:divBdr>
            <w:top w:val="none" w:sz="0" w:space="0" w:color="auto"/>
            <w:left w:val="none" w:sz="0" w:space="0" w:color="auto"/>
            <w:bottom w:val="none" w:sz="0" w:space="0" w:color="auto"/>
            <w:right w:val="none" w:sz="0" w:space="0" w:color="auto"/>
          </w:divBdr>
          <w:divsChild>
            <w:div w:id="52">
              <w:marLeft w:val="0"/>
              <w:marRight w:val="0"/>
              <w:marTop w:val="-20"/>
              <w:marBottom w:val="-20"/>
              <w:divBdr>
                <w:top w:val="none" w:sz="0" w:space="0" w:color="auto"/>
                <w:left w:val="none" w:sz="0" w:space="0" w:color="auto"/>
                <w:bottom w:val="none" w:sz="0" w:space="0" w:color="auto"/>
                <w:right w:val="none" w:sz="0" w:space="0" w:color="auto"/>
              </w:divBdr>
              <w:divsChild>
                <w:div w:id="53">
                  <w:marLeft w:val="0"/>
                  <w:marRight w:val="0"/>
                  <w:marTop w:val="-20"/>
                  <w:marBottom w:val="-20"/>
                  <w:divBdr>
                    <w:top w:val="none" w:sz="0" w:space="0" w:color="auto"/>
                    <w:left w:val="none" w:sz="0" w:space="0" w:color="auto"/>
                    <w:bottom w:val="none" w:sz="0" w:space="0" w:color="auto"/>
                    <w:right w:val="none" w:sz="0" w:space="0" w:color="auto"/>
                  </w:divBdr>
                </w:div>
                <w:div w:id="54">
                  <w:marLeft w:val="0"/>
                  <w:marRight w:val="0"/>
                  <w:marTop w:val="-20"/>
                  <w:marBottom w:val="-20"/>
                  <w:divBdr>
                    <w:top w:val="none" w:sz="0" w:space="0" w:color="auto"/>
                    <w:left w:val="none" w:sz="0" w:space="0" w:color="auto"/>
                    <w:bottom w:val="none" w:sz="0" w:space="0" w:color="auto"/>
                    <w:right w:val="none" w:sz="0" w:space="0" w:color="auto"/>
                  </w:divBdr>
                </w:div>
                <w:div w:id="55">
                  <w:marLeft w:val="0"/>
                  <w:marRight w:val="0"/>
                  <w:marTop w:val="-20"/>
                  <w:marBottom w:val="-20"/>
                  <w:divBdr>
                    <w:top w:val="none" w:sz="0" w:space="0" w:color="auto"/>
                    <w:left w:val="none" w:sz="0" w:space="0" w:color="auto"/>
                    <w:bottom w:val="none" w:sz="0" w:space="0" w:color="auto"/>
                    <w:right w:val="none" w:sz="0" w:space="0" w:color="auto"/>
                  </w:divBdr>
                </w:div>
                <w:div w:id="56">
                  <w:marLeft w:val="0"/>
                  <w:marRight w:val="0"/>
                  <w:marTop w:val="-20"/>
                  <w:marBottom w:val="-20"/>
                  <w:divBdr>
                    <w:top w:val="none" w:sz="0" w:space="0" w:color="auto"/>
                    <w:left w:val="none" w:sz="0" w:space="0" w:color="auto"/>
                    <w:bottom w:val="none" w:sz="0" w:space="0" w:color="auto"/>
                    <w:right w:val="none" w:sz="0" w:space="0" w:color="auto"/>
                  </w:divBdr>
                </w:div>
              </w:divsChild>
            </w:div>
            <w:div w:id="57">
              <w:marLeft w:val="0"/>
              <w:marRight w:val="0"/>
              <w:marTop w:val="-20"/>
              <w:marBottom w:val="-20"/>
              <w:divBdr>
                <w:top w:val="none" w:sz="0" w:space="0" w:color="auto"/>
                <w:left w:val="none" w:sz="0" w:space="0" w:color="auto"/>
                <w:bottom w:val="none" w:sz="0" w:space="0" w:color="auto"/>
                <w:right w:val="none" w:sz="0" w:space="0" w:color="auto"/>
              </w:divBdr>
              <w:divsChild>
                <w:div w:id="58">
                  <w:marLeft w:val="0"/>
                  <w:marRight w:val="0"/>
                  <w:marTop w:val="-20"/>
                  <w:marBottom w:val="-20"/>
                  <w:divBdr>
                    <w:top w:val="none" w:sz="0" w:space="0" w:color="auto"/>
                    <w:left w:val="none" w:sz="0" w:space="0" w:color="auto"/>
                    <w:bottom w:val="none" w:sz="0" w:space="0" w:color="auto"/>
                    <w:right w:val="none" w:sz="0" w:space="0" w:color="auto"/>
                  </w:divBdr>
                </w:div>
              </w:divsChild>
            </w:div>
            <w:div w:id="59">
              <w:marLeft w:val="0"/>
              <w:marRight w:val="0"/>
              <w:marTop w:val="-20"/>
              <w:marBottom w:val="-20"/>
              <w:divBdr>
                <w:top w:val="none" w:sz="0" w:space="0" w:color="auto"/>
                <w:left w:val="none" w:sz="0" w:space="0" w:color="auto"/>
                <w:bottom w:val="none" w:sz="0" w:space="0" w:color="auto"/>
                <w:right w:val="none" w:sz="0" w:space="0" w:color="auto"/>
              </w:divBdr>
              <w:divsChild>
                <w:div w:id="60">
                  <w:marLeft w:val="0"/>
                  <w:marRight w:val="0"/>
                  <w:marTop w:val="-20"/>
                  <w:marBottom w:val="-20"/>
                  <w:divBdr>
                    <w:top w:val="none" w:sz="0" w:space="0" w:color="auto"/>
                    <w:left w:val="none" w:sz="0" w:space="0" w:color="auto"/>
                    <w:bottom w:val="none" w:sz="0" w:space="0" w:color="auto"/>
                    <w:right w:val="none" w:sz="0" w:space="0" w:color="auto"/>
                  </w:divBdr>
                </w:div>
                <w:div w:id="61">
                  <w:marLeft w:val="0"/>
                  <w:marRight w:val="0"/>
                  <w:marTop w:val="-20"/>
                  <w:marBottom w:val="-20"/>
                  <w:divBdr>
                    <w:top w:val="none" w:sz="0" w:space="0" w:color="auto"/>
                    <w:left w:val="none" w:sz="0" w:space="0" w:color="auto"/>
                    <w:bottom w:val="none" w:sz="0" w:space="0" w:color="auto"/>
                    <w:right w:val="none" w:sz="0" w:space="0" w:color="auto"/>
                  </w:divBdr>
                </w:div>
                <w:div w:id="62">
                  <w:marLeft w:val="0"/>
                  <w:marRight w:val="0"/>
                  <w:marTop w:val="-20"/>
                  <w:marBottom w:val="-20"/>
                  <w:divBdr>
                    <w:top w:val="none" w:sz="0" w:space="0" w:color="auto"/>
                    <w:left w:val="none" w:sz="0" w:space="0" w:color="auto"/>
                    <w:bottom w:val="none" w:sz="0" w:space="0" w:color="auto"/>
                    <w:right w:val="none" w:sz="0" w:space="0" w:color="auto"/>
                  </w:divBdr>
                </w:div>
                <w:div w:id="63">
                  <w:marLeft w:val="0"/>
                  <w:marRight w:val="0"/>
                  <w:marTop w:val="-20"/>
                  <w:marBottom w:val="-20"/>
                  <w:divBdr>
                    <w:top w:val="none" w:sz="0" w:space="0" w:color="auto"/>
                    <w:left w:val="none" w:sz="0" w:space="0" w:color="auto"/>
                    <w:bottom w:val="none" w:sz="0" w:space="0" w:color="auto"/>
                    <w:right w:val="none" w:sz="0" w:space="0" w:color="auto"/>
                  </w:divBdr>
                </w:div>
                <w:div w:id="64">
                  <w:marLeft w:val="0"/>
                  <w:marRight w:val="0"/>
                  <w:marTop w:val="-20"/>
                  <w:marBottom w:val="-20"/>
                  <w:divBdr>
                    <w:top w:val="none" w:sz="0" w:space="0" w:color="auto"/>
                    <w:left w:val="none" w:sz="0" w:space="0" w:color="auto"/>
                    <w:bottom w:val="none" w:sz="0" w:space="0" w:color="auto"/>
                    <w:right w:val="none" w:sz="0" w:space="0" w:color="auto"/>
                  </w:divBdr>
                </w:div>
              </w:divsChild>
            </w:div>
            <w:div w:id="65">
              <w:marLeft w:val="0"/>
              <w:marRight w:val="0"/>
              <w:marTop w:val="-20"/>
              <w:marBottom w:val="-20"/>
              <w:divBdr>
                <w:top w:val="none" w:sz="0" w:space="0" w:color="auto"/>
                <w:left w:val="none" w:sz="0" w:space="0" w:color="auto"/>
                <w:bottom w:val="none" w:sz="0" w:space="0" w:color="auto"/>
                <w:right w:val="none" w:sz="0" w:space="0" w:color="auto"/>
              </w:divBdr>
              <w:divsChild>
                <w:div w:id="66">
                  <w:marLeft w:val="0"/>
                  <w:marRight w:val="0"/>
                  <w:marTop w:val="-20"/>
                  <w:marBottom w:val="-20"/>
                  <w:divBdr>
                    <w:top w:val="none" w:sz="0" w:space="0" w:color="auto"/>
                    <w:left w:val="none" w:sz="0" w:space="0" w:color="auto"/>
                    <w:bottom w:val="none" w:sz="0" w:space="0" w:color="auto"/>
                    <w:right w:val="none" w:sz="0" w:space="0" w:color="auto"/>
                  </w:divBdr>
                </w:div>
                <w:div w:id="67">
                  <w:marLeft w:val="0"/>
                  <w:marRight w:val="0"/>
                  <w:marTop w:val="-20"/>
                  <w:marBottom w:val="-20"/>
                  <w:divBdr>
                    <w:top w:val="none" w:sz="0" w:space="0" w:color="auto"/>
                    <w:left w:val="none" w:sz="0" w:space="0" w:color="auto"/>
                    <w:bottom w:val="none" w:sz="0" w:space="0" w:color="auto"/>
                    <w:right w:val="none" w:sz="0" w:space="0" w:color="auto"/>
                  </w:divBdr>
                </w:div>
                <w:div w:id="68">
                  <w:marLeft w:val="0"/>
                  <w:marRight w:val="0"/>
                  <w:marTop w:val="-20"/>
                  <w:marBottom w:val="-20"/>
                  <w:divBdr>
                    <w:top w:val="none" w:sz="0" w:space="0" w:color="auto"/>
                    <w:left w:val="none" w:sz="0" w:space="0" w:color="auto"/>
                    <w:bottom w:val="none" w:sz="0" w:space="0" w:color="auto"/>
                    <w:right w:val="none" w:sz="0" w:space="0" w:color="auto"/>
                  </w:divBdr>
                </w:div>
                <w:div w:id="69">
                  <w:marLeft w:val="0"/>
                  <w:marRight w:val="0"/>
                  <w:marTop w:val="-20"/>
                  <w:marBottom w:val="-20"/>
                  <w:divBdr>
                    <w:top w:val="none" w:sz="0" w:space="0" w:color="auto"/>
                    <w:left w:val="none" w:sz="0" w:space="0" w:color="auto"/>
                    <w:bottom w:val="none" w:sz="0" w:space="0" w:color="auto"/>
                    <w:right w:val="none" w:sz="0" w:space="0" w:color="auto"/>
                  </w:divBdr>
                </w:div>
                <w:div w:id="7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jpeg"/><Relationship Id="rId6" Type="http://schemas.openxmlformats.org/officeDocument/2006/relationships/image" Target="media/image6.jpeg"/><Relationship Id="rId7" Type="http://schemas.openxmlformats.org/officeDocument/2006/relationships/styles" Target="styles.xml"/><Relationship Id="rId8" Type="http://schemas.openxmlformats.org/officeDocument/2006/relationships/webSettings" Target="webSettings.xml"/><Relationship Id="rId9" Type="http://schemas.openxmlformats.org/officeDocument/2006/relationships/settings" Target="settings.xml"/></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2023-12-13T10:35:45Z</dcterms:created>
  <dcterms:modified xsi:type="dcterms:W3CDTF">2023-12-13T10:35:45Z</dcterms:modified>
</cp:coreProperties>
</file>