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6.人员素质情况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8.产品相关专业本科</w:t>
      </w:r>
    </w:p>
    <w:p>
      <w:pPr>
        <w:pStyle w:val="Heading2"/>
        <w:spacing w:line="360" w:lineRule="auto" w:before="0" w:after="0"/>
        <w:ind w:firstLine="420"/>
      </w:pPr>
      <w:r>
        <w:t>4.招标公告“投标人的资格要求”中应响应的资料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3"/>
        <w:spacing w:line="360" w:lineRule="auto" w:before="0" w:after="0"/>
        <w:ind w:firstLine="420"/>
      </w:pPr>
      <w:r>
        <w:t>2.企业自主创新能力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6.人员素质情况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8.产品相关专业本科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