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开标一览表</w:t>
      </w:r>
    </w:p>
    <w:p>
      <w:pPr>
        <w:spacing w:line="360" w:lineRule="auto" w:before="0" w:after="0"/>
        <w:ind w:firstLine="420"/>
      </w:pPr>
      <w:r>
        <w:t>投标人名称：淮安市井神钻采机具有限公司 (公章)招标编号：LYWZ-2020-0324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</w:tr>
      <w:tr>
        <w:tc>
          <w:tcPr>
            <w:tcW w:type="dxa" w:w="1080"/>
          </w:tcPr>
          <w:p>
            <w:r>
              <w:t>1</w:t>
            </w:r>
          </w:p>
        </w:tc>
        <w:tc>
          <w:tcPr>
            <w:tcW w:type="dxa" w:w="1080"/>
          </w:tcPr>
          <w:p>
            <w:r>
              <w:t>2020年二级物资集中采购47大类防蜡器（JC2020-WII-47-04）</w:t>
            </w:r>
          </w:p>
        </w:tc>
        <w:tc>
          <w:tcPr>
            <w:tcW w:type="dxa" w:w="1080"/>
          </w:tcPr>
          <w:p>
            <w:r>
              <w:t>${ZDY0000035908}</w:t>
            </w:r>
          </w:p>
        </w:tc>
        <w:tc>
          <w:tcPr>
            <w:tcW w:type="dxa" w:w="1080"/>
          </w:tcPr>
          <w:p>
            <w:r>
              <w:t>${ZDY0000035909}</w:t>
            </w:r>
          </w:p>
        </w:tc>
        <w:tc>
          <w:tcPr>
            <w:tcW w:type="dxa" w:w="1080"/>
          </w:tcPr>
          <w:p>
            <w:r>
              <w:t>20000元人民币</w:t>
            </w:r>
          </w:p>
        </w:tc>
        <w:tc>
          <w:tcPr>
            <w:tcW w:type="dxa" w:w="1080"/>
          </w:tcPr>
          <w:p>
            <w:r>
              <w:t>详见附件1</w:t>
            </w:r>
          </w:p>
        </w:tc>
        <w:tc>
          <w:tcPr>
            <w:tcW w:type="dxa" w:w="1080"/>
          </w:tcPr>
          <w:p>
            <w:r>
              <w:t>详见附件1</w:t>
            </w:r>
          </w:p>
        </w:tc>
        <w:tc>
          <w:tcPr>
            <w:tcW w:type="dxa" w:w="1080"/>
          </w:tcPr>
          <w:p>
            <w:r>
              <w:t>备注1</w:t>
            </w:r>
          </w:p>
        </w:tc>
      </w:tr>
    </w:tbl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注：投标保证金、交货期、交货地点如不满足招标文件要求将视为实质性不响应。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投标人代表签字郭敏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