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编号：LYWZ-2020-0311</w:t>
      </w:r>
    </w:p>
    <w:p>
      <w:pPr>
        <w:spacing w:line="360" w:lineRule="auto" w:before="0" w:after="0"/>
        <w:ind w:firstLine="420"/>
      </w:pPr>
      <w:r>
        <w:t>包别号：JC2020-WII-47-05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