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_________公司（以下简称“甲方”）所发放的${ZB0000035001}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日期：${ZDY0000035004}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