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_________公司（以下简称“甲方”）所发放的${ZB0000035001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日期：${ZDY0000035004}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