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3.附件《评分细则》中要求投标人响应的技术资料</w:t>
      </w:r>
    </w:p>
    <w:p>
      <w:pPr>
        <w:pStyle w:val="Heading2"/>
        <w:spacing w:line="360" w:lineRule="auto" w:before="0" w:after="0"/>
        <w:ind w:firstLine="420"/>
      </w:pPr>
      <w:r>
        <w:t>4.附件《技术文件》中要求投标人响应的技术资料（如果有）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2.合规承诺书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1.国家企业信用信息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3.诚信自律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