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2.企业营业执照</w:t>
      </w:r>
    </w:p>
    <w:p>
      <w:pPr>
        <w:pStyle w:val="Heading2"/>
        <w:spacing w:line="360" w:lineRule="auto" w:before="0" w:after="0"/>
        <w:ind w:firstLine="420"/>
      </w:pPr>
      <w:r>
        <w:t>3.招标公告“投标人的资格要求”中应响应的资料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2.附件《技术要求》中要求投标人响应的商务资料</w:t>
      </w:r>
    </w:p>
    <w:p>
      <w:pPr>
        <w:pStyle w:val="Heading2"/>
        <w:spacing w:line="360" w:lineRule="auto" w:before="0" w:after="0"/>
        <w:ind w:firstLine="420"/>
      </w:pPr>
      <w:r>
        <w:t>3.附件《评分细则》中要求投标人响应的技术资料</w:t>
      </w:r>
    </w:p>
    <w:p>
      <w:pPr>
        <w:pStyle w:val="Heading2"/>
        <w:spacing w:line="360" w:lineRule="auto" w:before="0" w:after="0"/>
        <w:ind w:firstLine="420"/>
      </w:pPr>
      <w:r>
        <w:t>4.附件《技术文件》中要求投标人响应的技术资料（如果有）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1.附件《技术要求》中要求投标人响应的商务资料</w:t>
      </w:r>
    </w:p>
    <w:p>
      <w:pPr>
        <w:pStyle w:val="Heading2"/>
        <w:spacing w:line="360" w:lineRule="auto" w:before="0" w:after="0"/>
        <w:ind w:firstLine="420"/>
      </w:pPr>
      <w:r>
        <w:t>2.附件《评分细则》中要求投标人响应的商务资料</w:t>
      </w:r>
    </w:p>
    <w:p>
      <w:pPr>
        <w:pStyle w:val="Heading1"/>
        <w:spacing w:line="360" w:lineRule="auto" w:before="0" w:after="0"/>
        <w:ind w:firstLine="420"/>
      </w:pPr>
      <w:r>
        <w:t>4.外形图、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