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lang w:eastAsia="zh-CN"/>
        </w:rPr>
      </w:pPr>
      <w:bookmarkStart w:id="0" w:name="_Toc5028"/>
      <w:bookmarkStart w:id="1" w:name="_Toc26289"/>
      <w:bookmarkStart w:id="2" w:name="_Toc30756"/>
      <w:bookmarkStart w:id="651" w:name="_GoBack"/>
      <w:bookmarkEnd w:id="651"/>
      <w:r>
        <w:rPr>
          <w:rFonts w:hint="eastAsia"/>
          <w:lang w:eastAsia="zh-CN" w:bidi="ar-SA"/>
        </w:rPr>
        <w:t xml:space="preserve">                                            </w:t>
      </w:r>
    </w:p>
    <w:p>
      <w:pPr>
        <w:ind w:firstLine="0" w:firstLineChars="0"/>
        <w:rPr>
          <w:rFonts w:hint="eastAsia"/>
          <w:lang w:eastAsia="zh-CN"/>
        </w:rPr>
      </w:pPr>
    </w:p>
    <w:bookmarkEnd w:id="0"/>
    <w:bookmarkEnd w:id="1"/>
    <w:bookmarkEnd w:id="2"/>
    <w:p>
      <w:pPr>
        <w:ind w:firstLine="420"/>
        <w:rPr>
          <w:rFonts w:hint="eastAsia"/>
          <w:u w:val="single"/>
          <w:lang w:eastAsia="zh-CN"/>
        </w:rPr>
      </w:pPr>
      <w:bookmarkStart w:id="3" w:name="_Toc152045511"/>
      <w:bookmarkStart w:id="4" w:name="_Toc144974479"/>
      <w:bookmarkStart w:id="5" w:name="_Toc152042287"/>
      <w:r>
        <w:rPr>
          <w:lang w:eastAsia="zh-CN" w:bidi="ar-SA"/>
        </w:rPr>
        <w:drawing>
          <wp:inline distT="0" distB="0" distL="0" distR="0">
            <wp:extent cx="638175"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38175" cy="600075"/>
                    </a:xfrm>
                    <a:prstGeom prst="rect">
                      <a:avLst/>
                    </a:prstGeom>
                    <a:noFill/>
                    <a:ln>
                      <a:noFill/>
                    </a:ln>
                  </pic:spPr>
                </pic:pic>
              </a:graphicData>
            </a:graphic>
          </wp:inline>
        </w:drawing>
      </w:r>
    </w:p>
    <w:p>
      <w:pPr>
        <w:spacing w:before="120" w:after="120"/>
        <w:ind w:firstLine="1029" w:firstLineChars="310"/>
        <w:rPr>
          <w:rStyle w:val="69"/>
          <w:rFonts w:hint="eastAsia"/>
          <w:lang w:eastAsia="zh-CN"/>
        </w:rPr>
      </w:pPr>
    </w:p>
    <w:p>
      <w:pPr>
        <w:ind w:firstLine="664"/>
        <w:jc w:val="center"/>
        <w:rPr>
          <w:rFonts w:hint="eastAsia" w:ascii="方正黑体简体" w:hAnsi="方正黑体简体" w:eastAsia="方正黑体简体" w:cs="方正黑体简体"/>
          <w:bCs/>
          <w:spacing w:val="24"/>
          <w:sz w:val="32"/>
          <w:szCs w:val="32"/>
          <w:lang w:eastAsia="zh-CN"/>
        </w:rPr>
      </w:pPr>
      <w:r>
        <w:rPr>
          <w:rFonts w:hint="eastAsia" w:ascii="仿宋" w:hAnsi="仿宋" w:eastAsia="仿宋" w:cs="仿宋"/>
          <w:bCs/>
          <w:sz w:val="32"/>
          <w:szCs w:val="32"/>
          <w:u w:val="single"/>
          <w:lang w:eastAsia="zh-CN"/>
        </w:rPr>
        <w:t>2022年二级物资集中采购22大类电加热采油装置（JC2022-WⅡ-22-01包）</w:t>
      </w:r>
      <w:r>
        <w:rPr>
          <w:rFonts w:hint="eastAsia" w:ascii="仿宋" w:hAnsi="仿宋" w:eastAsia="仿宋" w:cs="仿宋"/>
          <w:sz w:val="32"/>
          <w:szCs w:val="32"/>
          <w:u w:val="single"/>
          <w:lang w:eastAsia="zh-CN"/>
        </w:rPr>
        <w:t>招标项目</w:t>
      </w:r>
    </w:p>
    <w:p>
      <w:pPr>
        <w:spacing w:line="440" w:lineRule="exact"/>
        <w:ind w:firstLine="664"/>
        <w:jc w:val="center"/>
        <w:rPr>
          <w:rFonts w:hint="eastAsia" w:ascii="方正黑体简体" w:hAnsi="方正黑体简体" w:eastAsia="方正黑体简体" w:cs="方正黑体简体"/>
          <w:sz w:val="32"/>
          <w:szCs w:val="32"/>
          <w:lang w:eastAsia="zh-CN"/>
        </w:rPr>
      </w:pPr>
    </w:p>
    <w:p>
      <w:pPr>
        <w:spacing w:line="440" w:lineRule="exact"/>
        <w:ind w:firstLine="664"/>
        <w:jc w:val="center"/>
        <w:rPr>
          <w:rFonts w:hint="eastAsia" w:ascii="方正黑体简体" w:hAnsi="方正黑体简体" w:eastAsia="方正黑体简体" w:cs="方正黑体简体"/>
          <w:sz w:val="32"/>
          <w:szCs w:val="32"/>
          <w:lang w:eastAsia="zh-CN"/>
        </w:rPr>
      </w:pPr>
    </w:p>
    <w:p>
      <w:pPr>
        <w:spacing w:line="920" w:lineRule="exact"/>
        <w:ind w:firstLine="231" w:firstLineChars="18"/>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72"/>
          <w:szCs w:val="72"/>
          <w:lang w:eastAsia="zh-CN"/>
        </w:rPr>
        <w:t>招标文件</w:t>
      </w: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tabs>
          <w:tab w:val="left" w:pos="4935"/>
        </w:tabs>
        <w:spacing w:line="560" w:lineRule="exact"/>
        <w:ind w:firstLine="736"/>
        <w:jc w:val="center"/>
        <w:rPr>
          <w:b/>
          <w:kern w:val="2"/>
          <w:sz w:val="30"/>
          <w:szCs w:val="30"/>
          <w:lang w:eastAsia="zh-CN"/>
        </w:rPr>
      </w:pPr>
      <w:r>
        <w:rPr>
          <w:rFonts w:hint="eastAsia" w:cs="宋体"/>
          <w:spacing w:val="24"/>
          <w:sz w:val="32"/>
          <w:szCs w:val="32"/>
          <w:lang w:eastAsia="zh-CN"/>
        </w:rPr>
        <w:t>招标编号</w:t>
      </w:r>
      <w:r>
        <w:rPr>
          <w:rFonts w:hint="eastAsia" w:cs="宋体"/>
          <w:spacing w:val="23"/>
          <w:sz w:val="32"/>
          <w:szCs w:val="32"/>
          <w:lang w:eastAsia="zh-CN"/>
        </w:rPr>
        <w:t>：</w:t>
      </w:r>
      <w:r>
        <w:rPr>
          <w:b/>
          <w:kern w:val="2"/>
          <w:sz w:val="30"/>
          <w:szCs w:val="30"/>
          <w:lang w:eastAsia="zh-CN"/>
        </w:rPr>
        <w:t>LHZB1-2022-W083</w:t>
      </w:r>
    </w:p>
    <w:p>
      <w:pPr>
        <w:spacing w:line="440" w:lineRule="exact"/>
        <w:ind w:firstLine="664"/>
        <w:jc w:val="center"/>
        <w:rPr>
          <w:rFonts w:hint="eastAsia" w:cs="宋体"/>
          <w:sz w:val="32"/>
          <w:szCs w:val="32"/>
          <w:lang w:eastAsia="zh-CN"/>
        </w:rPr>
      </w:pPr>
      <w:r>
        <w:rPr>
          <w:rStyle w:val="69"/>
          <w:rFonts w:hint="eastAsia"/>
          <w:lang w:eastAsia="zh-CN"/>
        </w:rPr>
        <w:t xml:space="preserve">              </w:t>
      </w: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8"/>
          <w:szCs w:val="28"/>
          <w:lang w:eastAsia="zh-CN"/>
        </w:rPr>
      </w:pPr>
    </w:p>
    <w:p>
      <w:pPr>
        <w:spacing w:line="440" w:lineRule="exact"/>
        <w:ind w:firstLine="0" w:firstLineChars="0"/>
        <w:rPr>
          <w:rFonts w:hint="eastAsia"/>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 xml:space="preserve">招标人：辽河石油勘探局有限公司物资分公司 </w:t>
      </w:r>
      <w:r>
        <w:rPr>
          <w:rFonts w:hint="eastAsia" w:ascii="方正黑体简体" w:hAnsi="方正黑体简体" w:eastAsia="方正黑体简体" w:cs="方正黑体简体"/>
          <w:bCs/>
          <w:sz w:val="24"/>
          <w:szCs w:val="24"/>
          <w:lang w:eastAsia="zh-CN"/>
        </w:rPr>
        <w:t xml:space="preserve">  </w:t>
      </w:r>
      <w:r>
        <w:rPr>
          <w:rFonts w:hint="eastAsia" w:ascii="方正黑体简体" w:hAnsi="方正黑体简体" w:eastAsia="方正黑体简体" w:cs="方正黑体简体"/>
          <w:b/>
          <w:sz w:val="24"/>
          <w:szCs w:val="24"/>
          <w:u w:val="single"/>
          <w:lang w:eastAsia="zh-CN"/>
        </w:rPr>
        <w:t xml:space="preserve">                </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r>
        <w:rPr>
          <w:rFonts w:hint="eastAsia" w:ascii="方正黑体简体" w:hAnsi="方正黑体简体" w:eastAsia="方正黑体简体" w:cs="方正黑体简体"/>
          <w:sz w:val="24"/>
          <w:szCs w:val="24"/>
          <w:u w:val="single"/>
          <w:lang w:eastAsia="zh-CN"/>
        </w:rPr>
        <w:t xml:space="preserve">     </w:t>
      </w:r>
    </w:p>
    <w:p>
      <w:pPr>
        <w:spacing w:line="600" w:lineRule="exact"/>
        <w:ind w:firstLine="0" w:firstLineChars="0"/>
        <w:jc w:val="center"/>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二○二二年七月二十日</w:t>
      </w:r>
    </w:p>
    <w:p>
      <w:pPr>
        <w:ind w:firstLine="664"/>
        <w:jc w:val="center"/>
        <w:rPr>
          <w:rFonts w:hint="eastAsia" w:cs="宋体"/>
          <w:sz w:val="32"/>
          <w:szCs w:val="32"/>
          <w:lang w:val="zh-CN"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hint="eastAsia"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83"/>
        <w:tabs>
          <w:tab w:val="right" w:leader="dot" w:pos="8552"/>
        </w:tabs>
        <w:ind w:firstLine="420"/>
        <w:rPr>
          <w:rFonts w:ascii="Calibri" w:hAnsi="Calibri"/>
          <w:b w:val="0"/>
          <w:spacing w:val="0"/>
          <w:kern w:val="2"/>
          <w:lang w:eastAsia="zh-CN" w:bidi="ar-SA"/>
        </w:rPr>
      </w:pPr>
      <w:bookmarkStart w:id="6" w:name="_Toc530144917"/>
      <w:bookmarkStart w:id="7" w:name="_Toc11609380"/>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fldChar w:fldCharType="begin"/>
      </w:r>
      <w:r>
        <w:instrText xml:space="preserve"> HYPERLINK \l "_Toc109068101" </w:instrText>
      </w:r>
      <w:r>
        <w:fldChar w:fldCharType="separate"/>
      </w:r>
      <w:r>
        <w:rPr>
          <w:rStyle w:val="27"/>
          <w:rFonts w:hint="eastAsia"/>
          <w:lang w:eastAsia="zh-CN"/>
        </w:rPr>
        <w:t>第一卷</w:t>
      </w:r>
      <w:r>
        <w:tab/>
      </w:r>
      <w:r>
        <w:fldChar w:fldCharType="begin"/>
      </w:r>
      <w:r>
        <w:instrText xml:space="preserve"> PAGEREF _Toc109068101 \h </w:instrText>
      </w:r>
      <w:r>
        <w:fldChar w:fldCharType="separate"/>
      </w:r>
      <w:r>
        <w:t>1</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"_Toc109068102" </w:instrText>
      </w:r>
      <w:r>
        <w:fldChar w:fldCharType="separate"/>
      </w:r>
      <w:r>
        <w:rPr>
          <w:rStyle w:val="27"/>
          <w:rFonts w:hint="eastAsia"/>
          <w:lang w:eastAsia="zh-CN"/>
        </w:rPr>
        <w:t>第一章</w:t>
      </w:r>
      <w:r>
        <w:rPr>
          <w:rStyle w:val="27"/>
          <w:lang w:eastAsia="zh-CN"/>
        </w:rPr>
        <w:t xml:space="preserve">  </w:t>
      </w:r>
      <w:r>
        <w:rPr>
          <w:rStyle w:val="27"/>
          <w:rFonts w:hint="eastAsia"/>
          <w:lang w:eastAsia="zh-CN"/>
        </w:rPr>
        <w:t>招标公告</w:t>
      </w:r>
      <w:r>
        <w:tab/>
      </w:r>
      <w:r>
        <w:fldChar w:fldCharType="begin"/>
      </w:r>
      <w:r>
        <w:instrText xml:space="preserve"> PAGEREF _Toc109068102 \h </w:instrText>
      </w:r>
      <w:r>
        <w:fldChar w:fldCharType="separate"/>
      </w:r>
      <w:r>
        <w:t>2</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"_Toc109068103" </w:instrText>
      </w:r>
      <w:r>
        <w:fldChar w:fldCharType="separate"/>
      </w:r>
      <w:r>
        <w:rPr>
          <w:rStyle w:val="27"/>
          <w:lang w:eastAsia="zh-CN"/>
        </w:rPr>
        <w:t xml:space="preserve">1. </w:t>
      </w:r>
      <w:r>
        <w:rPr>
          <w:rStyle w:val="27"/>
          <w:rFonts w:hint="eastAsia"/>
          <w:lang w:eastAsia="zh-CN"/>
        </w:rPr>
        <w:t>招标条件</w:t>
      </w:r>
      <w:r>
        <w:tab/>
      </w:r>
      <w:r>
        <w:fldChar w:fldCharType="begin"/>
      </w:r>
      <w:r>
        <w:instrText xml:space="preserve"> PAGEREF _Toc109068103 \h </w:instrText>
      </w:r>
      <w:r>
        <w:fldChar w:fldCharType="separate"/>
      </w:r>
      <w:r>
        <w:t>2</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"_Toc109068104" </w:instrText>
      </w:r>
      <w:r>
        <w:fldChar w:fldCharType="separate"/>
      </w:r>
      <w:r>
        <w:rPr>
          <w:rStyle w:val="27"/>
          <w:lang w:eastAsia="zh-CN"/>
        </w:rPr>
        <w:t xml:space="preserve">2. </w:t>
      </w:r>
      <w:r>
        <w:rPr>
          <w:rStyle w:val="27"/>
          <w:rFonts w:hint="eastAsia"/>
          <w:lang w:eastAsia="zh-CN"/>
        </w:rPr>
        <w:t>项目概况与招标范围</w:t>
      </w:r>
      <w:r>
        <w:tab/>
      </w:r>
      <w:r>
        <w:fldChar w:fldCharType="begin"/>
      </w:r>
      <w:r>
        <w:instrText xml:space="preserve"> PAGEREF _Toc109068104 \h </w:instrText>
      </w:r>
      <w:r>
        <w:fldChar w:fldCharType="separate"/>
      </w:r>
      <w:r>
        <w:t>2</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"_Toc109068105" </w:instrText>
      </w:r>
      <w:r>
        <w:fldChar w:fldCharType="separate"/>
      </w:r>
      <w:r>
        <w:rPr>
          <w:rStyle w:val="27"/>
          <w:lang w:eastAsia="zh-CN"/>
        </w:rPr>
        <w:t xml:space="preserve">3. </w:t>
      </w:r>
      <w:r>
        <w:rPr>
          <w:rStyle w:val="27"/>
          <w:rFonts w:hint="eastAsia"/>
          <w:lang w:eastAsia="zh-CN"/>
        </w:rPr>
        <w:t>投标人资格要求</w:t>
      </w:r>
      <w:r>
        <w:tab/>
      </w:r>
      <w:r>
        <w:fldChar w:fldCharType="begin"/>
      </w:r>
      <w:r>
        <w:instrText xml:space="preserve"> PAGEREF _Toc109068105 \h </w:instrText>
      </w:r>
      <w:r>
        <w:fldChar w:fldCharType="separate"/>
      </w:r>
      <w:r>
        <w:t>3</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"_Toc109068106" </w:instrText>
      </w:r>
      <w:r>
        <w:fldChar w:fldCharType="separate"/>
      </w:r>
      <w:r>
        <w:rPr>
          <w:rStyle w:val="27"/>
          <w:lang w:eastAsia="zh-CN"/>
        </w:rPr>
        <w:t xml:space="preserve">4. </w:t>
      </w:r>
      <w:r>
        <w:rPr>
          <w:rStyle w:val="27"/>
          <w:rFonts w:hint="eastAsia"/>
          <w:lang w:eastAsia="zh-CN"/>
        </w:rPr>
        <w:t>招标文件的获取</w:t>
      </w:r>
      <w:r>
        <w:tab/>
      </w:r>
      <w:r>
        <w:fldChar w:fldCharType="begin"/>
      </w:r>
      <w:r>
        <w:instrText xml:space="preserve"> PAGEREF _Toc109068106 \h </w:instrText>
      </w:r>
      <w:r>
        <w:fldChar w:fldCharType="separate"/>
      </w:r>
      <w:r>
        <w:t>4</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"_Toc109068107" </w:instrText>
      </w:r>
      <w:r>
        <w:fldChar w:fldCharType="separate"/>
      </w:r>
      <w:r>
        <w:rPr>
          <w:rStyle w:val="27"/>
          <w:lang w:eastAsia="zh-CN"/>
        </w:rPr>
        <w:t xml:space="preserve">5. </w:t>
      </w:r>
      <w:r>
        <w:rPr>
          <w:rStyle w:val="27"/>
          <w:rFonts w:hint="eastAsia"/>
          <w:lang w:eastAsia="zh-CN"/>
        </w:rPr>
        <w:t>投标文件的递交</w:t>
      </w:r>
      <w:r>
        <w:tab/>
      </w:r>
      <w:r>
        <w:fldChar w:fldCharType="begin"/>
      </w:r>
      <w:r>
        <w:instrText xml:space="preserve"> PAGEREF _Toc109068107 \h </w:instrText>
      </w:r>
      <w:r>
        <w:fldChar w:fldCharType="separate"/>
      </w:r>
      <w:r>
        <w:t>4</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"_Toc109068108" </w:instrText>
      </w:r>
      <w:r>
        <w:fldChar w:fldCharType="separate"/>
      </w:r>
      <w:r>
        <w:rPr>
          <w:rStyle w:val="27"/>
          <w:lang w:eastAsia="zh-CN"/>
        </w:rPr>
        <w:t xml:space="preserve">6. </w:t>
      </w:r>
      <w:r>
        <w:rPr>
          <w:rStyle w:val="27"/>
          <w:rFonts w:hint="eastAsia"/>
          <w:lang w:eastAsia="zh-CN"/>
        </w:rPr>
        <w:t>发布公告的媒介</w:t>
      </w:r>
      <w:r>
        <w:tab/>
      </w:r>
      <w:r>
        <w:fldChar w:fldCharType="begin"/>
      </w:r>
      <w:r>
        <w:instrText xml:space="preserve"> PAGEREF _Toc109068108 \h </w:instrText>
      </w:r>
      <w:r>
        <w:fldChar w:fldCharType="separate"/>
      </w:r>
      <w:r>
        <w:t>5</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"_Toc109068109" </w:instrText>
      </w:r>
      <w:r>
        <w:fldChar w:fldCharType="separate"/>
      </w:r>
      <w:r>
        <w:rPr>
          <w:rStyle w:val="27"/>
          <w:lang w:eastAsia="zh-CN"/>
        </w:rPr>
        <w:t>7</w:t>
      </w:r>
      <w:r>
        <w:rPr>
          <w:rStyle w:val="27"/>
          <w:rFonts w:hint="eastAsia"/>
          <w:lang w:eastAsia="zh-CN"/>
        </w:rPr>
        <w:t>、招标代理服务费</w:t>
      </w:r>
      <w:r>
        <w:tab/>
      </w:r>
      <w:r>
        <w:fldChar w:fldCharType="begin"/>
      </w:r>
      <w:r>
        <w:instrText xml:space="preserve"> PAGEREF _Toc109068109 \h </w:instrText>
      </w:r>
      <w:r>
        <w:fldChar w:fldCharType="separate"/>
      </w:r>
      <w:r>
        <w:t>5</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"_Toc109068110" </w:instrText>
      </w:r>
      <w:r>
        <w:fldChar w:fldCharType="separate"/>
      </w:r>
      <w:r>
        <w:rPr>
          <w:rStyle w:val="27"/>
          <w:lang w:eastAsia="zh-CN"/>
        </w:rPr>
        <w:t>8</w:t>
      </w:r>
      <w:r>
        <w:rPr>
          <w:rStyle w:val="27"/>
          <w:rFonts w:hint="eastAsia"/>
          <w:lang w:eastAsia="zh-CN"/>
        </w:rPr>
        <w:t>、开标</w:t>
      </w:r>
      <w:r>
        <w:tab/>
      </w:r>
      <w:r>
        <w:fldChar w:fldCharType="begin"/>
      </w:r>
      <w:r>
        <w:instrText xml:space="preserve"> PAGEREF _Toc109068110 \h </w:instrText>
      </w:r>
      <w:r>
        <w:fldChar w:fldCharType="separate"/>
      </w:r>
      <w:r>
        <w:t>5</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"_Toc109068111" </w:instrText>
      </w:r>
      <w:r>
        <w:fldChar w:fldCharType="separate"/>
      </w:r>
      <w:r>
        <w:rPr>
          <w:rStyle w:val="27"/>
          <w:lang w:eastAsia="zh-CN"/>
        </w:rPr>
        <w:t>9</w:t>
      </w:r>
      <w:r>
        <w:rPr>
          <w:rStyle w:val="27"/>
          <w:rFonts w:hint="eastAsia"/>
          <w:lang w:eastAsia="zh-CN"/>
        </w:rPr>
        <w:t>、联系方式</w:t>
      </w:r>
      <w:r>
        <w:tab/>
      </w:r>
      <w:r>
        <w:fldChar w:fldCharType="begin"/>
      </w:r>
      <w:r>
        <w:instrText xml:space="preserve"> PAGEREF _Toc109068111 \h </w:instrText>
      </w:r>
      <w:r>
        <w:fldChar w:fldCharType="separate"/>
      </w:r>
      <w:r>
        <w:t>5</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"_Toc109068112" </w:instrText>
      </w:r>
      <w:r>
        <w:fldChar w:fldCharType="separate"/>
      </w:r>
      <w:r>
        <w:rPr>
          <w:rStyle w:val="27"/>
          <w:lang w:eastAsia="zh-CN"/>
        </w:rPr>
        <w:t>10</w:t>
      </w:r>
      <w:r>
        <w:rPr>
          <w:rStyle w:val="27"/>
          <w:rFonts w:hint="eastAsia"/>
          <w:lang w:eastAsia="zh-CN"/>
        </w:rPr>
        <w:t>、附件</w:t>
      </w:r>
      <w:r>
        <w:tab/>
      </w:r>
      <w:r>
        <w:fldChar w:fldCharType="begin"/>
      </w:r>
      <w:r>
        <w:instrText xml:space="preserve"> PAGEREF _Toc109068112 \h </w:instrText>
      </w:r>
      <w:r>
        <w:fldChar w:fldCharType="separate"/>
      </w:r>
      <w:r>
        <w:t>6</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"_Toc109068113" </w:instrText>
      </w:r>
      <w:r>
        <w:fldChar w:fldCharType="separate"/>
      </w:r>
      <w:r>
        <w:rPr>
          <w:rStyle w:val="27"/>
          <w:rFonts w:hint="eastAsia"/>
          <w:lang w:eastAsia="zh-CN"/>
        </w:rPr>
        <w:t>第二章 投标人须知</w:t>
      </w:r>
      <w:r>
        <w:tab/>
      </w:r>
      <w:r>
        <w:fldChar w:fldCharType="begin"/>
      </w:r>
      <w:r>
        <w:instrText xml:space="preserve"> PAGEREF _Toc109068113 \h </w:instrText>
      </w:r>
      <w:r>
        <w:fldChar w:fldCharType="separate"/>
      </w:r>
      <w:r>
        <w:t>7</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"_Toc109068114" </w:instrText>
      </w:r>
      <w:r>
        <w:fldChar w:fldCharType="separate"/>
      </w:r>
      <w:r>
        <w:rPr>
          <w:rStyle w:val="27"/>
          <w:rFonts w:hint="eastAsia"/>
          <w:lang w:eastAsia="zh-CN"/>
        </w:rPr>
        <w:t>投标人须知前附表</w:t>
      </w:r>
      <w:r>
        <w:tab/>
      </w:r>
      <w:r>
        <w:fldChar w:fldCharType="begin"/>
      </w:r>
      <w:r>
        <w:instrText xml:space="preserve"> PAGEREF _Toc109068114 \h </w:instrText>
      </w:r>
      <w:r>
        <w:fldChar w:fldCharType="separate"/>
      </w:r>
      <w:r>
        <w:t>7</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"_Toc109068115" </w:instrText>
      </w:r>
      <w:r>
        <w:fldChar w:fldCharType="separate"/>
      </w:r>
      <w:r>
        <w:rPr>
          <w:rStyle w:val="27"/>
          <w:lang w:eastAsia="zh-CN"/>
        </w:rPr>
        <w:t xml:space="preserve">1. </w:t>
      </w:r>
      <w:r>
        <w:rPr>
          <w:rStyle w:val="27"/>
          <w:rFonts w:hint="eastAsia"/>
          <w:lang w:eastAsia="zh-CN"/>
        </w:rPr>
        <w:t>总则</w:t>
      </w:r>
      <w:r>
        <w:tab/>
      </w:r>
      <w:r>
        <w:fldChar w:fldCharType="begin"/>
      </w:r>
      <w:r>
        <w:instrText xml:space="preserve"> PAGEREF _Toc109068115 \h </w:instrText>
      </w:r>
      <w:r>
        <w:fldChar w:fldCharType="separate"/>
      </w:r>
      <w:r>
        <w:t>11</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"_Toc109068116" </w:instrText>
      </w:r>
      <w:r>
        <w:fldChar w:fldCharType="separate"/>
      </w:r>
      <w:r>
        <w:rPr>
          <w:rStyle w:val="27"/>
          <w:lang w:eastAsia="zh-CN"/>
        </w:rPr>
        <w:t xml:space="preserve">1.1 </w:t>
      </w:r>
      <w:r>
        <w:rPr>
          <w:rStyle w:val="27"/>
          <w:rFonts w:hint="eastAsia"/>
          <w:lang w:eastAsia="zh-CN"/>
        </w:rPr>
        <w:t>招标项目概况</w:t>
      </w:r>
      <w:r>
        <w:tab/>
      </w:r>
      <w:r>
        <w:fldChar w:fldCharType="begin"/>
      </w:r>
      <w:r>
        <w:instrText xml:space="preserve"> PAGEREF _Toc109068116 \h </w:instrText>
      </w:r>
      <w:r>
        <w:fldChar w:fldCharType="separate"/>
      </w:r>
      <w:r>
        <w:t>11</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"_Toc109068117" </w:instrText>
      </w:r>
      <w:r>
        <w:fldChar w:fldCharType="separate"/>
      </w:r>
      <w:r>
        <w:rPr>
          <w:rStyle w:val="27"/>
          <w:lang w:eastAsia="zh-CN"/>
        </w:rPr>
        <w:t xml:space="preserve">1.2 </w:t>
      </w:r>
      <w:r>
        <w:rPr>
          <w:rStyle w:val="27"/>
          <w:rFonts w:hint="eastAsia"/>
          <w:lang w:eastAsia="zh-CN"/>
        </w:rPr>
        <w:t>招标项目的资金来源和落实情况</w:t>
      </w:r>
      <w:r>
        <w:tab/>
      </w:r>
      <w:r>
        <w:fldChar w:fldCharType="begin"/>
      </w:r>
      <w:r>
        <w:instrText xml:space="preserve"> PAGEREF _Toc109068117 \h </w:instrText>
      </w:r>
      <w:r>
        <w:fldChar w:fldCharType="separate"/>
      </w:r>
      <w:r>
        <w:t>11</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"_Toc109068118" </w:instrText>
      </w:r>
      <w:r>
        <w:fldChar w:fldCharType="separate"/>
      </w:r>
      <w:r>
        <w:rPr>
          <w:rStyle w:val="27"/>
          <w:lang w:eastAsia="zh-CN"/>
        </w:rPr>
        <w:t xml:space="preserve">1.3 </w:t>
      </w:r>
      <w:r>
        <w:rPr>
          <w:rStyle w:val="27"/>
          <w:rFonts w:hint="eastAsia"/>
          <w:lang w:eastAsia="zh-CN"/>
        </w:rPr>
        <w:t>招标范围、交货期、交货地点和技术性能指标</w:t>
      </w:r>
      <w:r>
        <w:tab/>
      </w:r>
      <w:r>
        <w:fldChar w:fldCharType="begin"/>
      </w:r>
      <w:r>
        <w:instrText xml:space="preserve"> PAGEREF _Toc109068118 \h </w:instrText>
      </w:r>
      <w:r>
        <w:fldChar w:fldCharType="separate"/>
      </w:r>
      <w:r>
        <w:t>11</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"_Toc109068119" </w:instrText>
      </w:r>
      <w:r>
        <w:fldChar w:fldCharType="separate"/>
      </w:r>
      <w:r>
        <w:rPr>
          <w:rStyle w:val="27"/>
          <w:lang w:eastAsia="zh-CN"/>
        </w:rPr>
        <w:t xml:space="preserve">1.4 </w:t>
      </w:r>
      <w:r>
        <w:rPr>
          <w:rStyle w:val="27"/>
          <w:rFonts w:hint="eastAsia"/>
          <w:lang w:eastAsia="zh-CN"/>
        </w:rPr>
        <w:t>投标人资格要求</w:t>
      </w:r>
      <w:r>
        <w:tab/>
      </w:r>
      <w:r>
        <w:fldChar w:fldCharType="begin"/>
      </w:r>
      <w:r>
        <w:instrText xml:space="preserve"> PAGEREF _Toc109068119 \h </w:instrText>
      </w:r>
      <w:r>
        <w:fldChar w:fldCharType="separate"/>
      </w:r>
      <w:r>
        <w:t>11</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"_Toc109068120" </w:instrText>
      </w:r>
      <w:r>
        <w:fldChar w:fldCharType="separate"/>
      </w:r>
      <w:r>
        <w:rPr>
          <w:rStyle w:val="27"/>
          <w:lang w:eastAsia="zh-CN"/>
        </w:rPr>
        <w:t xml:space="preserve">1.5 </w:t>
      </w:r>
      <w:r>
        <w:rPr>
          <w:rStyle w:val="27"/>
          <w:rFonts w:hint="eastAsia"/>
          <w:lang w:eastAsia="zh-CN"/>
        </w:rPr>
        <w:t>费用承担</w:t>
      </w:r>
      <w:r>
        <w:tab/>
      </w:r>
      <w:r>
        <w:fldChar w:fldCharType="begin"/>
      </w:r>
      <w:r>
        <w:instrText xml:space="preserve"> PAGEREF _Toc109068120 \h </w:instrText>
      </w:r>
      <w:r>
        <w:fldChar w:fldCharType="separate"/>
      </w:r>
      <w:r>
        <w:t>12</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"_Toc109068121" </w:instrText>
      </w:r>
      <w:r>
        <w:fldChar w:fldCharType="separate"/>
      </w:r>
      <w:r>
        <w:rPr>
          <w:rStyle w:val="27"/>
          <w:lang w:eastAsia="zh-CN"/>
        </w:rPr>
        <w:t xml:space="preserve">1.6 </w:t>
      </w:r>
      <w:r>
        <w:rPr>
          <w:rStyle w:val="27"/>
          <w:rFonts w:hint="eastAsia"/>
          <w:lang w:eastAsia="zh-CN"/>
        </w:rPr>
        <w:t>保密</w:t>
      </w:r>
      <w:r>
        <w:tab/>
      </w:r>
      <w:r>
        <w:fldChar w:fldCharType="begin"/>
      </w:r>
      <w:r>
        <w:instrText xml:space="preserve"> PAGEREF _Toc109068121 \h </w:instrText>
      </w:r>
      <w:r>
        <w:fldChar w:fldCharType="separate"/>
      </w:r>
      <w:r>
        <w:t>12</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"_Toc109068122" </w:instrText>
      </w:r>
      <w:r>
        <w:fldChar w:fldCharType="separate"/>
      </w:r>
      <w:r>
        <w:rPr>
          <w:rStyle w:val="27"/>
          <w:lang w:eastAsia="zh-CN"/>
        </w:rPr>
        <w:t xml:space="preserve">1.7 </w:t>
      </w:r>
      <w:r>
        <w:rPr>
          <w:rStyle w:val="27"/>
          <w:rFonts w:hint="eastAsia"/>
          <w:lang w:eastAsia="zh-CN"/>
        </w:rPr>
        <w:t>语言文字</w:t>
      </w:r>
      <w:r>
        <w:tab/>
      </w:r>
      <w:r>
        <w:fldChar w:fldCharType="begin"/>
      </w:r>
      <w:r>
        <w:instrText xml:space="preserve"> PAGEREF _Toc109068122 \h </w:instrText>
      </w:r>
      <w:r>
        <w:fldChar w:fldCharType="separate"/>
      </w:r>
      <w:r>
        <w:t>13</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"_Toc109068123" </w:instrText>
      </w:r>
      <w:r>
        <w:fldChar w:fldCharType="separate"/>
      </w:r>
      <w:r>
        <w:rPr>
          <w:rStyle w:val="27"/>
          <w:lang w:eastAsia="zh-CN"/>
        </w:rPr>
        <w:t xml:space="preserve">1.8 </w:t>
      </w:r>
      <w:r>
        <w:rPr>
          <w:rStyle w:val="27"/>
          <w:rFonts w:hint="eastAsia"/>
          <w:lang w:eastAsia="zh-CN"/>
        </w:rPr>
        <w:t>计量单位</w:t>
      </w:r>
      <w:r>
        <w:tab/>
      </w:r>
      <w:r>
        <w:fldChar w:fldCharType="begin"/>
      </w:r>
      <w:r>
        <w:instrText xml:space="preserve"> PAGEREF _Toc109068123 \h </w:instrText>
      </w:r>
      <w:r>
        <w:fldChar w:fldCharType="separate"/>
      </w:r>
      <w:r>
        <w:t>13</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"_Toc109068124" </w:instrText>
      </w:r>
      <w:r>
        <w:fldChar w:fldCharType="separate"/>
      </w:r>
      <w:r>
        <w:rPr>
          <w:rStyle w:val="27"/>
          <w:lang w:eastAsia="zh-CN"/>
        </w:rPr>
        <w:t xml:space="preserve">1.9 </w:t>
      </w:r>
      <w:r>
        <w:rPr>
          <w:rStyle w:val="27"/>
          <w:rFonts w:hint="eastAsia"/>
          <w:lang w:eastAsia="zh-CN"/>
        </w:rPr>
        <w:t>投标预备会</w:t>
      </w:r>
      <w:r>
        <w:tab/>
      </w:r>
      <w:r>
        <w:fldChar w:fldCharType="begin"/>
      </w:r>
      <w:r>
        <w:instrText xml:space="preserve"> PAGEREF _Toc109068124 \h </w:instrText>
      </w:r>
      <w:r>
        <w:fldChar w:fldCharType="separate"/>
      </w:r>
      <w:r>
        <w:t>13</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"_Toc109068125" </w:instrText>
      </w:r>
      <w:r>
        <w:fldChar w:fldCharType="separate"/>
      </w:r>
      <w:r>
        <w:rPr>
          <w:rStyle w:val="27"/>
          <w:lang w:eastAsia="zh-CN"/>
        </w:rPr>
        <w:t xml:space="preserve">1.10 </w:t>
      </w:r>
      <w:r>
        <w:rPr>
          <w:rStyle w:val="27"/>
          <w:rFonts w:hint="eastAsia"/>
          <w:lang w:eastAsia="zh-CN"/>
        </w:rPr>
        <w:t>分包</w:t>
      </w:r>
      <w:r>
        <w:tab/>
      </w:r>
      <w:r>
        <w:fldChar w:fldCharType="begin"/>
      </w:r>
      <w:r>
        <w:instrText xml:space="preserve"> PAGEREF _Toc109068125 \h </w:instrText>
      </w:r>
      <w:r>
        <w:fldChar w:fldCharType="separate"/>
      </w:r>
      <w:r>
        <w:t>13</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"_Toc109068126" </w:instrText>
      </w:r>
      <w:r>
        <w:fldChar w:fldCharType="separate"/>
      </w:r>
      <w:r>
        <w:rPr>
          <w:rStyle w:val="27"/>
          <w:lang w:eastAsia="zh-CN"/>
        </w:rPr>
        <w:t xml:space="preserve">1.11 </w:t>
      </w:r>
      <w:r>
        <w:rPr>
          <w:rStyle w:val="27"/>
          <w:rFonts w:hint="eastAsia"/>
          <w:lang w:eastAsia="zh-CN"/>
        </w:rPr>
        <w:t>响应和偏差</w:t>
      </w:r>
      <w:r>
        <w:tab/>
      </w:r>
      <w:r>
        <w:fldChar w:fldCharType="begin"/>
      </w:r>
      <w:r>
        <w:instrText xml:space="preserve"> PAGEREF _Toc109068126 \h </w:instrText>
      </w:r>
      <w:r>
        <w:fldChar w:fldCharType="separate"/>
      </w:r>
      <w:r>
        <w:t>13</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"_Toc109068127" </w:instrText>
      </w:r>
      <w:r>
        <w:fldChar w:fldCharType="separate"/>
      </w:r>
      <w:r>
        <w:rPr>
          <w:rStyle w:val="27"/>
          <w:rFonts w:hAnsi="方正黑体简体" w:cs="方正黑体简体"/>
          <w:lang w:eastAsia="zh-CN"/>
        </w:rPr>
        <w:t xml:space="preserve">2. </w:t>
      </w:r>
      <w:r>
        <w:rPr>
          <w:rStyle w:val="27"/>
          <w:rFonts w:hint="eastAsia" w:hAnsi="方正黑体简体" w:cs="方正黑体简体"/>
          <w:lang w:eastAsia="zh-CN"/>
        </w:rPr>
        <w:t>招标文件</w:t>
      </w:r>
      <w:r>
        <w:tab/>
      </w:r>
      <w:r>
        <w:fldChar w:fldCharType="begin"/>
      </w:r>
      <w:r>
        <w:instrText xml:space="preserve"> PAGEREF _Toc109068127 \h </w:instrText>
      </w:r>
      <w:r>
        <w:fldChar w:fldCharType="separate"/>
      </w:r>
      <w:r>
        <w:t>13</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"_Toc109068128" </w:instrText>
      </w:r>
      <w:r>
        <w:fldChar w:fldCharType="separate"/>
      </w:r>
      <w:r>
        <w:rPr>
          <w:rStyle w:val="27"/>
          <w:lang w:eastAsia="zh-CN"/>
        </w:rPr>
        <w:t xml:space="preserve">2.1 </w:t>
      </w:r>
      <w:r>
        <w:rPr>
          <w:rStyle w:val="27"/>
          <w:rFonts w:hint="eastAsia"/>
          <w:lang w:eastAsia="zh-CN"/>
        </w:rPr>
        <w:t>招标文件的组成</w:t>
      </w:r>
      <w:r>
        <w:tab/>
      </w:r>
      <w:r>
        <w:fldChar w:fldCharType="begin"/>
      </w:r>
      <w:r>
        <w:instrText xml:space="preserve"> PAGEREF _Toc109068128 \h </w:instrText>
      </w:r>
      <w:r>
        <w:fldChar w:fldCharType="separate"/>
      </w:r>
      <w:r>
        <w:t>14</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"_Toc109068129" </w:instrText>
      </w:r>
      <w:r>
        <w:fldChar w:fldCharType="separate"/>
      </w:r>
      <w:r>
        <w:rPr>
          <w:rStyle w:val="27"/>
          <w:lang w:eastAsia="zh-CN"/>
        </w:rPr>
        <w:t xml:space="preserve">2.2 </w:t>
      </w:r>
      <w:r>
        <w:rPr>
          <w:rStyle w:val="27"/>
          <w:rFonts w:hint="eastAsia"/>
          <w:lang w:eastAsia="zh-CN"/>
        </w:rPr>
        <w:t>招标文件的澄清</w:t>
      </w:r>
      <w:r>
        <w:tab/>
      </w:r>
      <w:r>
        <w:fldChar w:fldCharType="begin"/>
      </w:r>
      <w:r>
        <w:instrText xml:space="preserve"> PAGEREF _Toc109068129 \h </w:instrText>
      </w:r>
      <w:r>
        <w:fldChar w:fldCharType="separate"/>
      </w:r>
      <w:r>
        <w:t>14</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"_Toc109068130" </w:instrText>
      </w:r>
      <w:r>
        <w:fldChar w:fldCharType="separate"/>
      </w:r>
      <w:r>
        <w:rPr>
          <w:rStyle w:val="27"/>
          <w:lang w:eastAsia="zh-CN"/>
        </w:rPr>
        <w:t xml:space="preserve">2.3 </w:t>
      </w:r>
      <w:r>
        <w:rPr>
          <w:rStyle w:val="27"/>
          <w:rFonts w:hint="eastAsia"/>
          <w:lang w:eastAsia="zh-CN"/>
        </w:rPr>
        <w:t>招标文件的修改</w:t>
      </w:r>
      <w:r>
        <w:tab/>
      </w:r>
      <w:r>
        <w:fldChar w:fldCharType="begin"/>
      </w:r>
      <w:r>
        <w:instrText xml:space="preserve"> PAGEREF _Toc109068130 \h </w:instrText>
      </w:r>
      <w:r>
        <w:fldChar w:fldCharType="separate"/>
      </w:r>
      <w:r>
        <w:t>14</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"_Toc109068131" </w:instrText>
      </w:r>
      <w:r>
        <w:fldChar w:fldCharType="separate"/>
      </w:r>
      <w:r>
        <w:rPr>
          <w:rStyle w:val="27"/>
          <w:lang w:eastAsia="zh-CN"/>
        </w:rPr>
        <w:t xml:space="preserve">2.4 </w:t>
      </w:r>
      <w:r>
        <w:rPr>
          <w:rStyle w:val="27"/>
          <w:rFonts w:hint="eastAsia"/>
          <w:lang w:eastAsia="zh-CN"/>
        </w:rPr>
        <w:t>招标文件的异议</w:t>
      </w:r>
      <w:r>
        <w:tab/>
      </w:r>
      <w:r>
        <w:fldChar w:fldCharType="begin"/>
      </w:r>
      <w:r>
        <w:instrText xml:space="preserve"> PAGEREF _Toc109068131 \h </w:instrText>
      </w:r>
      <w:r>
        <w:fldChar w:fldCharType="separate"/>
      </w:r>
      <w:r>
        <w:t>14</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"_Toc109068132" </w:instrText>
      </w:r>
      <w:r>
        <w:fldChar w:fldCharType="separate"/>
      </w:r>
      <w:r>
        <w:rPr>
          <w:rStyle w:val="27"/>
          <w:rFonts w:hAnsi="方正黑体简体" w:cs="方正黑体简体"/>
          <w:lang w:eastAsia="zh-CN"/>
        </w:rPr>
        <w:t xml:space="preserve">3. </w:t>
      </w:r>
      <w:r>
        <w:rPr>
          <w:rStyle w:val="27"/>
          <w:rFonts w:hint="eastAsia" w:hAnsi="方正黑体简体" w:cs="方正黑体简体"/>
          <w:lang w:eastAsia="zh-CN"/>
        </w:rPr>
        <w:t>投标文件</w:t>
      </w:r>
      <w:r>
        <w:tab/>
      </w:r>
      <w:r>
        <w:fldChar w:fldCharType="begin"/>
      </w:r>
      <w:r>
        <w:instrText xml:space="preserve"> PAGEREF _Toc109068132 \h </w:instrText>
      </w:r>
      <w:r>
        <w:fldChar w:fldCharType="separate"/>
      </w:r>
      <w:r>
        <w:t>15</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"_Toc109068133" </w:instrText>
      </w:r>
      <w:r>
        <w:fldChar w:fldCharType="separate"/>
      </w:r>
      <w:r>
        <w:rPr>
          <w:rStyle w:val="27"/>
          <w:lang w:eastAsia="zh-CN"/>
        </w:rPr>
        <w:t xml:space="preserve">3.1 </w:t>
      </w:r>
      <w:r>
        <w:rPr>
          <w:rStyle w:val="27"/>
          <w:rFonts w:hint="eastAsia"/>
          <w:lang w:eastAsia="zh-CN"/>
        </w:rPr>
        <w:t>投标文件的组成</w:t>
      </w:r>
      <w:r>
        <w:tab/>
      </w:r>
      <w:r>
        <w:fldChar w:fldCharType="begin"/>
      </w:r>
      <w:r>
        <w:instrText xml:space="preserve"> PAGEREF _Toc109068133 \h </w:instrText>
      </w:r>
      <w:r>
        <w:fldChar w:fldCharType="separate"/>
      </w:r>
      <w:r>
        <w:t>15</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"_Toc109068134" </w:instrText>
      </w:r>
      <w:r>
        <w:fldChar w:fldCharType="separate"/>
      </w:r>
      <w:r>
        <w:rPr>
          <w:rStyle w:val="27"/>
          <w:rFonts w:hAnsi="方正黑体简体" w:cs="方正黑体简体"/>
          <w:lang w:eastAsia="zh-CN"/>
        </w:rPr>
        <w:t xml:space="preserve">3.2 </w:t>
      </w:r>
      <w:r>
        <w:rPr>
          <w:rStyle w:val="27"/>
          <w:rFonts w:hint="eastAsia" w:hAnsi="方正黑体简体" w:cs="方正黑体简体"/>
          <w:lang w:eastAsia="zh-CN"/>
        </w:rPr>
        <w:t>投标报价</w:t>
      </w:r>
      <w:r>
        <w:tab/>
      </w:r>
      <w:r>
        <w:fldChar w:fldCharType="begin"/>
      </w:r>
      <w:r>
        <w:instrText xml:space="preserve"> PAGEREF _Toc109068134 \h </w:instrText>
      </w:r>
      <w:r>
        <w:fldChar w:fldCharType="separate"/>
      </w:r>
      <w:r>
        <w:t>15</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"_Toc109068135" </w:instrText>
      </w:r>
      <w:r>
        <w:fldChar w:fldCharType="separate"/>
      </w:r>
      <w:r>
        <w:rPr>
          <w:rStyle w:val="27"/>
          <w:rFonts w:hAnsi="方正黑体简体" w:cs="方正黑体简体"/>
          <w:lang w:eastAsia="zh-CN"/>
        </w:rPr>
        <w:t xml:space="preserve">3.3 </w:t>
      </w:r>
      <w:r>
        <w:rPr>
          <w:rStyle w:val="27"/>
          <w:rFonts w:hint="eastAsia" w:hAnsi="方正黑体简体" w:cs="方正黑体简体"/>
          <w:lang w:eastAsia="zh-CN"/>
        </w:rPr>
        <w:t>投标有效期</w:t>
      </w:r>
      <w:r>
        <w:tab/>
      </w:r>
      <w:r>
        <w:fldChar w:fldCharType="begin"/>
      </w:r>
      <w:r>
        <w:instrText xml:space="preserve"> PAGEREF _Toc109068135 \h </w:instrText>
      </w:r>
      <w:r>
        <w:fldChar w:fldCharType="separate"/>
      </w:r>
      <w:r>
        <w:t>16</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"_Toc109068136" </w:instrText>
      </w:r>
      <w:r>
        <w:fldChar w:fldCharType="separate"/>
      </w:r>
      <w:r>
        <w:rPr>
          <w:rStyle w:val="27"/>
          <w:rFonts w:hAnsi="方正黑体简体" w:cs="方正黑体简体"/>
          <w:lang w:eastAsia="zh-CN"/>
        </w:rPr>
        <w:t xml:space="preserve">3.4 </w:t>
      </w:r>
      <w:r>
        <w:rPr>
          <w:rStyle w:val="27"/>
          <w:rFonts w:hint="eastAsia" w:hAnsi="方正黑体简体" w:cs="方正黑体简体"/>
          <w:lang w:eastAsia="zh-CN"/>
        </w:rPr>
        <w:t>投标保证金</w:t>
      </w:r>
      <w:r>
        <w:tab/>
      </w:r>
      <w:r>
        <w:fldChar w:fldCharType="begin"/>
      </w:r>
      <w:r>
        <w:instrText xml:space="preserve"> PAGEREF _Toc109068136 \h </w:instrText>
      </w:r>
      <w:r>
        <w:fldChar w:fldCharType="separate"/>
      </w:r>
      <w:r>
        <w:t>16</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"_Toc109068137" </w:instrText>
      </w:r>
      <w:r>
        <w:fldChar w:fldCharType="separate"/>
      </w:r>
      <w:r>
        <w:rPr>
          <w:rStyle w:val="27"/>
          <w:rFonts w:hAnsi="方正黑体简体" w:cs="方正黑体简体"/>
          <w:lang w:eastAsia="zh-CN"/>
        </w:rPr>
        <w:t xml:space="preserve">3.5 </w:t>
      </w:r>
      <w:r>
        <w:rPr>
          <w:rStyle w:val="27"/>
          <w:rFonts w:hint="eastAsia" w:hAnsi="方正黑体简体" w:cs="方正黑体简体"/>
          <w:lang w:eastAsia="zh-CN"/>
        </w:rPr>
        <w:t>资格审查资料</w:t>
      </w:r>
      <w:r>
        <w:tab/>
      </w:r>
      <w:r>
        <w:fldChar w:fldCharType="begin"/>
      </w:r>
      <w:r>
        <w:instrText xml:space="preserve"> PAGEREF _Toc109068137 \h </w:instrText>
      </w:r>
      <w:r>
        <w:fldChar w:fldCharType="separate"/>
      </w:r>
      <w:r>
        <w:t>16</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"_Toc109068138" </w:instrText>
      </w:r>
      <w:r>
        <w:fldChar w:fldCharType="separate"/>
      </w:r>
      <w:r>
        <w:rPr>
          <w:rStyle w:val="27"/>
          <w:rFonts w:hAnsi="方正黑体简体" w:cs="方正黑体简体"/>
          <w:lang w:eastAsia="zh-CN"/>
        </w:rPr>
        <w:t xml:space="preserve">3.6 </w:t>
      </w:r>
      <w:r>
        <w:rPr>
          <w:rStyle w:val="27"/>
          <w:rFonts w:hint="eastAsia" w:hAnsi="方正黑体简体" w:cs="方正黑体简体"/>
          <w:lang w:eastAsia="zh-CN"/>
        </w:rPr>
        <w:t>备选投标方案</w:t>
      </w:r>
      <w:r>
        <w:tab/>
      </w:r>
      <w:r>
        <w:fldChar w:fldCharType="begin"/>
      </w:r>
      <w:r>
        <w:instrText xml:space="preserve"> PAGEREF _Toc109068138 \h </w:instrText>
      </w:r>
      <w:r>
        <w:fldChar w:fldCharType="separate"/>
      </w:r>
      <w:r>
        <w:t>17</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"_Toc109068139" </w:instrText>
      </w:r>
      <w:r>
        <w:fldChar w:fldCharType="separate"/>
      </w:r>
      <w:r>
        <w:rPr>
          <w:rStyle w:val="27"/>
          <w:rFonts w:hAnsi="方正黑体简体" w:cs="方正黑体简体"/>
          <w:lang w:eastAsia="zh-CN"/>
        </w:rPr>
        <w:t xml:space="preserve">3.7 </w:t>
      </w:r>
      <w:r>
        <w:rPr>
          <w:rStyle w:val="27"/>
          <w:rFonts w:hint="eastAsia" w:hAnsi="方正黑体简体" w:cs="方正黑体简体"/>
          <w:lang w:eastAsia="zh-CN"/>
        </w:rPr>
        <w:t>投标文件的编制</w:t>
      </w:r>
      <w:r>
        <w:tab/>
      </w:r>
      <w:r>
        <w:fldChar w:fldCharType="begin"/>
      </w:r>
      <w:r>
        <w:instrText xml:space="preserve"> PAGEREF _Toc109068139 \h </w:instrText>
      </w:r>
      <w:r>
        <w:fldChar w:fldCharType="separate"/>
      </w:r>
      <w:r>
        <w:t>17</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"_Toc109068140" </w:instrText>
      </w:r>
      <w:r>
        <w:fldChar w:fldCharType="separate"/>
      </w:r>
      <w:r>
        <w:rPr>
          <w:rStyle w:val="27"/>
          <w:rFonts w:hAnsi="方正黑体简体" w:cs="方正黑体简体"/>
          <w:lang w:eastAsia="zh-CN"/>
        </w:rPr>
        <w:t xml:space="preserve">4. </w:t>
      </w:r>
      <w:r>
        <w:rPr>
          <w:rStyle w:val="27"/>
          <w:rFonts w:hint="eastAsia" w:hAnsi="方正黑体简体" w:cs="方正黑体简体"/>
          <w:lang w:eastAsia="zh-CN"/>
        </w:rPr>
        <w:t>投标</w:t>
      </w:r>
      <w:r>
        <w:tab/>
      </w:r>
      <w:r>
        <w:fldChar w:fldCharType="begin"/>
      </w:r>
      <w:r>
        <w:instrText xml:space="preserve"> PAGEREF _Toc109068140 \h </w:instrText>
      </w:r>
      <w:r>
        <w:fldChar w:fldCharType="separate"/>
      </w:r>
      <w:r>
        <w:t>18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"_Toc109068141" </w:instrText>
      </w:r>
      <w:r>
        <w:fldChar w:fldCharType="separate"/>
      </w:r>
      <w:r>
        <w:rPr>
          <w:rStyle w:val="27"/>
          <w:rFonts w:hAnsi="方正黑体简体" w:cs="方正黑体简体"/>
          <w:lang w:eastAsia="zh-CN"/>
        </w:rPr>
        <w:t xml:space="preserve">4.1 </w:t>
      </w:r>
      <w:r>
        <w:rPr>
          <w:rStyle w:val="27"/>
          <w:rFonts w:hint="eastAsia" w:hAnsi="方正黑体简体" w:cs="方正黑体简体"/>
          <w:lang w:eastAsia="zh-CN"/>
        </w:rPr>
        <w:t>投标文件的密封和标记</w:t>
      </w:r>
      <w:r>
        <w:tab/>
      </w:r>
      <w:r>
        <w:fldChar w:fldCharType="begin"/>
      </w:r>
      <w:r>
        <w:instrText xml:space="preserve"> PAGEREF _Toc109068141 \h </w:instrText>
      </w:r>
      <w:r>
        <w:fldChar w:fldCharType="separate"/>
      </w:r>
      <w:r>
        <w:t>18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"_Toc109068142" </w:instrText>
      </w:r>
      <w:r>
        <w:fldChar w:fldCharType="separate"/>
      </w:r>
      <w:r>
        <w:rPr>
          <w:rStyle w:val="27"/>
          <w:rFonts w:hAnsi="方正黑体简体" w:cs="方正黑体简体"/>
          <w:lang w:eastAsia="zh-CN"/>
        </w:rPr>
        <w:t xml:space="preserve">4.2 </w:t>
      </w:r>
      <w:r>
        <w:rPr>
          <w:rStyle w:val="27"/>
          <w:rFonts w:hint="eastAsia" w:hAnsi="方正黑体简体" w:cs="方正黑体简体"/>
          <w:lang w:eastAsia="zh-CN"/>
        </w:rPr>
        <w:t>投标文件的递交</w:t>
      </w:r>
      <w:r>
        <w:tab/>
      </w:r>
      <w:r>
        <w:fldChar w:fldCharType="begin"/>
      </w:r>
      <w:r>
        <w:instrText xml:space="preserve"> PAGEREF _Toc109068142 \h </w:instrText>
      </w:r>
      <w:r>
        <w:fldChar w:fldCharType="separate"/>
      </w:r>
      <w:r>
        <w:t>18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"_Toc109068143" </w:instrText>
      </w:r>
      <w:r>
        <w:fldChar w:fldCharType="separate"/>
      </w:r>
      <w:r>
        <w:rPr>
          <w:rStyle w:val="27"/>
          <w:rFonts w:hAnsi="方正黑体简体" w:cs="方正黑体简体"/>
          <w:lang w:eastAsia="zh-CN"/>
        </w:rPr>
        <w:t xml:space="preserve">4.3 </w:t>
      </w:r>
      <w:r>
        <w:rPr>
          <w:rStyle w:val="27"/>
          <w:rFonts w:hint="eastAsia" w:hAnsi="方正黑体简体" w:cs="方正黑体简体"/>
          <w:lang w:eastAsia="zh-CN"/>
        </w:rPr>
        <w:t>投标文件的修改与撤回</w:t>
      </w:r>
      <w:r>
        <w:tab/>
      </w:r>
      <w:r>
        <w:fldChar w:fldCharType="begin"/>
      </w:r>
      <w:r>
        <w:instrText xml:space="preserve"> PAGEREF _Toc109068143 \h </w:instrText>
      </w:r>
      <w:r>
        <w:fldChar w:fldCharType="separate"/>
      </w:r>
      <w:r>
        <w:t>18</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"_Toc109068144" </w:instrText>
      </w:r>
      <w:r>
        <w:fldChar w:fldCharType="separate"/>
      </w:r>
      <w:r>
        <w:rPr>
          <w:rStyle w:val="27"/>
          <w:rFonts w:hAnsi="方正黑体简体" w:cs="方正黑体简体"/>
          <w:lang w:eastAsia="zh-CN"/>
        </w:rPr>
        <w:t xml:space="preserve">5. </w:t>
      </w:r>
      <w:r>
        <w:rPr>
          <w:rStyle w:val="27"/>
          <w:rFonts w:hint="eastAsia" w:hAnsi="方正黑体简体" w:cs="方正黑体简体"/>
          <w:lang w:eastAsia="zh-CN"/>
        </w:rPr>
        <w:t>开标</w:t>
      </w:r>
      <w:r>
        <w:tab/>
      </w:r>
      <w:r>
        <w:fldChar w:fldCharType="begin"/>
      </w:r>
      <w:r>
        <w:instrText xml:space="preserve"> PAGEREF _Toc109068144 \h </w:instrText>
      </w:r>
      <w:r>
        <w:fldChar w:fldCharType="separate"/>
      </w:r>
      <w:r>
        <w:t>18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"_Toc109068145" </w:instrText>
      </w:r>
      <w:r>
        <w:fldChar w:fldCharType="separate"/>
      </w:r>
      <w:r>
        <w:rPr>
          <w:rStyle w:val="27"/>
          <w:rFonts w:hAnsi="方正黑体简体" w:cs="方正黑体简体"/>
          <w:lang w:eastAsia="zh-CN"/>
        </w:rPr>
        <w:t xml:space="preserve">5.1 </w:t>
      </w:r>
      <w:r>
        <w:rPr>
          <w:rStyle w:val="27"/>
          <w:rFonts w:hint="eastAsia" w:hAnsi="方正黑体简体" w:cs="方正黑体简体"/>
          <w:lang w:eastAsia="zh-CN"/>
        </w:rPr>
        <w:t>开标时间和地点</w:t>
      </w:r>
      <w:r>
        <w:tab/>
      </w:r>
      <w:r>
        <w:fldChar w:fldCharType="begin"/>
      </w:r>
      <w:r>
        <w:instrText xml:space="preserve"> PAGEREF _Toc109068145 \h </w:instrText>
      </w:r>
      <w:r>
        <w:fldChar w:fldCharType="separate"/>
      </w:r>
      <w:r>
        <w:t>18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"_Toc109068146" </w:instrText>
      </w:r>
      <w:r>
        <w:fldChar w:fldCharType="separate"/>
      </w:r>
      <w:r>
        <w:rPr>
          <w:rStyle w:val="27"/>
          <w:rFonts w:hAnsi="方正黑体简体" w:cs="方正黑体简体"/>
          <w:lang w:eastAsia="zh-CN"/>
        </w:rPr>
        <w:t xml:space="preserve">5.2 </w:t>
      </w:r>
      <w:r>
        <w:rPr>
          <w:rStyle w:val="27"/>
          <w:rFonts w:hint="eastAsia" w:hAnsi="方正黑体简体" w:cs="方正黑体简体"/>
          <w:lang w:eastAsia="zh-CN"/>
        </w:rPr>
        <w:t>开标程序</w:t>
      </w:r>
      <w:r>
        <w:tab/>
      </w:r>
      <w:r>
        <w:fldChar w:fldCharType="begin"/>
      </w:r>
      <w:r>
        <w:instrText xml:space="preserve"> PAGEREF _Toc109068146 \h </w:instrText>
      </w:r>
      <w:r>
        <w:fldChar w:fldCharType="separate"/>
      </w:r>
      <w:r>
        <w:t>18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"_Toc109068147" </w:instrText>
      </w:r>
      <w:r>
        <w:fldChar w:fldCharType="separate"/>
      </w:r>
      <w:r>
        <w:rPr>
          <w:rStyle w:val="27"/>
          <w:rFonts w:hAnsi="方正黑体简体" w:cs="方正黑体简体"/>
          <w:lang w:eastAsia="zh-CN"/>
        </w:rPr>
        <w:t xml:space="preserve">5.3 </w:t>
      </w:r>
      <w:r>
        <w:rPr>
          <w:rStyle w:val="27"/>
          <w:rFonts w:hint="eastAsia" w:hAnsi="方正黑体简体" w:cs="方正黑体简体"/>
          <w:lang w:eastAsia="zh-CN"/>
        </w:rPr>
        <w:t>开标异议</w:t>
      </w:r>
      <w:r>
        <w:tab/>
      </w:r>
      <w:r>
        <w:fldChar w:fldCharType="begin"/>
      </w:r>
      <w:r>
        <w:instrText xml:space="preserve"> PAGEREF _Toc109068147 \h </w:instrText>
      </w:r>
      <w:r>
        <w:fldChar w:fldCharType="separate"/>
      </w:r>
      <w:r>
        <w:t>19</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"_Toc109068148" </w:instrText>
      </w:r>
      <w:r>
        <w:fldChar w:fldCharType="separate"/>
      </w:r>
      <w:r>
        <w:rPr>
          <w:rStyle w:val="27"/>
          <w:rFonts w:hAnsi="方正黑体简体" w:cs="方正黑体简体"/>
          <w:lang w:eastAsia="zh-CN"/>
        </w:rPr>
        <w:t xml:space="preserve">6. </w:t>
      </w:r>
      <w:r>
        <w:rPr>
          <w:rStyle w:val="27"/>
          <w:rFonts w:hint="eastAsia" w:hAnsi="方正黑体简体" w:cs="方正黑体简体"/>
          <w:lang w:eastAsia="zh-CN"/>
        </w:rPr>
        <w:t>评标</w:t>
      </w:r>
      <w:r>
        <w:tab/>
      </w:r>
      <w:r>
        <w:fldChar w:fldCharType="begin"/>
      </w:r>
      <w:r>
        <w:instrText xml:space="preserve"> PAGEREF _Toc109068148 \h </w:instrText>
      </w:r>
      <w:r>
        <w:fldChar w:fldCharType="separate"/>
      </w:r>
      <w:r>
        <w:t>19</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"_Toc109068149" </w:instrText>
      </w:r>
      <w:r>
        <w:fldChar w:fldCharType="separate"/>
      </w:r>
      <w:r>
        <w:rPr>
          <w:rStyle w:val="27"/>
          <w:rFonts w:hAnsi="方正黑体简体" w:cs="方正黑体简体"/>
          <w:lang w:eastAsia="zh-CN"/>
        </w:rPr>
        <w:t xml:space="preserve">6.1 </w:t>
      </w:r>
      <w:r>
        <w:rPr>
          <w:rStyle w:val="27"/>
          <w:rFonts w:hint="eastAsia" w:hAnsi="方正黑体简体" w:cs="方正黑体简体"/>
          <w:lang w:eastAsia="zh-CN"/>
        </w:rPr>
        <w:t>评标委员会</w:t>
      </w:r>
      <w:r>
        <w:tab/>
      </w:r>
      <w:r>
        <w:fldChar w:fldCharType="begin"/>
      </w:r>
      <w:r>
        <w:instrText xml:space="preserve"> PAGEREF _Toc109068149 \h </w:instrText>
      </w:r>
      <w:r>
        <w:fldChar w:fldCharType="separate"/>
      </w:r>
      <w:r>
        <w:t>19</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"_Toc109068150" </w:instrText>
      </w:r>
      <w:r>
        <w:fldChar w:fldCharType="separate"/>
      </w:r>
      <w:r>
        <w:rPr>
          <w:rStyle w:val="27"/>
          <w:rFonts w:hAnsi="方正黑体简体" w:cs="方正黑体简体"/>
          <w:lang w:eastAsia="zh-CN"/>
        </w:rPr>
        <w:t xml:space="preserve">6.2 </w:t>
      </w:r>
      <w:r>
        <w:rPr>
          <w:rStyle w:val="27"/>
          <w:rFonts w:hint="eastAsia" w:hAnsi="方正黑体简体" w:cs="方正黑体简体"/>
          <w:lang w:eastAsia="zh-CN"/>
        </w:rPr>
        <w:t>评标原则</w:t>
      </w:r>
      <w:r>
        <w:tab/>
      </w:r>
      <w:r>
        <w:fldChar w:fldCharType="begin"/>
      </w:r>
      <w:r>
        <w:instrText xml:space="preserve"> PAGEREF _Toc109068150 \h </w:instrText>
      </w:r>
      <w:r>
        <w:fldChar w:fldCharType="separate"/>
      </w:r>
      <w:r>
        <w:t>19</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"_Toc109068151" </w:instrText>
      </w:r>
      <w:r>
        <w:fldChar w:fldCharType="separate"/>
      </w:r>
      <w:r>
        <w:rPr>
          <w:rStyle w:val="27"/>
          <w:rFonts w:hAnsi="方正黑体简体" w:cs="方正黑体简体"/>
          <w:lang w:eastAsia="zh-CN"/>
        </w:rPr>
        <w:t xml:space="preserve">6.3 </w:t>
      </w:r>
      <w:r>
        <w:rPr>
          <w:rStyle w:val="27"/>
          <w:rFonts w:hint="eastAsia" w:hAnsi="方正黑体简体" w:cs="方正黑体简体"/>
          <w:lang w:eastAsia="zh-CN"/>
        </w:rPr>
        <w:t>评标</w:t>
      </w:r>
      <w:r>
        <w:tab/>
      </w:r>
      <w:r>
        <w:fldChar w:fldCharType="begin"/>
      </w:r>
      <w:r>
        <w:instrText xml:space="preserve"> PAGEREF _Toc109068151 \h </w:instrText>
      </w:r>
      <w:r>
        <w:fldChar w:fldCharType="separate"/>
      </w:r>
      <w:r>
        <w:t>19</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"_Toc109068152" </w:instrText>
      </w:r>
      <w:r>
        <w:fldChar w:fldCharType="separate"/>
      </w:r>
      <w:r>
        <w:rPr>
          <w:rStyle w:val="27"/>
          <w:rFonts w:hAnsi="方正黑体简体" w:cs="方正黑体简体"/>
          <w:lang w:eastAsia="zh-CN"/>
        </w:rPr>
        <w:t xml:space="preserve">7. </w:t>
      </w:r>
      <w:r>
        <w:rPr>
          <w:rStyle w:val="27"/>
          <w:rFonts w:hint="eastAsia" w:hAnsi="方正黑体简体" w:cs="方正黑体简体"/>
          <w:lang w:eastAsia="zh-CN"/>
        </w:rPr>
        <w:t>合同授予</w:t>
      </w:r>
      <w:r>
        <w:tab/>
      </w:r>
      <w:r>
        <w:fldChar w:fldCharType="begin"/>
      </w:r>
      <w:r>
        <w:instrText xml:space="preserve"> PAGEREF _Toc109068152 \h </w:instrText>
      </w:r>
      <w:r>
        <w:fldChar w:fldCharType="separate"/>
      </w:r>
      <w:r>
        <w:t>20</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"_Toc109068153" </w:instrText>
      </w:r>
      <w:r>
        <w:fldChar w:fldCharType="separate"/>
      </w:r>
      <w:r>
        <w:rPr>
          <w:rStyle w:val="27"/>
          <w:rFonts w:hAnsi="方正黑体简体" w:cs="方正黑体简体"/>
          <w:lang w:eastAsia="zh-CN"/>
        </w:rPr>
        <w:t xml:space="preserve">7.1 </w:t>
      </w:r>
      <w:r>
        <w:rPr>
          <w:rStyle w:val="27"/>
          <w:rFonts w:hint="eastAsia" w:hAnsi="方正黑体简体" w:cs="方正黑体简体"/>
          <w:lang w:eastAsia="zh-CN"/>
        </w:rPr>
        <w:t>中标候选人公示</w:t>
      </w:r>
      <w:r>
        <w:tab/>
      </w:r>
      <w:r>
        <w:fldChar w:fldCharType="begin"/>
      </w:r>
      <w:r>
        <w:instrText xml:space="preserve"> PAGEREF _Toc109068153 \h </w:instrText>
      </w:r>
      <w:r>
        <w:fldChar w:fldCharType="separate"/>
      </w:r>
      <w:r>
        <w:t>20</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"_Toc109068154" </w:instrText>
      </w:r>
      <w:r>
        <w:fldChar w:fldCharType="separate"/>
      </w:r>
      <w:r>
        <w:rPr>
          <w:rStyle w:val="27"/>
          <w:rFonts w:hAnsi="方正黑体简体" w:cs="方正黑体简体"/>
          <w:lang w:eastAsia="zh-CN"/>
        </w:rPr>
        <w:t xml:space="preserve">7.2 </w:t>
      </w:r>
      <w:r>
        <w:rPr>
          <w:rStyle w:val="27"/>
          <w:rFonts w:hint="eastAsia" w:hAnsi="方正黑体简体" w:cs="方正黑体简体"/>
          <w:lang w:eastAsia="zh-CN"/>
        </w:rPr>
        <w:t>评标结果异议</w:t>
      </w:r>
      <w:r>
        <w:tab/>
      </w:r>
      <w:r>
        <w:fldChar w:fldCharType="begin"/>
      </w:r>
      <w:r>
        <w:instrText xml:space="preserve"> PAGEREF _Toc109068154 \h </w:instrText>
      </w:r>
      <w:r>
        <w:fldChar w:fldCharType="separate"/>
      </w:r>
      <w:r>
        <w:t>20</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"_Toc109068155" </w:instrText>
      </w:r>
      <w:r>
        <w:fldChar w:fldCharType="separate"/>
      </w:r>
      <w:r>
        <w:rPr>
          <w:rStyle w:val="27"/>
          <w:rFonts w:hAnsi="方正黑体简体" w:cs="方正黑体简体"/>
          <w:lang w:eastAsia="zh-CN"/>
        </w:rPr>
        <w:t xml:space="preserve">7.3 </w:t>
      </w:r>
      <w:r>
        <w:rPr>
          <w:rStyle w:val="27"/>
          <w:rFonts w:hint="eastAsia" w:hAnsi="方正黑体简体" w:cs="方正黑体简体"/>
          <w:lang w:eastAsia="zh-CN"/>
        </w:rPr>
        <w:t>中标候选人履约能力审查</w:t>
      </w:r>
      <w:r>
        <w:tab/>
      </w:r>
      <w:r>
        <w:fldChar w:fldCharType="begin"/>
      </w:r>
      <w:r>
        <w:instrText xml:space="preserve"> PAGEREF _Toc109068155 \h </w:instrText>
      </w:r>
      <w:r>
        <w:fldChar w:fldCharType="separate"/>
      </w:r>
      <w:r>
        <w:t>20</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"_Toc109068156" </w:instrText>
      </w:r>
      <w:r>
        <w:fldChar w:fldCharType="separate"/>
      </w:r>
      <w:r>
        <w:rPr>
          <w:rStyle w:val="27"/>
          <w:rFonts w:hAnsi="方正黑体简体" w:cs="方正黑体简体"/>
          <w:lang w:eastAsia="zh-CN"/>
        </w:rPr>
        <w:t xml:space="preserve">7.4 </w:t>
      </w:r>
      <w:r>
        <w:rPr>
          <w:rStyle w:val="27"/>
          <w:rFonts w:hint="eastAsia" w:hAnsi="方正黑体简体" w:cs="方正黑体简体"/>
          <w:lang w:eastAsia="zh-CN"/>
        </w:rPr>
        <w:t>定标</w:t>
      </w:r>
      <w:r>
        <w:tab/>
      </w:r>
      <w:r>
        <w:fldChar w:fldCharType="begin"/>
      </w:r>
      <w:r>
        <w:instrText xml:space="preserve"> PAGEREF _Toc109068156 \h </w:instrText>
      </w:r>
      <w:r>
        <w:fldChar w:fldCharType="separate"/>
      </w:r>
      <w:r>
        <w:t>20</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"_Toc109068157" </w:instrText>
      </w:r>
      <w:r>
        <w:fldChar w:fldCharType="separate"/>
      </w:r>
      <w:r>
        <w:rPr>
          <w:rStyle w:val="27"/>
          <w:rFonts w:hAnsi="方正黑体简体" w:cs="方正黑体简体"/>
          <w:lang w:eastAsia="zh-CN"/>
        </w:rPr>
        <w:t xml:space="preserve">7.5 </w:t>
      </w:r>
      <w:r>
        <w:rPr>
          <w:rStyle w:val="27"/>
          <w:rFonts w:hint="eastAsia" w:hAnsi="方正黑体简体" w:cs="方正黑体简体"/>
          <w:lang w:eastAsia="zh-CN"/>
        </w:rPr>
        <w:t>中标通知</w:t>
      </w:r>
      <w:r>
        <w:tab/>
      </w:r>
      <w:r>
        <w:fldChar w:fldCharType="begin"/>
      </w:r>
      <w:r>
        <w:instrText xml:space="preserve"> PAGEREF _Toc109068157 \h </w:instrText>
      </w:r>
      <w:r>
        <w:fldChar w:fldCharType="separate"/>
      </w:r>
      <w:r>
        <w:t>20</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"_Toc109068158" </w:instrText>
      </w:r>
      <w:r>
        <w:fldChar w:fldCharType="separate"/>
      </w:r>
      <w:r>
        <w:rPr>
          <w:rStyle w:val="27"/>
          <w:rFonts w:hAnsi="方正黑体简体" w:cs="方正黑体简体"/>
          <w:lang w:eastAsia="zh-CN"/>
        </w:rPr>
        <w:t xml:space="preserve">7.6 </w:t>
      </w:r>
      <w:r>
        <w:rPr>
          <w:rStyle w:val="27"/>
          <w:rFonts w:hint="eastAsia" w:hAnsi="方正黑体简体" w:cs="方正黑体简体"/>
          <w:lang w:eastAsia="zh-CN"/>
        </w:rPr>
        <w:t>履约保证金</w:t>
      </w:r>
      <w:r>
        <w:tab/>
      </w:r>
      <w:r>
        <w:fldChar w:fldCharType="begin"/>
      </w:r>
      <w:r>
        <w:instrText xml:space="preserve"> PAGEREF _Toc109068158 \h </w:instrText>
      </w:r>
      <w:r>
        <w:fldChar w:fldCharType="separate"/>
      </w:r>
      <w:r>
        <w:t>20</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"_Toc109068159" </w:instrText>
      </w:r>
      <w:r>
        <w:fldChar w:fldCharType="separate"/>
      </w:r>
      <w:r>
        <w:rPr>
          <w:rStyle w:val="27"/>
          <w:rFonts w:hAnsi="方正黑体简体" w:cs="方正黑体简体"/>
          <w:lang w:eastAsia="zh-CN"/>
        </w:rPr>
        <w:t xml:space="preserve">7.7 </w:t>
      </w:r>
      <w:r>
        <w:rPr>
          <w:rStyle w:val="27"/>
          <w:rFonts w:hint="eastAsia" w:hAnsi="方正黑体简体" w:cs="方正黑体简体"/>
          <w:lang w:eastAsia="zh-CN"/>
        </w:rPr>
        <w:t>签订合同</w:t>
      </w:r>
      <w:r>
        <w:tab/>
      </w:r>
      <w:r>
        <w:fldChar w:fldCharType="begin"/>
      </w:r>
      <w:r>
        <w:instrText xml:space="preserve"> PAGEREF _Toc109068159 \h </w:instrText>
      </w:r>
      <w:r>
        <w:fldChar w:fldCharType="separate"/>
      </w:r>
      <w:r>
        <w:t>20</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"_Toc109068160" </w:instrText>
      </w:r>
      <w:r>
        <w:fldChar w:fldCharType="separate"/>
      </w:r>
      <w:r>
        <w:rPr>
          <w:rStyle w:val="27"/>
          <w:rFonts w:hAnsi="方正黑体简体" w:cs="方正黑体简体"/>
          <w:lang w:eastAsia="zh-CN"/>
        </w:rPr>
        <w:t>8.</w:t>
      </w:r>
      <w:r>
        <w:rPr>
          <w:rStyle w:val="27"/>
          <w:rFonts w:hint="eastAsia" w:hAnsi="方正黑体简体" w:cs="方正黑体简体"/>
          <w:lang w:eastAsia="zh-CN"/>
        </w:rPr>
        <w:t>纪律和监督（诚信要求）</w:t>
      </w:r>
      <w:r>
        <w:tab/>
      </w:r>
      <w:r>
        <w:fldChar w:fldCharType="begin"/>
      </w:r>
      <w:r>
        <w:instrText xml:space="preserve"> PAGEREF _Toc109068160 \h </w:instrText>
      </w:r>
      <w:r>
        <w:fldChar w:fldCharType="separate"/>
      </w:r>
      <w:r>
        <w:t>21</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"_Toc109068161" </w:instrText>
      </w:r>
      <w:r>
        <w:fldChar w:fldCharType="separate"/>
      </w:r>
      <w:r>
        <w:rPr>
          <w:rStyle w:val="27"/>
          <w:rFonts w:hAnsi="方正黑体简体" w:cs="方正黑体简体"/>
          <w:lang w:eastAsia="zh-CN"/>
        </w:rPr>
        <w:t xml:space="preserve">8.1 </w:t>
      </w:r>
      <w:r>
        <w:rPr>
          <w:rStyle w:val="27"/>
          <w:rFonts w:hint="eastAsia" w:hAnsi="方正黑体简体" w:cs="方正黑体简体"/>
          <w:lang w:eastAsia="zh-CN"/>
        </w:rPr>
        <w:t>对招标人的纪律要求</w:t>
      </w:r>
      <w:r>
        <w:tab/>
      </w:r>
      <w:r>
        <w:fldChar w:fldCharType="begin"/>
      </w:r>
      <w:r>
        <w:instrText xml:space="preserve"> PAGEREF _Toc109068161 \h </w:instrText>
      </w:r>
      <w:r>
        <w:fldChar w:fldCharType="separate"/>
      </w:r>
      <w:r>
        <w:t>21</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"_Toc109068162" </w:instrText>
      </w:r>
      <w:r>
        <w:fldChar w:fldCharType="separate"/>
      </w:r>
      <w:r>
        <w:rPr>
          <w:rStyle w:val="27"/>
          <w:lang w:eastAsia="zh-CN"/>
        </w:rPr>
        <w:t xml:space="preserve">8.2 </w:t>
      </w:r>
      <w:r>
        <w:rPr>
          <w:rStyle w:val="27"/>
          <w:rFonts w:hint="eastAsia"/>
          <w:lang w:eastAsia="zh-CN"/>
        </w:rPr>
        <w:t>对投标人的纪律要求</w:t>
      </w:r>
      <w:r>
        <w:tab/>
      </w:r>
      <w:r>
        <w:fldChar w:fldCharType="begin"/>
      </w:r>
      <w:r>
        <w:instrText xml:space="preserve"> PAGEREF _Toc109068162 \h </w:instrText>
      </w:r>
      <w:r>
        <w:fldChar w:fldCharType="separate"/>
      </w:r>
      <w:r>
        <w:t>21</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"_Toc109068163" </w:instrText>
      </w:r>
      <w:r>
        <w:fldChar w:fldCharType="separate"/>
      </w:r>
      <w:r>
        <w:rPr>
          <w:rStyle w:val="27"/>
          <w:lang w:eastAsia="zh-CN"/>
        </w:rPr>
        <w:t xml:space="preserve">8.3 </w:t>
      </w:r>
      <w:r>
        <w:rPr>
          <w:rStyle w:val="27"/>
          <w:rFonts w:hint="eastAsia"/>
          <w:lang w:eastAsia="zh-CN"/>
        </w:rPr>
        <w:t>对评标委员会成员的纪律要求</w:t>
      </w:r>
      <w:r>
        <w:tab/>
      </w:r>
      <w:r>
        <w:fldChar w:fldCharType="begin"/>
      </w:r>
      <w:r>
        <w:instrText xml:space="preserve"> PAGEREF _Toc109068163 \h </w:instrText>
      </w:r>
      <w:r>
        <w:fldChar w:fldCharType="separate"/>
      </w:r>
      <w:r>
        <w:t>22</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"_Toc109068164" </w:instrText>
      </w:r>
      <w:r>
        <w:fldChar w:fldCharType="separate"/>
      </w:r>
      <w:r>
        <w:rPr>
          <w:rStyle w:val="27"/>
          <w:lang w:eastAsia="zh-CN"/>
        </w:rPr>
        <w:t xml:space="preserve">8.4 </w:t>
      </w:r>
      <w:r>
        <w:rPr>
          <w:rStyle w:val="27"/>
          <w:rFonts w:hint="eastAsia"/>
          <w:lang w:eastAsia="zh-CN"/>
        </w:rPr>
        <w:t>对与评标活动有关的工作人员的纪律要求</w:t>
      </w:r>
      <w:r>
        <w:tab/>
      </w:r>
      <w:r>
        <w:fldChar w:fldCharType="begin"/>
      </w:r>
      <w:r>
        <w:instrText xml:space="preserve"> PAGEREF _Toc109068164 \h </w:instrText>
      </w:r>
      <w:r>
        <w:fldChar w:fldCharType="separate"/>
      </w:r>
      <w:r>
        <w:t>22</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"_Toc109068165" </w:instrText>
      </w:r>
      <w:r>
        <w:fldChar w:fldCharType="separate"/>
      </w:r>
      <w:r>
        <w:rPr>
          <w:rStyle w:val="27"/>
          <w:lang w:eastAsia="zh-CN"/>
        </w:rPr>
        <w:t xml:space="preserve">8.5 </w:t>
      </w:r>
      <w:r>
        <w:rPr>
          <w:rStyle w:val="27"/>
          <w:rFonts w:hint="eastAsia"/>
          <w:lang w:eastAsia="zh-CN"/>
        </w:rPr>
        <w:t>投诉</w:t>
      </w:r>
      <w:r>
        <w:tab/>
      </w:r>
      <w:r>
        <w:fldChar w:fldCharType="begin"/>
      </w:r>
      <w:r>
        <w:instrText xml:space="preserve"> PAGEREF _Toc109068165 \h </w:instrText>
      </w:r>
      <w:r>
        <w:fldChar w:fldCharType="separate"/>
      </w:r>
      <w:r>
        <w:t>22</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"_Toc109068166" </w:instrText>
      </w:r>
      <w:r>
        <w:fldChar w:fldCharType="separate"/>
      </w:r>
      <w:r>
        <w:rPr>
          <w:rStyle w:val="27"/>
          <w:rFonts w:hAnsi="方正黑体简体" w:cs="方正黑体简体"/>
          <w:lang w:eastAsia="zh-CN"/>
        </w:rPr>
        <w:t xml:space="preserve">9. </w:t>
      </w:r>
      <w:r>
        <w:rPr>
          <w:rStyle w:val="27"/>
          <w:rFonts w:hint="eastAsia" w:hAnsi="方正黑体简体" w:cs="方正黑体简体"/>
          <w:lang w:eastAsia="zh-CN"/>
        </w:rPr>
        <w:t>是否采用电子招标投标</w:t>
      </w:r>
      <w:r>
        <w:tab/>
      </w:r>
      <w:r>
        <w:fldChar w:fldCharType="begin"/>
      </w:r>
      <w:r>
        <w:instrText xml:space="preserve"> PAGEREF _Toc109068166 \h </w:instrText>
      </w:r>
      <w:r>
        <w:fldChar w:fldCharType="separate"/>
      </w:r>
      <w:r>
        <w:t>23</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"_Toc109068167" </w:instrText>
      </w:r>
      <w:r>
        <w:fldChar w:fldCharType="separate"/>
      </w:r>
      <w:r>
        <w:rPr>
          <w:rStyle w:val="27"/>
          <w:rFonts w:hAnsi="方正黑体简体" w:cs="方正黑体简体"/>
          <w:lang w:eastAsia="zh-CN"/>
        </w:rPr>
        <w:t xml:space="preserve">10. </w:t>
      </w:r>
      <w:r>
        <w:rPr>
          <w:rStyle w:val="27"/>
          <w:rFonts w:hint="eastAsia" w:hAnsi="方正黑体简体" w:cs="方正黑体简体"/>
          <w:lang w:eastAsia="zh-CN"/>
        </w:rPr>
        <w:t>需要补充的其他内容</w:t>
      </w:r>
      <w:r>
        <w:tab/>
      </w:r>
      <w:r>
        <w:fldChar w:fldCharType="begin"/>
      </w:r>
      <w:r>
        <w:instrText xml:space="preserve"> PAGEREF _Toc109068167 \h </w:instrText>
      </w:r>
      <w:r>
        <w:fldChar w:fldCharType="separate"/>
      </w:r>
      <w:r>
        <w:t>23</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"_Toc109068168" </w:instrText>
      </w:r>
      <w:r>
        <w:fldChar w:fldCharType="separate"/>
      </w:r>
      <w:r>
        <w:rPr>
          <w:rStyle w:val="27"/>
          <w:rFonts w:hint="eastAsia"/>
          <w:lang w:eastAsia="zh-CN"/>
        </w:rPr>
        <w:t>第三章</w:t>
      </w:r>
      <w:r>
        <w:rPr>
          <w:rStyle w:val="27"/>
          <w:lang w:eastAsia="zh-CN"/>
        </w:rPr>
        <w:t xml:space="preserve">  </w:t>
      </w:r>
      <w:r>
        <w:rPr>
          <w:rStyle w:val="27"/>
          <w:rFonts w:hint="eastAsia"/>
          <w:lang w:eastAsia="zh-CN"/>
        </w:rPr>
        <w:t>评标办法（综合评估法）</w:t>
      </w:r>
      <w:r>
        <w:tab/>
      </w:r>
      <w:r>
        <w:fldChar w:fldCharType="begin"/>
      </w:r>
      <w:r>
        <w:instrText xml:space="preserve"> PAGEREF _Toc109068168 \h </w:instrText>
      </w:r>
      <w:r>
        <w:fldChar w:fldCharType="separate"/>
      </w:r>
      <w:r>
        <w:t>27</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"_Toc109068169" </w:instrText>
      </w:r>
      <w:r>
        <w:fldChar w:fldCharType="separate"/>
      </w:r>
      <w:r>
        <w:rPr>
          <w:rStyle w:val="27"/>
          <w:rFonts w:hint="eastAsia"/>
          <w:lang w:eastAsia="zh-CN"/>
        </w:rPr>
        <w:t>评标办法前附表</w:t>
      </w:r>
      <w:r>
        <w:tab/>
      </w:r>
      <w:r>
        <w:fldChar w:fldCharType="begin"/>
      </w:r>
      <w:r>
        <w:instrText xml:space="preserve"> PAGEREF _Toc109068169 \h </w:instrText>
      </w:r>
      <w:r>
        <w:fldChar w:fldCharType="separate"/>
      </w:r>
      <w:r>
        <w:t>27</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"_Toc109068170" </w:instrText>
      </w:r>
      <w:r>
        <w:fldChar w:fldCharType="separate"/>
      </w:r>
      <w:r>
        <w:rPr>
          <w:rStyle w:val="27"/>
          <w:rFonts w:hAnsi="方正黑体简体" w:cs="方正黑体简体"/>
          <w:lang w:eastAsia="zh-CN"/>
        </w:rPr>
        <w:t xml:space="preserve">1. </w:t>
      </w:r>
      <w:r>
        <w:rPr>
          <w:rStyle w:val="27"/>
          <w:rFonts w:hint="eastAsia" w:hAnsi="方正黑体简体" w:cs="方正黑体简体"/>
          <w:lang w:eastAsia="zh-CN"/>
        </w:rPr>
        <w:t>评标方法</w:t>
      </w:r>
      <w:r>
        <w:tab/>
      </w:r>
      <w:r>
        <w:fldChar w:fldCharType="begin"/>
      </w:r>
      <w:r>
        <w:instrText xml:space="preserve"> PAGEREF _Toc109068170 \h </w:instrText>
      </w:r>
      <w:r>
        <w:fldChar w:fldCharType="separate"/>
      </w:r>
      <w:r>
        <w:t>28</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"_Toc109068171" </w:instrText>
      </w:r>
      <w:r>
        <w:fldChar w:fldCharType="separate"/>
      </w:r>
      <w:r>
        <w:rPr>
          <w:rStyle w:val="27"/>
          <w:rFonts w:hAnsi="方正黑体简体" w:cs="方正黑体简体"/>
          <w:lang w:eastAsia="zh-CN"/>
        </w:rPr>
        <w:t xml:space="preserve">2. </w:t>
      </w:r>
      <w:r>
        <w:rPr>
          <w:rStyle w:val="27"/>
          <w:rFonts w:hint="eastAsia" w:hAnsi="方正黑体简体" w:cs="方正黑体简体"/>
          <w:lang w:eastAsia="zh-CN"/>
        </w:rPr>
        <w:t>评审标准</w:t>
      </w:r>
      <w:r>
        <w:tab/>
      </w:r>
      <w:r>
        <w:fldChar w:fldCharType="begin"/>
      </w:r>
      <w:r>
        <w:instrText xml:space="preserve"> PAGEREF _Toc109068171 \h </w:instrText>
      </w:r>
      <w:r>
        <w:fldChar w:fldCharType="separate"/>
      </w:r>
      <w:r>
        <w:t>28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"_Toc109068172" </w:instrText>
      </w:r>
      <w:r>
        <w:fldChar w:fldCharType="separate"/>
      </w:r>
      <w:r>
        <w:rPr>
          <w:rStyle w:val="27"/>
          <w:rFonts w:hAnsi="方正黑体简体" w:cs="方正黑体简体"/>
          <w:lang w:eastAsia="zh-CN"/>
        </w:rPr>
        <w:t xml:space="preserve">2.1 </w:t>
      </w:r>
      <w:r>
        <w:rPr>
          <w:rStyle w:val="27"/>
          <w:rFonts w:hint="eastAsia" w:hAnsi="方正黑体简体" w:cs="方正黑体简体"/>
          <w:lang w:eastAsia="zh-CN"/>
        </w:rPr>
        <w:t>初步评审标准</w:t>
      </w:r>
      <w:r>
        <w:tab/>
      </w:r>
      <w:r>
        <w:fldChar w:fldCharType="begin"/>
      </w:r>
      <w:r>
        <w:instrText xml:space="preserve"> PAGEREF _Toc109068172 \h </w:instrText>
      </w:r>
      <w:r>
        <w:fldChar w:fldCharType="separate"/>
      </w:r>
      <w:r>
        <w:t>28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"_Toc109068173" </w:instrText>
      </w:r>
      <w:r>
        <w:fldChar w:fldCharType="separate"/>
      </w:r>
      <w:r>
        <w:rPr>
          <w:rStyle w:val="27"/>
          <w:rFonts w:hAnsi="方正黑体简体" w:cs="方正黑体简体"/>
          <w:lang w:eastAsia="zh-CN"/>
        </w:rPr>
        <w:t xml:space="preserve">2.2 </w:t>
      </w:r>
      <w:r>
        <w:rPr>
          <w:rStyle w:val="27"/>
          <w:rFonts w:hint="eastAsia" w:hAnsi="方正黑体简体" w:cs="方正黑体简体"/>
          <w:lang w:eastAsia="zh-CN"/>
        </w:rPr>
        <w:t>分值构成与评分标准</w:t>
      </w:r>
      <w:r>
        <w:tab/>
      </w:r>
      <w:r>
        <w:fldChar w:fldCharType="begin"/>
      </w:r>
      <w:r>
        <w:instrText xml:space="preserve"> PAGEREF _Toc109068173 \h </w:instrText>
      </w:r>
      <w:r>
        <w:fldChar w:fldCharType="separate"/>
      </w:r>
      <w:r>
        <w:t>28</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"_Toc109068174" </w:instrText>
      </w:r>
      <w:r>
        <w:fldChar w:fldCharType="separate"/>
      </w:r>
      <w:r>
        <w:rPr>
          <w:rStyle w:val="27"/>
          <w:rFonts w:hAnsi="方正黑体简体" w:cs="方正黑体简体"/>
          <w:lang w:eastAsia="zh-CN"/>
        </w:rPr>
        <w:t xml:space="preserve">3. </w:t>
      </w:r>
      <w:r>
        <w:rPr>
          <w:rStyle w:val="27"/>
          <w:rFonts w:hint="eastAsia" w:hAnsi="方正黑体简体" w:cs="方正黑体简体"/>
          <w:lang w:eastAsia="zh-CN"/>
        </w:rPr>
        <w:t>评标程序</w:t>
      </w:r>
      <w:r>
        <w:tab/>
      </w:r>
      <w:r>
        <w:fldChar w:fldCharType="begin"/>
      </w:r>
      <w:r>
        <w:instrText xml:space="preserve"> PAGEREF _Toc109068174 \h </w:instrText>
      </w:r>
      <w:r>
        <w:fldChar w:fldCharType="separate"/>
      </w:r>
      <w:r>
        <w:t>28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"_Toc109068175" </w:instrText>
      </w:r>
      <w:r>
        <w:fldChar w:fldCharType="separate"/>
      </w:r>
      <w:r>
        <w:rPr>
          <w:rStyle w:val="27"/>
          <w:rFonts w:hAnsi="方正黑体简体" w:cs="方正黑体简体"/>
          <w:lang w:eastAsia="zh-CN"/>
        </w:rPr>
        <w:t xml:space="preserve">3.1 </w:t>
      </w:r>
      <w:r>
        <w:rPr>
          <w:rStyle w:val="27"/>
          <w:rFonts w:hint="eastAsia" w:hAnsi="方正黑体简体" w:cs="方正黑体简体"/>
          <w:lang w:eastAsia="zh-CN"/>
        </w:rPr>
        <w:t>初步评审</w:t>
      </w:r>
      <w:r>
        <w:tab/>
      </w:r>
      <w:r>
        <w:fldChar w:fldCharType="begin"/>
      </w:r>
      <w:r>
        <w:instrText xml:space="preserve"> PAGEREF _Toc109068175 \h </w:instrText>
      </w:r>
      <w:r>
        <w:fldChar w:fldCharType="separate"/>
      </w:r>
      <w:r>
        <w:t>28</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"_Toc109068176" </w:instrText>
      </w:r>
      <w:r>
        <w:fldChar w:fldCharType="separate"/>
      </w:r>
      <w:r>
        <w:rPr>
          <w:rStyle w:val="27"/>
          <w:rFonts w:hAnsi="方正黑体简体" w:cs="方正黑体简体"/>
          <w:lang w:eastAsia="zh-CN"/>
        </w:rPr>
        <w:t xml:space="preserve">3.2 </w:t>
      </w:r>
      <w:r>
        <w:rPr>
          <w:rStyle w:val="27"/>
          <w:rFonts w:hint="eastAsia" w:hAnsi="方正黑体简体" w:cs="方正黑体简体"/>
          <w:lang w:eastAsia="zh-CN"/>
        </w:rPr>
        <w:t>详细评审</w:t>
      </w:r>
      <w:r>
        <w:tab/>
      </w:r>
      <w:r>
        <w:fldChar w:fldCharType="begin"/>
      </w:r>
      <w:r>
        <w:instrText xml:space="preserve"> PAGEREF _Toc109068176 \h </w:instrText>
      </w:r>
      <w:r>
        <w:fldChar w:fldCharType="separate"/>
      </w:r>
      <w:r>
        <w:t>29</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"_Toc109068177" </w:instrText>
      </w:r>
      <w:r>
        <w:fldChar w:fldCharType="separate"/>
      </w:r>
      <w:r>
        <w:rPr>
          <w:rStyle w:val="27"/>
          <w:rFonts w:hAnsi="方正黑体简体" w:cs="方正黑体简体"/>
          <w:lang w:eastAsia="zh-CN"/>
        </w:rPr>
        <w:t xml:space="preserve">3.3 </w:t>
      </w:r>
      <w:r>
        <w:rPr>
          <w:rStyle w:val="27"/>
          <w:rFonts w:hint="eastAsia" w:hAnsi="方正黑体简体" w:cs="方正黑体简体"/>
          <w:lang w:eastAsia="zh-CN"/>
        </w:rPr>
        <w:t>投标文件的澄清</w:t>
      </w:r>
      <w:r>
        <w:tab/>
      </w:r>
      <w:r>
        <w:fldChar w:fldCharType="begin"/>
      </w:r>
      <w:r>
        <w:instrText xml:space="preserve"> PAGEREF _Toc109068177 \h </w:instrText>
      </w:r>
      <w:r>
        <w:fldChar w:fldCharType="separate"/>
      </w:r>
      <w:r>
        <w:t>29</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"_Toc109068178" </w:instrText>
      </w:r>
      <w:r>
        <w:fldChar w:fldCharType="separate"/>
      </w:r>
      <w:r>
        <w:rPr>
          <w:rStyle w:val="27"/>
          <w:rFonts w:hAnsi="方正黑体简体" w:cs="方正黑体简体"/>
          <w:lang w:eastAsia="zh-CN"/>
        </w:rPr>
        <w:t xml:space="preserve">3.4 </w:t>
      </w:r>
      <w:r>
        <w:rPr>
          <w:rStyle w:val="27"/>
          <w:rFonts w:hint="eastAsia" w:hAnsi="方正黑体简体" w:cs="方正黑体简体"/>
          <w:lang w:eastAsia="zh-CN"/>
        </w:rPr>
        <w:t>评标结果</w:t>
      </w:r>
      <w:r>
        <w:tab/>
      </w:r>
      <w:r>
        <w:fldChar w:fldCharType="begin"/>
      </w:r>
      <w:r>
        <w:instrText xml:space="preserve"> PAGEREF _Toc109068178 \h </w:instrText>
      </w:r>
      <w:r>
        <w:fldChar w:fldCharType="separate"/>
      </w:r>
      <w:r>
        <w:t>29</w:t>
      </w:r>
      <w:r>
        <w:fldChar w:fldCharType="end"/>
      </w:r>
      <w:r>
        <w:fldChar w:fldCharType="end"/>
      </w:r>
    </w:p>
    <w:p>
      <w:pPr>
        <w:pStyle w:val="85"/>
        <w:tabs>
          <w:tab w:val="right" w:leader="dot" w:pos="8552"/>
        </w:tabs>
        <w:ind w:left="888" w:firstLine="420"/>
        <w:rPr>
          <w:rFonts w:ascii="Calibri" w:hAnsi="Calibri"/>
          <w:spacing w:val="0"/>
          <w:kern w:val="2"/>
          <w:lang w:eastAsia="zh-CN" w:bidi="ar-SA"/>
        </w:rPr>
      </w:pPr>
      <w:r>
        <w:fldChar w:fldCharType="begin"/>
      </w:r>
      <w:r>
        <w:instrText xml:space="preserve"> HYPERLINK \l "_Toc109068179" </w:instrText>
      </w:r>
      <w:r>
        <w:fldChar w:fldCharType="separate"/>
      </w:r>
      <w:r>
        <w:rPr>
          <w:rStyle w:val="27"/>
          <w:rFonts w:hint="eastAsia" w:ascii="Times New Roman" w:hAnsi="Times New Roman"/>
          <w:b/>
          <w:lang w:eastAsia="zh-CN"/>
        </w:rPr>
        <w:t>附件：相同品牌投标相关法律条款</w:t>
      </w:r>
      <w:r>
        <w:tab/>
      </w:r>
      <w:r>
        <w:fldChar w:fldCharType="begin"/>
      </w:r>
      <w:r>
        <w:instrText xml:space="preserve"> PAGEREF _Toc109068179 \h </w:instrText>
      </w:r>
      <w:r>
        <w:fldChar w:fldCharType="separate"/>
      </w:r>
      <w:r>
        <w:t>30</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"_Toc109068180" </w:instrText>
      </w:r>
      <w:r>
        <w:fldChar w:fldCharType="separate"/>
      </w:r>
      <w:r>
        <w:rPr>
          <w:rStyle w:val="27"/>
          <w:rFonts w:hint="eastAsia"/>
          <w:lang w:eastAsia="zh-CN"/>
        </w:rPr>
        <w:t>第四章</w:t>
      </w:r>
      <w:r>
        <w:rPr>
          <w:rStyle w:val="27"/>
          <w:lang w:eastAsia="zh-CN"/>
        </w:rPr>
        <w:t xml:space="preserve">  </w:t>
      </w:r>
      <w:r>
        <w:rPr>
          <w:rStyle w:val="27"/>
          <w:rFonts w:hint="eastAsia"/>
          <w:lang w:eastAsia="zh-CN"/>
        </w:rPr>
        <w:t>合同条款及格式</w:t>
      </w:r>
      <w:r>
        <w:tab/>
      </w:r>
      <w:r>
        <w:fldChar w:fldCharType="begin"/>
      </w:r>
      <w:r>
        <w:instrText xml:space="preserve"> PAGEREF _Toc109068180 \h </w:instrText>
      </w:r>
      <w:r>
        <w:fldChar w:fldCharType="separate"/>
      </w:r>
      <w:r>
        <w:t>31</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"_Toc109068181" </w:instrText>
      </w:r>
      <w:r>
        <w:fldChar w:fldCharType="separate"/>
      </w:r>
      <w:r>
        <w:rPr>
          <w:rStyle w:val="27"/>
          <w:rFonts w:hint="eastAsia"/>
          <w:lang w:eastAsia="zh-CN"/>
        </w:rPr>
        <w:t>第二卷</w:t>
      </w:r>
      <w:r>
        <w:tab/>
      </w:r>
      <w:r>
        <w:fldChar w:fldCharType="begin"/>
      </w:r>
      <w:r>
        <w:instrText xml:space="preserve"> PAGEREF _Toc109068181 \h </w:instrText>
      </w:r>
      <w:r>
        <w:fldChar w:fldCharType="separate"/>
      </w:r>
      <w:r>
        <w:t>33</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"_Toc109068182" </w:instrText>
      </w:r>
      <w:r>
        <w:fldChar w:fldCharType="separate"/>
      </w:r>
      <w:r>
        <w:rPr>
          <w:rStyle w:val="27"/>
          <w:rFonts w:hint="eastAsia"/>
          <w:lang w:eastAsia="zh-CN"/>
        </w:rPr>
        <w:t>第五章</w:t>
      </w:r>
      <w:r>
        <w:rPr>
          <w:rStyle w:val="27"/>
          <w:lang w:eastAsia="zh-CN"/>
        </w:rPr>
        <w:t xml:space="preserve">  </w:t>
      </w:r>
      <w:r>
        <w:rPr>
          <w:rStyle w:val="27"/>
          <w:rFonts w:hint="eastAsia"/>
          <w:lang w:eastAsia="zh-CN"/>
        </w:rPr>
        <w:t>供货要求</w:t>
      </w:r>
      <w:r>
        <w:tab/>
      </w:r>
      <w:r>
        <w:fldChar w:fldCharType="begin"/>
      </w:r>
      <w:r>
        <w:instrText xml:space="preserve"> PAGEREF _Toc109068182 \h </w:instrText>
      </w:r>
      <w:r>
        <w:fldChar w:fldCharType="separate"/>
      </w:r>
      <w:r>
        <w:t>34</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"_Toc109068183" </w:instrText>
      </w:r>
      <w:r>
        <w:fldChar w:fldCharType="separate"/>
      </w:r>
      <w:r>
        <w:rPr>
          <w:rStyle w:val="27"/>
          <w:rFonts w:hint="eastAsia" w:ascii="Times New Roman" w:hAnsi="Times New Roman"/>
          <w:lang w:eastAsia="zh-CN"/>
        </w:rPr>
        <w:t>一、项目概况及总体要求</w:t>
      </w:r>
      <w:r>
        <w:tab/>
      </w:r>
      <w:r>
        <w:fldChar w:fldCharType="begin"/>
      </w:r>
      <w:r>
        <w:instrText xml:space="preserve"> PAGEREF _Toc109068183 \h </w:instrText>
      </w:r>
      <w:r>
        <w:fldChar w:fldCharType="separate"/>
      </w:r>
      <w:r>
        <w:t>34</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"_Toc109068184" </w:instrText>
      </w:r>
      <w:r>
        <w:fldChar w:fldCharType="separate"/>
      </w:r>
      <w:r>
        <w:rPr>
          <w:rStyle w:val="27"/>
          <w:rFonts w:hint="eastAsia" w:ascii="Times New Roman" w:hAnsi="Times New Roman"/>
          <w:lang w:eastAsia="zh-CN"/>
        </w:rPr>
        <w:t>二、</w:t>
      </w:r>
      <w:r>
        <w:rPr>
          <w:rStyle w:val="27"/>
          <w:rFonts w:hint="eastAsia" w:ascii="Times New Roman" w:hAnsi="Times New Roman"/>
        </w:rPr>
        <w:t xml:space="preserve"> 主要技术方案及质量要求</w:t>
      </w:r>
      <w:r>
        <w:tab/>
      </w:r>
      <w:r>
        <w:fldChar w:fldCharType="begin"/>
      </w:r>
      <w:r>
        <w:instrText xml:space="preserve"> PAGEREF _Toc109068184 \h </w:instrText>
      </w:r>
      <w:r>
        <w:fldChar w:fldCharType="separate"/>
      </w:r>
      <w:r>
        <w:t>34</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"_Toc109068185" </w:instrText>
      </w:r>
      <w:r>
        <w:fldChar w:fldCharType="separate"/>
      </w:r>
      <w:r>
        <w:rPr>
          <w:rStyle w:val="27"/>
          <w:rFonts w:hint="eastAsia" w:ascii="Times New Roman" w:hAnsi="Times New Roman"/>
        </w:rPr>
        <w:t>三、 其他要求</w:t>
      </w:r>
      <w:r>
        <w:tab/>
      </w:r>
      <w:r>
        <w:fldChar w:fldCharType="begin"/>
      </w:r>
      <w:r>
        <w:instrText xml:space="preserve"> PAGEREF _Toc109068185 \h </w:instrText>
      </w:r>
      <w:r>
        <w:fldChar w:fldCharType="separate"/>
      </w:r>
      <w:r>
        <w:t>34</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"_Toc109068186" </w:instrText>
      </w:r>
      <w:r>
        <w:fldChar w:fldCharType="separate"/>
      </w:r>
      <w:r>
        <w:rPr>
          <w:rStyle w:val="27"/>
          <w:rFonts w:hint="eastAsia"/>
          <w:lang w:eastAsia="zh-CN"/>
        </w:rPr>
        <w:t>第六章 报价要求</w:t>
      </w:r>
      <w:r>
        <w:tab/>
      </w:r>
      <w:r>
        <w:fldChar w:fldCharType="begin"/>
      </w:r>
      <w:r>
        <w:instrText xml:space="preserve"> PAGEREF _Toc109068186 \h </w:instrText>
      </w:r>
      <w:r>
        <w:fldChar w:fldCharType="separate"/>
      </w:r>
      <w:r>
        <w:t>35</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"_Toc109068187" </w:instrText>
      </w:r>
      <w:r>
        <w:fldChar w:fldCharType="separate"/>
      </w:r>
      <w:r>
        <w:rPr>
          <w:rStyle w:val="27"/>
          <w:rFonts w:hint="eastAsia"/>
          <w:lang w:eastAsia="zh-CN"/>
        </w:rPr>
        <w:t>第三卷</w:t>
      </w:r>
      <w:r>
        <w:tab/>
      </w:r>
      <w:r>
        <w:fldChar w:fldCharType="begin"/>
      </w:r>
      <w:r>
        <w:instrText xml:space="preserve"> PAGEREF _Toc109068187 \h </w:instrText>
      </w:r>
      <w:r>
        <w:fldChar w:fldCharType="separate"/>
      </w:r>
      <w:r>
        <w:t>36</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"_Toc109068188" </w:instrText>
      </w:r>
      <w:r>
        <w:fldChar w:fldCharType="separate"/>
      </w:r>
      <w:r>
        <w:rPr>
          <w:rStyle w:val="27"/>
          <w:rFonts w:hint="eastAsia"/>
          <w:lang w:eastAsia="zh-CN"/>
        </w:rPr>
        <w:t>第七章</w:t>
      </w:r>
      <w:r>
        <w:rPr>
          <w:rStyle w:val="27"/>
          <w:lang w:eastAsia="zh-CN"/>
        </w:rPr>
        <w:t xml:space="preserve">  </w:t>
      </w:r>
      <w:r>
        <w:rPr>
          <w:rStyle w:val="27"/>
          <w:rFonts w:hint="eastAsia"/>
          <w:lang w:eastAsia="zh-CN"/>
        </w:rPr>
        <w:t>投标文件格式</w:t>
      </w:r>
      <w:r>
        <w:tab/>
      </w:r>
      <w:r>
        <w:fldChar w:fldCharType="begin"/>
      </w:r>
      <w:r>
        <w:instrText xml:space="preserve"> PAGEREF _Toc109068188 \h </w:instrText>
      </w:r>
      <w:r>
        <w:fldChar w:fldCharType="separate"/>
      </w:r>
      <w:r>
        <w:t>37</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"_Toc109068189" </w:instrText>
      </w:r>
      <w:r>
        <w:fldChar w:fldCharType="separate"/>
      </w:r>
      <w:r>
        <w:rPr>
          <w:rStyle w:val="27"/>
          <w:rFonts w:hint="eastAsia"/>
          <w:lang w:eastAsia="zh-CN"/>
        </w:rPr>
        <w:t>第八章</w:t>
      </w:r>
      <w:r>
        <w:rPr>
          <w:rStyle w:val="27"/>
          <w:lang w:eastAsia="zh-CN"/>
        </w:rPr>
        <w:t xml:space="preserve">  </w:t>
      </w:r>
      <w:r>
        <w:rPr>
          <w:rStyle w:val="27"/>
          <w:rFonts w:hint="eastAsia"/>
          <w:lang w:eastAsia="zh-CN"/>
        </w:rPr>
        <w:t>产品需求一览表</w:t>
      </w:r>
      <w:r>
        <w:tab/>
      </w:r>
      <w:r>
        <w:fldChar w:fldCharType="begin"/>
      </w:r>
      <w:r>
        <w:instrText xml:space="preserve"> PAGEREF _Toc109068189 \h </w:instrText>
      </w:r>
      <w:r>
        <w:fldChar w:fldCharType="separate"/>
      </w:r>
      <w:r>
        <w:t>51</w:t>
      </w:r>
      <w:r>
        <w:fldChar w:fldCharType="end"/>
      </w:r>
      <w:r>
        <w:fldChar w:fldCharType="end"/>
      </w:r>
    </w:p>
    <w:p>
      <w:pPr>
        <w:pStyle w:val="83"/>
        <w:tabs>
          <w:tab w:val="right" w:leader="dot" w:pos="8552"/>
        </w:tabs>
        <w:ind w:firstLine="422"/>
        <w:rPr>
          <w:rFonts w:ascii="Calibri" w:hAnsi="Calibri"/>
          <w:b w:val="0"/>
          <w:spacing w:val="0"/>
          <w:kern w:val="2"/>
          <w:lang w:eastAsia="zh-CN" w:bidi="ar-SA"/>
        </w:rPr>
      </w:pPr>
      <w:r>
        <w:fldChar w:fldCharType="begin"/>
      </w:r>
      <w:r>
        <w:instrText xml:space="preserve"> HYPERLINK \l "_Toc109068190" </w:instrText>
      </w:r>
      <w:r>
        <w:fldChar w:fldCharType="separate"/>
      </w:r>
      <w:r>
        <w:rPr>
          <w:rStyle w:val="27"/>
          <w:rFonts w:hint="eastAsia"/>
          <w:lang w:eastAsia="zh-CN"/>
        </w:rPr>
        <w:t>第九章</w:t>
      </w:r>
      <w:r>
        <w:rPr>
          <w:rStyle w:val="27"/>
          <w:lang w:eastAsia="zh-CN"/>
        </w:rPr>
        <w:t xml:space="preserve">  </w:t>
      </w:r>
      <w:r>
        <w:rPr>
          <w:rStyle w:val="27"/>
          <w:rFonts w:hint="eastAsia"/>
          <w:lang w:eastAsia="zh-CN"/>
        </w:rPr>
        <w:t>附件</w:t>
      </w:r>
      <w:r>
        <w:tab/>
      </w:r>
      <w:r>
        <w:fldChar w:fldCharType="begin"/>
      </w:r>
      <w:r>
        <w:instrText xml:space="preserve"> PAGEREF _Toc109068190 \h </w:instrText>
      </w:r>
      <w:r>
        <w:fldChar w:fldCharType="separate"/>
      </w:r>
      <w:r>
        <w:t>52</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"_Toc109068191"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1-1</w:t>
      </w:r>
      <w:r>
        <w:rPr>
          <w:rStyle w:val="27"/>
          <w:rFonts w:hint="eastAsia" w:ascii="Times New Roman" w:hAnsi="Times New Roman"/>
          <w:lang w:eastAsia="zh-CN"/>
        </w:rPr>
        <w:t>：评标方法及授标原则</w:t>
      </w:r>
      <w:r>
        <w:tab/>
      </w:r>
      <w:r>
        <w:fldChar w:fldCharType="begin"/>
      </w:r>
      <w:r>
        <w:instrText xml:space="preserve"> PAGEREF _Toc109068191 \h </w:instrText>
      </w:r>
      <w:r>
        <w:fldChar w:fldCharType="separate"/>
      </w:r>
      <w:r>
        <w:t>52</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"_Toc109068192"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1-2</w:t>
      </w:r>
      <w:r>
        <w:rPr>
          <w:rStyle w:val="27"/>
          <w:rFonts w:hint="eastAsia" w:ascii="Times New Roman" w:hAnsi="Times New Roman"/>
          <w:lang w:eastAsia="zh-CN"/>
        </w:rPr>
        <w:t>：商务关键条款</w:t>
      </w:r>
      <w:r>
        <w:tab/>
      </w:r>
      <w:r>
        <w:fldChar w:fldCharType="begin"/>
      </w:r>
      <w:r>
        <w:instrText xml:space="preserve"> PAGEREF _Toc109068192 \h </w:instrText>
      </w:r>
      <w:r>
        <w:fldChar w:fldCharType="separate"/>
      </w:r>
      <w:r>
        <w:t>55</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"_Toc109068193"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1-3</w:t>
      </w:r>
      <w:r>
        <w:rPr>
          <w:rStyle w:val="27"/>
          <w:rFonts w:hint="eastAsia" w:ascii="Times New Roman" w:hAnsi="Times New Roman"/>
          <w:lang w:eastAsia="zh-CN"/>
        </w:rPr>
        <w:t>：技术关键条款</w:t>
      </w:r>
      <w:r>
        <w:tab/>
      </w:r>
      <w:r>
        <w:fldChar w:fldCharType="begin"/>
      </w:r>
      <w:r>
        <w:instrText xml:space="preserve"> PAGEREF _Toc109068193 \h </w:instrText>
      </w:r>
      <w:r>
        <w:fldChar w:fldCharType="separate"/>
      </w:r>
      <w:r>
        <w:t>57</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"_Toc109068194"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1-4</w:t>
      </w:r>
      <w:r>
        <w:rPr>
          <w:rStyle w:val="27"/>
          <w:rFonts w:hint="eastAsia" w:ascii="Times New Roman" w:hAnsi="Times New Roman"/>
          <w:lang w:eastAsia="zh-CN"/>
        </w:rPr>
        <w:t>：其他条款</w:t>
      </w:r>
      <w:r>
        <w:tab/>
      </w:r>
      <w:r>
        <w:fldChar w:fldCharType="begin"/>
      </w:r>
      <w:r>
        <w:instrText xml:space="preserve"> PAGEREF _Toc109068194 \h </w:instrText>
      </w:r>
      <w:r>
        <w:fldChar w:fldCharType="separate"/>
      </w:r>
      <w:r>
        <w:t>58</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"_Toc109068195" </w:instrText>
      </w:r>
      <w:r>
        <w:fldChar w:fldCharType="separate"/>
      </w:r>
      <w:r>
        <w:rPr>
          <w:rStyle w:val="27"/>
          <w:rFonts w:hint="eastAsia" w:ascii="Times New Roman" w:hAnsi="Times New Roman"/>
          <w:lang w:eastAsia="zh-CN"/>
        </w:rPr>
        <w:t>招标公告附件</w:t>
      </w:r>
      <w:r>
        <w:tab/>
      </w:r>
      <w:r>
        <w:fldChar w:fldCharType="begin"/>
      </w:r>
      <w:r>
        <w:instrText xml:space="preserve"> PAGEREF _Toc109068195 \h </w:instrText>
      </w:r>
      <w:r>
        <w:fldChar w:fldCharType="separate"/>
      </w:r>
      <w:r>
        <w:t>61</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"_Toc109068196"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1</w:t>
      </w:r>
      <w:r>
        <w:rPr>
          <w:rStyle w:val="27"/>
          <w:rFonts w:hint="eastAsia" w:ascii="Times New Roman" w:hAnsi="Times New Roman"/>
          <w:lang w:eastAsia="zh-CN"/>
        </w:rPr>
        <w:t>：</w:t>
      </w:r>
      <w:r>
        <w:rPr>
          <w:rStyle w:val="27"/>
          <w:rFonts w:ascii="Times New Roman" w:hAnsi="Times New Roman"/>
          <w:lang w:eastAsia="zh-CN"/>
        </w:rPr>
        <w:t>2022</w:t>
      </w:r>
      <w:r>
        <w:rPr>
          <w:rStyle w:val="27"/>
          <w:rFonts w:hint="eastAsia" w:ascii="Times New Roman" w:hAnsi="Times New Roman"/>
          <w:lang w:eastAsia="zh-CN"/>
        </w:rPr>
        <w:t>年二级物资集中采购</w:t>
      </w:r>
      <w:r>
        <w:rPr>
          <w:rStyle w:val="27"/>
          <w:rFonts w:ascii="Times New Roman" w:hAnsi="Times New Roman"/>
          <w:lang w:eastAsia="zh-CN"/>
        </w:rPr>
        <w:t>22</w:t>
      </w:r>
      <w:r>
        <w:rPr>
          <w:rStyle w:val="27"/>
          <w:rFonts w:hint="eastAsia" w:ascii="Times New Roman" w:hAnsi="Times New Roman"/>
          <w:lang w:eastAsia="zh-CN"/>
        </w:rPr>
        <w:t>大类电加热采油装置（JC2022-WⅡ-22-01包）招标项目明细表</w:t>
      </w:r>
      <w:r>
        <w:tab/>
      </w:r>
      <w:r>
        <w:fldChar w:fldCharType="begin"/>
      </w:r>
      <w:r>
        <w:instrText xml:space="preserve"> PAGEREF _Toc109068196 \h </w:instrText>
      </w:r>
      <w:r>
        <w:fldChar w:fldCharType="separate"/>
      </w:r>
      <w:r>
        <w:t>61</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"_Toc109068197"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2</w:t>
      </w:r>
      <w:r>
        <w:rPr>
          <w:rStyle w:val="27"/>
          <w:rFonts w:hint="eastAsia" w:ascii="Times New Roman" w:hAnsi="Times New Roman"/>
          <w:lang w:eastAsia="zh-CN"/>
        </w:rPr>
        <w:t>：</w:t>
      </w:r>
      <w:r>
        <w:rPr>
          <w:rStyle w:val="27"/>
          <w:rFonts w:ascii="Times New Roman" w:hAnsi="Times New Roman"/>
          <w:lang w:eastAsia="zh-CN"/>
        </w:rPr>
        <w:t>2022</w:t>
      </w:r>
      <w:r>
        <w:rPr>
          <w:rStyle w:val="27"/>
          <w:rFonts w:hint="eastAsia" w:ascii="Times New Roman" w:hAnsi="Times New Roman"/>
          <w:lang w:eastAsia="zh-CN"/>
        </w:rPr>
        <w:t>年二级物资集中采购</w:t>
      </w:r>
      <w:r>
        <w:rPr>
          <w:rStyle w:val="27"/>
          <w:rFonts w:ascii="Times New Roman" w:hAnsi="Times New Roman"/>
          <w:lang w:eastAsia="zh-CN"/>
        </w:rPr>
        <w:t>22</w:t>
      </w:r>
      <w:r>
        <w:rPr>
          <w:rStyle w:val="27"/>
          <w:rFonts w:hint="eastAsia" w:ascii="Times New Roman" w:hAnsi="Times New Roman"/>
          <w:lang w:eastAsia="zh-CN"/>
        </w:rPr>
        <w:t>大类电加热采油装置（JC2022-WⅡ-22-01包）报价表</w:t>
      </w:r>
      <w:r>
        <w:tab/>
      </w:r>
      <w:r>
        <w:fldChar w:fldCharType="begin"/>
      </w:r>
      <w:r>
        <w:instrText xml:space="preserve"> PAGEREF _Toc109068197 \h </w:instrText>
      </w:r>
      <w:r>
        <w:fldChar w:fldCharType="separate"/>
      </w:r>
      <w:r>
        <w:t>61</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"_Toc109068198"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3</w:t>
      </w:r>
      <w:r>
        <w:rPr>
          <w:rStyle w:val="27"/>
          <w:rFonts w:hint="eastAsia" w:ascii="Times New Roman" w:hAnsi="Times New Roman"/>
          <w:lang w:eastAsia="zh-CN"/>
        </w:rPr>
        <w:t>：</w:t>
      </w:r>
      <w:r>
        <w:rPr>
          <w:rStyle w:val="27"/>
          <w:rFonts w:ascii="Times New Roman" w:hAnsi="Times New Roman"/>
          <w:lang w:eastAsia="zh-CN"/>
        </w:rPr>
        <w:t>2022</w:t>
      </w:r>
      <w:r>
        <w:rPr>
          <w:rStyle w:val="27"/>
          <w:rFonts w:hint="eastAsia" w:ascii="Times New Roman" w:hAnsi="Times New Roman"/>
          <w:lang w:eastAsia="zh-CN"/>
        </w:rPr>
        <w:t>年二级物资集中采购</w:t>
      </w:r>
      <w:r>
        <w:rPr>
          <w:rStyle w:val="27"/>
          <w:rFonts w:ascii="Times New Roman" w:hAnsi="Times New Roman"/>
          <w:lang w:eastAsia="zh-CN"/>
        </w:rPr>
        <w:t>22</w:t>
      </w:r>
      <w:r>
        <w:rPr>
          <w:rStyle w:val="27"/>
          <w:rFonts w:hint="eastAsia" w:ascii="Times New Roman" w:hAnsi="Times New Roman"/>
          <w:lang w:eastAsia="zh-CN"/>
        </w:rPr>
        <w:t>大类电加热采油装置（JC2022-WⅡ-22-01包）最高限价表</w:t>
      </w:r>
      <w:r>
        <w:tab/>
      </w:r>
      <w:r>
        <w:fldChar w:fldCharType="begin"/>
      </w:r>
      <w:r>
        <w:instrText xml:space="preserve"> PAGEREF _Toc109068198 \h </w:instrText>
      </w:r>
      <w:r>
        <w:fldChar w:fldCharType="separate"/>
      </w:r>
      <w:r>
        <w:t>61</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"_Toc109068199"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4</w:t>
      </w:r>
      <w:r>
        <w:rPr>
          <w:rStyle w:val="27"/>
          <w:rFonts w:hint="eastAsia" w:ascii="Times New Roman" w:hAnsi="Times New Roman"/>
          <w:lang w:eastAsia="zh-CN"/>
        </w:rPr>
        <w:t>：</w:t>
      </w:r>
      <w:r>
        <w:rPr>
          <w:rStyle w:val="27"/>
          <w:rFonts w:ascii="Times New Roman" w:hAnsi="Times New Roman"/>
          <w:lang w:eastAsia="zh-CN"/>
        </w:rPr>
        <w:t>2022</w:t>
      </w:r>
      <w:r>
        <w:rPr>
          <w:rStyle w:val="27"/>
          <w:rFonts w:hint="eastAsia" w:ascii="Times New Roman" w:hAnsi="Times New Roman"/>
          <w:lang w:eastAsia="zh-CN"/>
        </w:rPr>
        <w:t>年二级物资集中采购</w:t>
      </w:r>
      <w:r>
        <w:rPr>
          <w:rStyle w:val="27"/>
          <w:rFonts w:ascii="Times New Roman" w:hAnsi="Times New Roman"/>
          <w:lang w:eastAsia="zh-CN"/>
        </w:rPr>
        <w:t>22</w:t>
      </w:r>
      <w:r>
        <w:rPr>
          <w:rStyle w:val="27"/>
          <w:rFonts w:hint="eastAsia" w:ascii="Times New Roman" w:hAnsi="Times New Roman"/>
          <w:lang w:eastAsia="zh-CN"/>
        </w:rPr>
        <w:t>大类电加热采油装置（JC2022-WⅡ-22-01包）招标技术文件</w:t>
      </w:r>
      <w:r>
        <w:tab/>
      </w:r>
      <w:r>
        <w:fldChar w:fldCharType="begin"/>
      </w:r>
      <w:r>
        <w:instrText xml:space="preserve"> PAGEREF _Toc109068199 \h </w:instrText>
      </w:r>
      <w:r>
        <w:fldChar w:fldCharType="separate"/>
      </w:r>
      <w:r>
        <w:t>61</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"_Toc109068200"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5</w:t>
      </w:r>
      <w:r>
        <w:rPr>
          <w:rStyle w:val="27"/>
          <w:rFonts w:hint="eastAsia" w:ascii="Times New Roman" w:hAnsi="Times New Roman"/>
          <w:lang w:eastAsia="zh-CN"/>
        </w:rPr>
        <w:t>：</w:t>
      </w:r>
      <w:r>
        <w:rPr>
          <w:rStyle w:val="27"/>
          <w:rFonts w:ascii="Times New Roman" w:hAnsi="Times New Roman"/>
          <w:lang w:eastAsia="zh-CN"/>
        </w:rPr>
        <w:t>2022</w:t>
      </w:r>
      <w:r>
        <w:rPr>
          <w:rStyle w:val="27"/>
          <w:rFonts w:hint="eastAsia" w:ascii="Times New Roman" w:hAnsi="Times New Roman"/>
          <w:lang w:eastAsia="zh-CN"/>
        </w:rPr>
        <w:t>年二级物资集中采购</w:t>
      </w:r>
      <w:r>
        <w:rPr>
          <w:rStyle w:val="27"/>
          <w:rFonts w:ascii="Times New Roman" w:hAnsi="Times New Roman"/>
          <w:lang w:eastAsia="zh-CN"/>
        </w:rPr>
        <w:t>22</w:t>
      </w:r>
      <w:r>
        <w:rPr>
          <w:rStyle w:val="27"/>
          <w:rFonts w:hint="eastAsia" w:ascii="Times New Roman" w:hAnsi="Times New Roman"/>
          <w:lang w:eastAsia="zh-CN"/>
        </w:rPr>
        <w:t>大类电加热采油装置（JC2022-WⅡ-22-01包）招标项目综合评分细则</w:t>
      </w:r>
      <w:r>
        <w:tab/>
      </w:r>
      <w:r>
        <w:fldChar w:fldCharType="begin"/>
      </w:r>
      <w:r>
        <w:instrText xml:space="preserve"> PAGEREF _Toc109068200 \h </w:instrText>
      </w:r>
      <w:r>
        <w:fldChar w:fldCharType="separate"/>
      </w:r>
      <w:r>
        <w:t>61</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"_Toc109068201"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6</w:t>
      </w:r>
      <w:r>
        <w:rPr>
          <w:rStyle w:val="27"/>
          <w:rFonts w:hint="eastAsia" w:ascii="Times New Roman" w:hAnsi="Times New Roman"/>
          <w:lang w:eastAsia="zh-CN"/>
        </w:rPr>
        <w:t>：</w:t>
      </w:r>
      <w:r>
        <w:rPr>
          <w:rStyle w:val="27"/>
          <w:rFonts w:ascii="Times New Roman" w:hAnsi="Times New Roman"/>
          <w:lang w:eastAsia="zh-CN"/>
        </w:rPr>
        <w:t>2022</w:t>
      </w:r>
      <w:r>
        <w:rPr>
          <w:rStyle w:val="27"/>
          <w:rFonts w:hint="eastAsia" w:ascii="Times New Roman" w:hAnsi="Times New Roman"/>
          <w:lang w:eastAsia="zh-CN"/>
        </w:rPr>
        <w:t>年二级物资集中采购</w:t>
      </w:r>
      <w:r>
        <w:rPr>
          <w:rStyle w:val="27"/>
          <w:rFonts w:ascii="Times New Roman" w:hAnsi="Times New Roman"/>
          <w:lang w:eastAsia="zh-CN"/>
        </w:rPr>
        <w:t>22</w:t>
      </w:r>
      <w:r>
        <w:rPr>
          <w:rStyle w:val="27"/>
          <w:rFonts w:hint="eastAsia" w:ascii="Times New Roman" w:hAnsi="Times New Roman"/>
          <w:lang w:eastAsia="zh-CN"/>
        </w:rPr>
        <w:t>大类电加热采油装置（JC2022-WⅡ-22-01包）投标人自律守则</w:t>
      </w:r>
      <w:r>
        <w:tab/>
      </w:r>
      <w:r>
        <w:fldChar w:fldCharType="begin"/>
      </w:r>
      <w:r>
        <w:instrText xml:space="preserve"> PAGEREF _Toc109068201 \h </w:instrText>
      </w:r>
      <w:r>
        <w:fldChar w:fldCharType="separate"/>
      </w:r>
      <w:r>
        <w:t>61</w:t>
      </w:r>
      <w:r>
        <w:fldChar w:fldCharType="end"/>
      </w:r>
      <w:r>
        <w:fldChar w:fldCharType="end"/>
      </w:r>
    </w:p>
    <w:p>
      <w:pPr>
        <w:pStyle w:val="82"/>
        <w:tabs>
          <w:tab w:val="right" w:leader="dot" w:pos="8552"/>
        </w:tabs>
        <w:ind w:left="444" w:firstLine="420"/>
        <w:rPr>
          <w:rFonts w:ascii="Calibri" w:hAnsi="Calibri"/>
          <w:spacing w:val="0"/>
          <w:kern w:val="2"/>
          <w:lang w:eastAsia="zh-CN" w:bidi="ar-SA"/>
        </w:rPr>
      </w:pPr>
      <w:r>
        <w:fldChar w:fldCharType="begin"/>
      </w:r>
      <w:r>
        <w:instrText xml:space="preserve"> HYPERLINK \l "_Toc109068202" </w:instrText>
      </w:r>
      <w:r>
        <w:fldChar w:fldCharType="separate"/>
      </w:r>
      <w:r>
        <w:rPr>
          <w:rStyle w:val="27"/>
          <w:rFonts w:hint="eastAsia" w:ascii="Times New Roman" w:hAnsi="Times New Roman"/>
          <w:lang w:eastAsia="zh-CN"/>
        </w:rPr>
        <w:t>附件</w:t>
      </w:r>
      <w:r>
        <w:rPr>
          <w:rStyle w:val="27"/>
          <w:rFonts w:ascii="Times New Roman" w:hAnsi="Times New Roman"/>
          <w:lang w:eastAsia="zh-CN"/>
        </w:rPr>
        <w:t>7</w:t>
      </w:r>
      <w:r>
        <w:rPr>
          <w:rStyle w:val="27"/>
          <w:rFonts w:hint="eastAsia" w:ascii="Times New Roman" w:hAnsi="Times New Roman"/>
          <w:lang w:eastAsia="zh-CN"/>
        </w:rPr>
        <w:t>：</w:t>
      </w:r>
      <w:r>
        <w:rPr>
          <w:rStyle w:val="27"/>
          <w:rFonts w:ascii="Times New Roman" w:hAnsi="Times New Roman"/>
          <w:lang w:eastAsia="zh-CN"/>
        </w:rPr>
        <w:t>2022</w:t>
      </w:r>
      <w:r>
        <w:rPr>
          <w:rStyle w:val="27"/>
          <w:rFonts w:hint="eastAsia" w:ascii="Times New Roman" w:hAnsi="Times New Roman"/>
          <w:lang w:eastAsia="zh-CN"/>
        </w:rPr>
        <w:t>年二级物资集中采购</w:t>
      </w:r>
      <w:r>
        <w:rPr>
          <w:rStyle w:val="27"/>
          <w:rFonts w:ascii="Times New Roman" w:hAnsi="Times New Roman"/>
          <w:lang w:eastAsia="zh-CN"/>
        </w:rPr>
        <w:t>22</w:t>
      </w:r>
      <w:r>
        <w:rPr>
          <w:rStyle w:val="27"/>
          <w:rFonts w:hint="eastAsia" w:ascii="Times New Roman" w:hAnsi="Times New Roman"/>
          <w:lang w:eastAsia="zh-CN"/>
        </w:rPr>
        <w:t>大类电加热采油装置（JC2022-WⅡ-22-01包）招标项目销售业绩统计表</w:t>
      </w:r>
      <w:r>
        <w:tab/>
      </w:r>
      <w:r>
        <w:fldChar w:fldCharType="begin"/>
      </w:r>
      <w:r>
        <w:instrText xml:space="preserve"> PAGEREF _Toc109068202 \h </w:instrText>
      </w:r>
      <w:r>
        <w:fldChar w:fldCharType="separate"/>
      </w:r>
      <w:r>
        <w:t>61</w:t>
      </w:r>
      <w:r>
        <w:fldChar w:fldCharType="end"/>
      </w:r>
      <w:r>
        <w:fldChar w:fldCharType="end"/>
      </w:r>
    </w:p>
    <w:p>
      <w:pPr>
        <w:ind w:firstLine="420"/>
        <w:rPr>
          <w:rFonts w:hint="eastAsia" w:ascii="Times New Roman" w:hAnsi="Times New Roman"/>
          <w:szCs w:val="21"/>
          <w:lang w:eastAsia="zh-CN"/>
        </w:rPr>
        <w:sectPr>
          <w:headerReference r:id="rId11" w:type="default"/>
          <w:footerReference r:id="rId12"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6"/>
    <w:bookmarkEnd w:id="7"/>
    <w:p>
      <w:pPr>
        <w:pStyle w:val="76"/>
        <w:spacing w:before="120" w:beforeLines="0"/>
        <w:ind w:firstLine="384"/>
        <w:jc w:val="left"/>
        <w:rPr>
          <w:rFonts w:hint="eastAsia"/>
          <w:lang w:eastAsia="zh-CN"/>
        </w:rPr>
      </w:pPr>
    </w:p>
    <w:p>
      <w:pPr>
        <w:pStyle w:val="76"/>
        <w:spacing w:before="120" w:beforeLines="0"/>
        <w:ind w:firstLine="384"/>
        <w:jc w:val="left"/>
        <w:rPr>
          <w:rFonts w:hint="eastAsia"/>
          <w:lang w:eastAsia="zh-CN"/>
        </w:rPr>
      </w:pPr>
    </w:p>
    <w:p>
      <w:pPr>
        <w:pStyle w:val="76"/>
        <w:spacing w:before="120"/>
        <w:rPr>
          <w:rFonts w:hint="eastAsia"/>
          <w:lang w:eastAsia="zh-CN"/>
        </w:rPr>
      </w:pPr>
      <w:bookmarkStart w:id="8" w:name="_Toc109068101"/>
      <w:r>
        <w:rPr>
          <w:rFonts w:hint="eastAsia"/>
          <w:lang w:eastAsia="zh-CN"/>
        </w:rPr>
        <w:t>第一卷</w:t>
      </w:r>
      <w:bookmarkEnd w:id="8"/>
    </w:p>
    <w:p>
      <w:pPr>
        <w:pStyle w:val="76"/>
        <w:spacing w:before="120"/>
        <w:rPr>
          <w:rFonts w:hint="eastAsia" w:hAnsi="宋体" w:cs="Times New Roman"/>
          <w:b w:val="0"/>
          <w:bCs w:val="0"/>
          <w:spacing w:val="6"/>
          <w:sz w:val="36"/>
          <w:szCs w:val="36"/>
          <w:lang w:eastAsia="zh-CN"/>
        </w:rPr>
      </w:pPr>
    </w:p>
    <w:p>
      <w:pPr>
        <w:pStyle w:val="76"/>
        <w:spacing w:before="120"/>
        <w:rPr>
          <w:rFonts w:hint="eastAsia" w:hAnsi="宋体" w:cs="Times New Roman"/>
          <w:b w:val="0"/>
          <w:bCs w:val="0"/>
          <w:spacing w:val="6"/>
          <w:sz w:val="36"/>
          <w:szCs w:val="36"/>
          <w:lang w:eastAsia="zh-CN"/>
        </w:rPr>
      </w:pPr>
    </w:p>
    <w:p>
      <w:pPr>
        <w:ind w:firstLine="0" w:firstLineChars="0"/>
        <w:jc w:val="center"/>
        <w:rPr>
          <w:rFonts w:hint="eastAsia" w:ascii="方正黑体简体" w:eastAsia="方正黑体简体"/>
          <w:sz w:val="36"/>
          <w:szCs w:val="36"/>
          <w:lang w:eastAsia="zh-CN"/>
        </w:rPr>
        <w:sectPr>
          <w:footerReference r:id="rId13"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9" w:name="_Toc11609381"/>
      <w:bookmarkStart w:id="10" w:name="_Toc530144918"/>
    </w:p>
    <w:p>
      <w:pPr>
        <w:pStyle w:val="71"/>
        <w:ind w:left="862"/>
        <w:rPr>
          <w:rFonts w:hint="eastAsia"/>
          <w:lang w:eastAsia="zh-CN"/>
        </w:rPr>
      </w:pPr>
      <w:bookmarkStart w:id="11" w:name="_Toc109068102"/>
      <w:r>
        <w:rPr>
          <w:rFonts w:hint="eastAsia"/>
          <w:lang w:eastAsia="zh-CN"/>
        </w:rPr>
        <w:t>第一章  招标公告</w:t>
      </w:r>
      <w:bookmarkEnd w:id="9"/>
      <w:bookmarkEnd w:id="10"/>
      <w:bookmarkEnd w:id="11"/>
    </w:p>
    <w:p>
      <w:pPr>
        <w:ind w:firstLine="664"/>
        <w:jc w:val="center"/>
        <w:rPr>
          <w:rFonts w:ascii="仿宋" w:hAnsi="仿宋" w:eastAsia="仿宋" w:cs="仿宋"/>
          <w:sz w:val="32"/>
          <w:szCs w:val="32"/>
          <w:u w:val="single"/>
          <w:lang w:eastAsia="zh-CN"/>
        </w:rPr>
      </w:pPr>
      <w:r>
        <w:rPr>
          <w:rFonts w:hint="eastAsia" w:ascii="仿宋" w:hAnsi="仿宋" w:eastAsia="仿宋" w:cs="仿宋"/>
          <w:bCs/>
          <w:sz w:val="32"/>
          <w:szCs w:val="32"/>
          <w:lang w:eastAsia="zh-CN"/>
        </w:rPr>
        <w:t>2022年二级物资集中采购22大类电加热采油装置（JC2022-WⅡ-22-01包）</w:t>
      </w:r>
      <w:r>
        <w:rPr>
          <w:rFonts w:hint="eastAsia" w:ascii="仿宋" w:hAnsi="仿宋" w:eastAsia="仿宋" w:cs="仿宋"/>
          <w:sz w:val="32"/>
          <w:szCs w:val="32"/>
          <w:u w:val="single"/>
          <w:lang w:eastAsia="zh-CN"/>
        </w:rPr>
        <w:t>招标项目</w:t>
      </w:r>
    </w:p>
    <w:p>
      <w:pPr>
        <w:ind w:firstLine="626"/>
        <w:jc w:val="center"/>
        <w:rPr>
          <w:b/>
          <w:bCs/>
          <w:sz w:val="30"/>
          <w:szCs w:val="30"/>
          <w:lang w:eastAsia="zh-CN"/>
        </w:rPr>
      </w:pPr>
      <w:r>
        <w:rPr>
          <w:b/>
          <w:bCs/>
          <w:sz w:val="30"/>
          <w:szCs w:val="30"/>
          <w:lang w:eastAsia="zh-CN"/>
        </w:rPr>
        <w:t>招标公告</w:t>
      </w:r>
    </w:p>
    <w:p>
      <w:pPr>
        <w:pStyle w:val="63"/>
        <w:ind w:firstLine="1134" w:firstLineChars="450"/>
        <w:jc w:val="right"/>
        <w:rPr>
          <w:sz w:val="24"/>
          <w:szCs w:val="24"/>
          <w:lang w:eastAsia="zh-CN"/>
        </w:rPr>
      </w:pPr>
      <w:r>
        <w:rPr>
          <w:rFonts w:hint="eastAsia"/>
          <w:sz w:val="24"/>
          <w:szCs w:val="24"/>
          <w:lang w:eastAsia="zh-CN"/>
        </w:rPr>
        <w:t>招标编号：</w:t>
      </w:r>
      <w:r>
        <w:rPr>
          <w:rFonts w:hint="eastAsia"/>
          <w:sz w:val="24"/>
          <w:szCs w:val="24"/>
          <w:lang w:val="zh-CN" w:eastAsia="zh-CN"/>
        </w:rPr>
        <w:t>LHZB1-2022-W083</w:t>
      </w:r>
    </w:p>
    <w:bookmarkEnd w:id="3"/>
    <w:bookmarkEnd w:id="4"/>
    <w:bookmarkEnd w:id="5"/>
    <w:p>
      <w:pPr>
        <w:pStyle w:val="36"/>
        <w:rPr>
          <w:lang w:eastAsia="zh-CN"/>
        </w:rPr>
      </w:pPr>
      <w:bookmarkStart w:id="12" w:name="_Toc16609890"/>
      <w:bookmarkStart w:id="13" w:name="_Toc11609382"/>
      <w:bookmarkStart w:id="14" w:name="_Toc530144919"/>
      <w:bookmarkStart w:id="15" w:name="_Toc65155550"/>
      <w:bookmarkStart w:id="16" w:name="_Toc109068103"/>
      <w:bookmarkStart w:id="17" w:name="_Toc11609403"/>
      <w:r>
        <w:rPr>
          <w:lang w:eastAsia="zh-CN"/>
        </w:rPr>
        <w:t>1. 招标条件</w:t>
      </w:r>
      <w:bookmarkEnd w:id="12"/>
      <w:bookmarkEnd w:id="13"/>
      <w:bookmarkEnd w:id="14"/>
      <w:bookmarkEnd w:id="15"/>
      <w:bookmarkEnd w:id="16"/>
    </w:p>
    <w:p>
      <w:pPr>
        <w:pStyle w:val="98"/>
        <w:ind w:firstLine="444"/>
        <w:rPr>
          <w:rFonts w:hint="eastAsia"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36"/>
        <w:rPr>
          <w:lang w:eastAsia="zh-CN"/>
        </w:rPr>
      </w:pPr>
      <w:bookmarkStart w:id="18" w:name="_Toc16609891"/>
      <w:bookmarkStart w:id="19" w:name="_Toc11609383"/>
      <w:bookmarkStart w:id="20" w:name="_Toc109068104"/>
      <w:bookmarkStart w:id="21" w:name="_Toc65155551"/>
      <w:bookmarkStart w:id="22" w:name="_Toc530144920"/>
      <w:r>
        <w:rPr>
          <w:lang w:eastAsia="zh-CN"/>
        </w:rPr>
        <w:t>2. 项目概况与</w:t>
      </w:r>
      <w:r>
        <w:rPr>
          <w:rFonts w:hint="eastAsia"/>
          <w:lang w:eastAsia="zh-CN"/>
        </w:rPr>
        <w:t>招标范围</w:t>
      </w:r>
      <w:bookmarkEnd w:id="18"/>
      <w:bookmarkEnd w:id="19"/>
      <w:bookmarkEnd w:id="20"/>
      <w:bookmarkEnd w:id="21"/>
      <w:bookmarkEnd w:id="22"/>
    </w:p>
    <w:p>
      <w:pPr>
        <w:ind w:firstLine="444"/>
        <w:rPr>
          <w:rFonts w:hint="eastAsia"/>
          <w:lang w:eastAsia="zh-CN"/>
        </w:rPr>
      </w:pPr>
      <w:bookmarkStart w:id="23" w:name="_Toc530144921"/>
      <w:bookmarkStart w:id="24" w:name="_Toc16609892"/>
      <w:bookmarkStart w:id="25" w:name="_Toc11609384"/>
      <w:bookmarkStart w:id="26" w:name="_Toc65155552"/>
      <w:r>
        <w:rPr>
          <w:rFonts w:hint="eastAsia"/>
          <w:lang w:eastAsia="zh-CN"/>
        </w:rPr>
        <w:t>1、采购项目名称：2022年二级物资集中采购22大类电加热采油装置（JC2022-WⅡ-22-01包）招标项目</w:t>
      </w:r>
    </w:p>
    <w:p>
      <w:pPr>
        <w:pStyle w:val="98"/>
        <w:ind w:firstLine="444"/>
        <w:rPr>
          <w:lang w:eastAsia="zh-CN"/>
        </w:rPr>
      </w:pPr>
      <w:r>
        <w:rPr>
          <w:rFonts w:hint="eastAsia"/>
          <w:lang w:eastAsia="zh-CN"/>
        </w:rPr>
        <w:t>2、种类及规模：本包拟集中采购</w:t>
      </w:r>
      <w:r>
        <w:rPr>
          <w:lang w:eastAsia="zh-CN"/>
        </w:rPr>
        <w:t>22大类电加热采油装置共计61项（详见附件1）。2020年实际采购额1936万元，2021年实际采购额375万元。结合近两年油田市场需求，预计 2022年采购额900万元。</w:t>
      </w:r>
    </w:p>
    <w:p>
      <w:pPr>
        <w:pStyle w:val="98"/>
        <w:ind w:firstLine="444"/>
        <w:rPr>
          <w:lang w:eastAsia="zh-CN"/>
        </w:rPr>
      </w:pPr>
      <w:r>
        <w:rPr>
          <w:rFonts w:hint="eastAsia"/>
          <w:lang w:eastAsia="zh-CN"/>
        </w:rPr>
        <w:t>3、产品使用功能及技术特点分析：电加热采油技术是在工频电热采油技术基础上研制的，技术特点为结构简单、施工方便、调整灵活、适用范围大、能保证电网平衡、抗干扰能力强、保护功能齐全、使用寿命长、可实现智能温度控制和智能间歇加热功能。</w:t>
      </w:r>
    </w:p>
    <w:p>
      <w:pPr>
        <w:pStyle w:val="98"/>
        <w:ind w:firstLine="444"/>
        <w:rPr>
          <w:lang w:eastAsia="zh-CN"/>
        </w:rPr>
      </w:pPr>
      <w:r>
        <w:rPr>
          <w:rFonts w:hint="eastAsia"/>
          <w:lang w:eastAsia="zh-CN"/>
        </w:rPr>
        <w:t>工作原理是该设备将输入的</w:t>
      </w:r>
      <w:r>
        <w:rPr>
          <w:lang w:eastAsia="zh-CN"/>
        </w:rPr>
        <w:t>380V  50Hz的三相电经整流滤波后变成530V直流电压，再经逆变电路变成350~2000Hz的单相中频电压，最后经中频变压器输送到油井加热负载输入端，直到井底，通过回路接头与加热负载外护管形成回路，在加热负载外壁上形成集肤效应热，给油管内的原油加热。</w:t>
      </w:r>
    </w:p>
    <w:p>
      <w:pPr>
        <w:pStyle w:val="98"/>
        <w:ind w:firstLine="444"/>
        <w:rPr>
          <w:lang w:eastAsia="zh-CN"/>
        </w:rPr>
      </w:pPr>
      <w:r>
        <w:rPr>
          <w:rFonts w:hint="eastAsia"/>
          <w:lang w:eastAsia="zh-CN"/>
        </w:rPr>
        <w:t>该技术适用于需要对井筒加热的稀油、稠油或高凝油生产井，井深≤</w:t>
      </w:r>
      <w:r>
        <w:rPr>
          <w:lang w:eastAsia="zh-CN"/>
        </w:rPr>
        <w:t>2500米。</w:t>
      </w:r>
    </w:p>
    <w:p>
      <w:pPr>
        <w:pStyle w:val="98"/>
        <w:ind w:firstLine="444"/>
        <w:rPr>
          <w:lang w:eastAsia="zh-CN"/>
        </w:rPr>
      </w:pPr>
      <w:r>
        <w:rPr>
          <w:rFonts w:hint="eastAsia"/>
          <w:lang w:eastAsia="zh-CN"/>
        </w:rPr>
        <w:t>主要用户为辽河油田公司各采油厂。</w:t>
      </w:r>
    </w:p>
    <w:p>
      <w:pPr>
        <w:pStyle w:val="98"/>
        <w:ind w:firstLine="444"/>
        <w:rPr>
          <w:lang w:eastAsia="zh-CN"/>
        </w:rPr>
      </w:pPr>
      <w:r>
        <w:rPr>
          <w:rFonts w:hint="eastAsia"/>
          <w:lang w:eastAsia="zh-CN"/>
        </w:rPr>
        <w:t>4、采购方法：定商定价不定量框架协议采购。</w:t>
      </w:r>
    </w:p>
    <w:p>
      <w:pPr>
        <w:pStyle w:val="98"/>
        <w:ind w:firstLine="444"/>
        <w:rPr>
          <w:lang w:eastAsia="zh-CN"/>
        </w:rPr>
      </w:pPr>
      <w:r>
        <w:rPr>
          <w:rFonts w:hint="eastAsia"/>
          <w:lang w:eastAsia="zh-CN"/>
        </w:rPr>
        <w:t>5、技术标准：《电加热采油装置及配件技术规格书》（详见附件）。</w:t>
      </w:r>
    </w:p>
    <w:p>
      <w:pPr>
        <w:pStyle w:val="98"/>
        <w:ind w:firstLine="444"/>
        <w:rPr>
          <w:lang w:eastAsia="zh-CN"/>
        </w:rPr>
      </w:pPr>
      <w:r>
        <w:rPr>
          <w:rFonts w:hint="eastAsia"/>
          <w:lang w:eastAsia="zh-CN"/>
        </w:rPr>
        <w:t>6、质量要求：产品符合技术标准要求。</w:t>
      </w:r>
    </w:p>
    <w:p>
      <w:pPr>
        <w:pStyle w:val="98"/>
        <w:ind w:firstLine="444"/>
        <w:rPr>
          <w:lang w:eastAsia="zh-CN"/>
        </w:rPr>
      </w:pPr>
      <w:r>
        <w:rPr>
          <w:rFonts w:hint="eastAsia"/>
          <w:lang w:eastAsia="zh-CN"/>
        </w:rPr>
        <w:t>7、交货地点：物资公司各储运公司、区域物资供应中心（合同中约定的其他地点，其范围不超出辽河油田区域）。</w:t>
      </w:r>
    </w:p>
    <w:p>
      <w:pPr>
        <w:pStyle w:val="98"/>
        <w:ind w:firstLine="444"/>
        <w:rPr>
          <w:lang w:eastAsia="zh-CN"/>
        </w:rPr>
      </w:pPr>
      <w:r>
        <w:rPr>
          <w:lang w:eastAsia="zh-CN"/>
        </w:rPr>
        <w:t>8、交货期：按指定时间(分批)送达</w:t>
      </w:r>
      <w:r>
        <w:rPr>
          <w:rFonts w:hint="eastAsia"/>
          <w:lang w:eastAsia="zh-CN"/>
        </w:rPr>
        <w:t>。</w:t>
      </w:r>
    </w:p>
    <w:p>
      <w:pPr>
        <w:pStyle w:val="98"/>
        <w:ind w:firstLine="444"/>
        <w:rPr>
          <w:lang w:eastAsia="zh-CN"/>
        </w:rPr>
      </w:pPr>
      <w:r>
        <w:rPr>
          <w:rFonts w:hint="eastAsia"/>
          <w:lang w:eastAsia="zh-CN"/>
        </w:rPr>
        <w:t>9、服务要求：中标人按合同要求送货后，应提供相应的技术服务，包括产品的现场施工指导、正确使用及现场提出的相关服务等内容。</w:t>
      </w:r>
    </w:p>
    <w:p>
      <w:pPr>
        <w:pStyle w:val="98"/>
        <w:ind w:firstLine="444"/>
        <w:rPr>
          <w:lang w:eastAsia="zh-CN"/>
        </w:rPr>
      </w:pPr>
      <w:r>
        <w:rPr>
          <w:lang w:eastAsia="zh-CN"/>
        </w:rPr>
        <w:t>10、计价方式：</w:t>
      </w:r>
      <w:r>
        <w:rPr>
          <w:rFonts w:hint="eastAsia"/>
          <w:lang w:eastAsia="zh-CN"/>
        </w:rPr>
        <w:t>综合到货含税价（含货款、</w:t>
      </w:r>
      <w:r>
        <w:rPr>
          <w:lang w:eastAsia="zh-CN"/>
        </w:rPr>
        <w:t>13%增值税、包装费、装卸费、运费及其他杂费等），其中：投标人增值税率非13%时，投标人投标报价表中本包别物资必须填写实际税率，评标时评标价格按13%税率折算。</w:t>
      </w:r>
    </w:p>
    <w:p>
      <w:pPr>
        <w:pStyle w:val="36"/>
        <w:rPr>
          <w:rFonts w:hint="eastAsia"/>
          <w:lang w:eastAsia="zh-CN"/>
        </w:rPr>
      </w:pPr>
      <w:bookmarkStart w:id="27" w:name="_Toc109068105"/>
      <w:r>
        <w:rPr>
          <w:lang w:eastAsia="zh-CN"/>
        </w:rPr>
        <w:t>3. 投标人资格要求</w:t>
      </w:r>
      <w:bookmarkEnd w:id="23"/>
      <w:bookmarkEnd w:id="24"/>
      <w:bookmarkEnd w:id="25"/>
      <w:bookmarkEnd w:id="26"/>
      <w:bookmarkEnd w:id="27"/>
    </w:p>
    <w:p>
      <w:pPr>
        <w:ind w:firstLine="444"/>
        <w:rPr>
          <w:lang w:eastAsia="zh-CN"/>
        </w:rPr>
      </w:pPr>
      <w:bookmarkStart w:id="28" w:name="_Toc16609893"/>
      <w:bookmarkStart w:id="29" w:name="_Toc11609385"/>
      <w:bookmarkStart w:id="30" w:name="_Toc65155553"/>
      <w:bookmarkStart w:id="31" w:name="_Toc530144922"/>
      <w:r>
        <w:rPr>
          <w:rFonts w:hint="eastAsia"/>
          <w:lang w:eastAsia="zh-CN"/>
        </w:rPr>
        <w:t>3.</w:t>
      </w:r>
      <w:r>
        <w:rPr>
          <w:lang w:eastAsia="zh-CN"/>
        </w:rPr>
        <w:t>1投标人必须在中华人民共和国境内合法注册，具有独立法人资格或其他组织的生产制造企业；</w:t>
      </w:r>
    </w:p>
    <w:p>
      <w:pPr>
        <w:ind w:firstLine="444"/>
        <w:rPr>
          <w:lang w:eastAsia="zh-CN"/>
        </w:rPr>
      </w:pPr>
      <w:r>
        <w:rPr>
          <w:rFonts w:hint="eastAsia"/>
          <w:lang w:eastAsia="zh-CN"/>
        </w:rPr>
        <w:t>3.</w:t>
      </w:r>
      <w:r>
        <w:rPr>
          <w:lang w:eastAsia="zh-CN"/>
        </w:rPr>
        <w:t>2投标人须为集团公司22059995物料组（中频电加热采油装置）有效准入供应商且准入状态为正常；</w:t>
      </w:r>
    </w:p>
    <w:p>
      <w:pPr>
        <w:ind w:firstLine="444"/>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pPr>
        <w:ind w:firstLine="444"/>
        <w:rPr>
          <w:lang w:eastAsia="zh-CN"/>
        </w:rPr>
      </w:pPr>
      <w:r>
        <w:rPr>
          <w:rFonts w:hint="eastAsia"/>
          <w:lang w:eastAsia="zh-CN"/>
        </w:rPr>
        <w:t>3.</w:t>
      </w:r>
      <w:r>
        <w:rPr>
          <w:lang w:eastAsia="zh-CN"/>
        </w:rPr>
        <w:t>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pPr>
        <w:ind w:firstLine="444"/>
        <w:rPr>
          <w:lang w:eastAsia="zh-CN"/>
        </w:rPr>
      </w:pPr>
      <w:r>
        <w:rPr>
          <w:rFonts w:hint="eastAsia"/>
          <w:lang w:eastAsia="zh-CN"/>
        </w:rPr>
        <w:t>3.</w:t>
      </w:r>
      <w:r>
        <w:rPr>
          <w:lang w:eastAsia="zh-CN"/>
        </w:rPr>
        <w:t>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ind w:firstLine="444"/>
        <w:rPr>
          <w:lang w:eastAsia="zh-CN"/>
        </w:rPr>
      </w:pPr>
      <w:r>
        <w:rPr>
          <w:rFonts w:hint="eastAsia"/>
          <w:lang w:eastAsia="zh-CN"/>
        </w:rPr>
        <w:t>3.</w:t>
      </w:r>
      <w:r>
        <w:rPr>
          <w:lang w:eastAsia="zh-CN"/>
        </w:rPr>
        <w:t>6投标人必须提供本企业有效的质量管理体系认证证书，认证的项目应涵盖本包别的产品或产品类别，并附清晰的扫描件及查询网站（http://cx.cnca.cn）截图，原件备查；</w:t>
      </w:r>
    </w:p>
    <w:p>
      <w:pPr>
        <w:ind w:firstLine="444"/>
        <w:rPr>
          <w:lang w:eastAsia="zh-CN"/>
        </w:rPr>
      </w:pPr>
      <w:r>
        <w:rPr>
          <w:rFonts w:hint="eastAsia"/>
          <w:lang w:eastAsia="zh-CN"/>
        </w:rPr>
        <w:t>3.</w:t>
      </w:r>
      <w:r>
        <w:rPr>
          <w:lang w:eastAsia="zh-CN"/>
        </w:rPr>
        <w:t>7投标人须具有同类产品近三年(2020年至开标截至之日前三个月)来在石油石化行业销售业绩（提供合同和相应发票列表及合同和相应发票扫描件，原件备查）；</w:t>
      </w:r>
    </w:p>
    <w:p>
      <w:pPr>
        <w:ind w:firstLine="444"/>
        <w:rPr>
          <w:lang w:eastAsia="zh-CN"/>
        </w:rPr>
      </w:pPr>
      <w:r>
        <w:rPr>
          <w:rFonts w:hint="eastAsia"/>
          <w:lang w:eastAsia="zh-CN"/>
        </w:rPr>
        <w:t>3.</w:t>
      </w:r>
      <w:r>
        <w:rPr>
          <w:lang w:eastAsia="zh-CN"/>
        </w:rPr>
        <w:t>8本包别产品未因质量或其它原因在集团公司总部、辽河油田公司范围内通报处罚并处于处罚期内的。（中石油质量处罚以集团公司质量公告为准）；</w:t>
      </w:r>
    </w:p>
    <w:p>
      <w:pPr>
        <w:ind w:firstLine="444"/>
        <w:rPr>
          <w:lang w:eastAsia="zh-CN"/>
        </w:rPr>
      </w:pPr>
      <w:r>
        <w:rPr>
          <w:rFonts w:hint="eastAsia"/>
          <w:lang w:eastAsia="zh-CN"/>
        </w:rPr>
        <w:t>3.</w:t>
      </w:r>
      <w:r>
        <w:rPr>
          <w:lang w:eastAsia="zh-CN"/>
        </w:rPr>
        <w:t>9本项目不接受联合体投标；</w:t>
      </w:r>
    </w:p>
    <w:p>
      <w:pPr>
        <w:ind w:firstLine="444"/>
        <w:rPr>
          <w:lang w:eastAsia="zh-CN"/>
        </w:rPr>
      </w:pPr>
      <w:r>
        <w:rPr>
          <w:rFonts w:hint="eastAsia"/>
          <w:lang w:eastAsia="zh-CN"/>
        </w:rPr>
        <w:t>3.</w:t>
      </w:r>
      <w:r>
        <w:rPr>
          <w:lang w:eastAsia="zh-CN"/>
        </w:rPr>
        <w:t>10法律、法规及规章制度规定的其他资格要求。</w:t>
      </w:r>
    </w:p>
    <w:p>
      <w:pPr>
        <w:pStyle w:val="36"/>
        <w:rPr>
          <w:lang w:eastAsia="zh-CN"/>
        </w:rPr>
      </w:pPr>
      <w:bookmarkStart w:id="32" w:name="_Toc109068106"/>
      <w:r>
        <w:rPr>
          <w:lang w:eastAsia="zh-CN"/>
        </w:rPr>
        <w:t xml:space="preserve">4. </w:t>
      </w:r>
      <w:r>
        <w:rPr>
          <w:rFonts w:hint="eastAsia"/>
          <w:lang w:eastAsia="zh-CN"/>
        </w:rPr>
        <w:t>招标文件的获取</w:t>
      </w:r>
      <w:bookmarkEnd w:id="28"/>
      <w:bookmarkEnd w:id="29"/>
      <w:bookmarkEnd w:id="30"/>
      <w:bookmarkEnd w:id="31"/>
      <w:bookmarkEnd w:id="32"/>
    </w:p>
    <w:p>
      <w:pPr>
        <w:ind w:firstLine="444"/>
        <w:rPr>
          <w:rFonts w:hint="eastAsia"/>
          <w:szCs w:val="21"/>
        </w:rPr>
      </w:pPr>
      <w:bookmarkStart w:id="33" w:name="_Toc11609386"/>
      <w:bookmarkStart w:id="34" w:name="_Toc530144923"/>
      <w:bookmarkStart w:id="35" w:name="_Toc16609894"/>
      <w:bookmarkStart w:id="36" w:name="_Toc65155554"/>
      <w:r>
        <w:rPr>
          <w:rFonts w:hint="eastAsia"/>
          <w:szCs w:val="21"/>
        </w:rPr>
        <w:t>4.1招标文件发售期为</w:t>
      </w:r>
      <w:r>
        <w:rPr>
          <w:szCs w:val="21"/>
        </w:rPr>
        <w:t>2022</w:t>
      </w:r>
      <w:r>
        <w:rPr>
          <w:rFonts w:hint="eastAsia"/>
          <w:szCs w:val="21"/>
        </w:rPr>
        <w:t>年</w:t>
      </w:r>
      <w:r>
        <w:rPr>
          <w:szCs w:val="21"/>
        </w:rPr>
        <w:t>7</w:t>
      </w:r>
      <w:r>
        <w:rPr>
          <w:rFonts w:hint="eastAsia"/>
          <w:szCs w:val="21"/>
        </w:rPr>
        <w:t>月</w:t>
      </w:r>
      <w:r>
        <w:rPr>
          <w:szCs w:val="21"/>
        </w:rPr>
        <w:t>20</w:t>
      </w:r>
      <w:r>
        <w:rPr>
          <w:rFonts w:hint="eastAsia"/>
          <w:szCs w:val="21"/>
        </w:rPr>
        <w:t>日至</w:t>
      </w:r>
      <w:r>
        <w:rPr>
          <w:szCs w:val="21"/>
        </w:rPr>
        <w:t>2022</w:t>
      </w:r>
      <w:r>
        <w:rPr>
          <w:rFonts w:hint="eastAsia"/>
          <w:szCs w:val="21"/>
        </w:rPr>
        <w:t>年</w:t>
      </w:r>
      <w:r>
        <w:rPr>
          <w:szCs w:val="21"/>
        </w:rPr>
        <w:t>7</w:t>
      </w:r>
      <w:r>
        <w:rPr>
          <w:rFonts w:hint="eastAsia"/>
          <w:szCs w:val="21"/>
        </w:rPr>
        <w:t>月</w:t>
      </w:r>
      <w:r>
        <w:rPr>
          <w:szCs w:val="21"/>
        </w:rPr>
        <w:t>25</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pPr>
        <w:pStyle w:val="2"/>
        <w:ind w:firstLine="0" w:firstLineChars="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pPr>
        <w:pStyle w:val="36"/>
        <w:rPr>
          <w:rFonts w:hint="eastAsia"/>
          <w:lang w:eastAsia="zh-CN"/>
        </w:rPr>
      </w:pPr>
      <w:bookmarkStart w:id="37" w:name="_Toc109068107"/>
      <w:r>
        <w:rPr>
          <w:lang w:eastAsia="zh-CN"/>
        </w:rPr>
        <w:t xml:space="preserve">5. </w:t>
      </w:r>
      <w:r>
        <w:rPr>
          <w:rFonts w:hint="eastAsia"/>
          <w:lang w:eastAsia="zh-CN"/>
        </w:rPr>
        <w:t>投标文件的递交</w:t>
      </w:r>
      <w:bookmarkEnd w:id="33"/>
      <w:bookmarkEnd w:id="34"/>
      <w:bookmarkEnd w:id="35"/>
      <w:bookmarkEnd w:id="36"/>
      <w:bookmarkEnd w:id="37"/>
    </w:p>
    <w:p>
      <w:pPr>
        <w:ind w:firstLine="444"/>
        <w:rPr>
          <w:rFonts w:hint="eastAsia"/>
          <w:szCs w:val="21"/>
          <w:lang w:eastAsia="zh-CN"/>
        </w:rPr>
      </w:pPr>
      <w:r>
        <w:rPr>
          <w:rFonts w:hint="eastAsia"/>
          <w:szCs w:val="21"/>
          <w:lang w:eastAsia="zh-CN"/>
        </w:rPr>
        <w:t>5.1所有投标文件应于</w:t>
      </w:r>
      <w:r>
        <w:rPr>
          <w:szCs w:val="21"/>
          <w:lang w:eastAsia="zh-CN"/>
        </w:rPr>
        <w:t>2022</w:t>
      </w:r>
      <w:r>
        <w:rPr>
          <w:rFonts w:hint="eastAsia"/>
          <w:szCs w:val="21"/>
          <w:lang w:eastAsia="zh-CN"/>
        </w:rPr>
        <w:t>年</w:t>
      </w:r>
      <w:r>
        <w:rPr>
          <w:szCs w:val="21"/>
          <w:lang w:eastAsia="zh-CN"/>
        </w:rPr>
        <w:t>8</w:t>
      </w:r>
      <w:r>
        <w:rPr>
          <w:rFonts w:hint="eastAsia"/>
          <w:szCs w:val="21"/>
          <w:lang w:eastAsia="zh-CN"/>
        </w:rPr>
        <w:t>月</w:t>
      </w:r>
      <w:r>
        <w:rPr>
          <w:szCs w:val="21"/>
          <w:lang w:eastAsia="zh-CN"/>
        </w:rPr>
        <w:t>10</w:t>
      </w:r>
      <w:r>
        <w:rPr>
          <w:rFonts w:hint="eastAsia"/>
          <w:szCs w:val="21"/>
          <w:lang w:eastAsia="zh-CN"/>
        </w:rPr>
        <w:t>日 08:30:00（北京时间，24小时制）之前加密后上传至中国石油招标投标交易平台（互联网网址：www.cnpcbidding.com）。</w:t>
      </w:r>
    </w:p>
    <w:p>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36"/>
        <w:rPr>
          <w:lang w:eastAsia="zh-CN"/>
        </w:rPr>
      </w:pPr>
      <w:bookmarkStart w:id="38" w:name="_Toc109068108"/>
      <w:bookmarkStart w:id="39" w:name="_Toc11609387"/>
      <w:bookmarkStart w:id="40" w:name="_Toc530144924"/>
      <w:bookmarkStart w:id="41" w:name="_Toc16609895"/>
      <w:bookmarkStart w:id="42" w:name="_Toc13762"/>
      <w:bookmarkStart w:id="43" w:name="_Toc65155555"/>
      <w:bookmarkStart w:id="44" w:name="_Toc94001306"/>
      <w:bookmarkStart w:id="45" w:name="_Toc309652502"/>
      <w:bookmarkStart w:id="46" w:name="_Toc16609897"/>
      <w:bookmarkStart w:id="47" w:name="_Toc11609398"/>
      <w:r>
        <w:rPr>
          <w:lang w:eastAsia="zh-CN"/>
        </w:rPr>
        <w:t xml:space="preserve">6. </w:t>
      </w:r>
      <w:r>
        <w:rPr>
          <w:rFonts w:hint="eastAsia"/>
          <w:lang w:eastAsia="zh-CN"/>
        </w:rPr>
        <w:t>发布公告的媒介</w:t>
      </w:r>
      <w:bookmarkEnd w:id="38"/>
      <w:bookmarkEnd w:id="39"/>
      <w:bookmarkEnd w:id="40"/>
      <w:bookmarkEnd w:id="41"/>
      <w:bookmarkEnd w:id="42"/>
      <w:bookmarkEnd w:id="43"/>
    </w:p>
    <w:p>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pPr>
        <w:pStyle w:val="36"/>
        <w:rPr>
          <w:rFonts w:hint="eastAsia"/>
          <w:lang w:eastAsia="zh-CN"/>
        </w:rPr>
      </w:pPr>
      <w:bookmarkStart w:id="48" w:name="_Toc94001305"/>
      <w:bookmarkStart w:id="49" w:name="_Toc15502"/>
      <w:bookmarkStart w:id="50" w:name="_Toc109068109"/>
      <w:r>
        <w:rPr>
          <w:rFonts w:hint="eastAsia"/>
          <w:lang w:eastAsia="zh-CN"/>
        </w:rPr>
        <w:t>7、招标代理服务费</w:t>
      </w:r>
      <w:bookmarkEnd w:id="48"/>
      <w:bookmarkEnd w:id="49"/>
      <w:bookmarkEnd w:id="50"/>
    </w:p>
    <w:p>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pPr>
        <w:pStyle w:val="36"/>
        <w:rPr>
          <w:rFonts w:hint="eastAsia"/>
          <w:lang w:eastAsia="zh-CN"/>
        </w:rPr>
      </w:pPr>
      <w:bookmarkStart w:id="51" w:name="_Toc109068110"/>
      <w:r>
        <w:rPr>
          <w:rFonts w:hint="eastAsia"/>
          <w:lang w:eastAsia="zh-CN"/>
        </w:rPr>
        <w:t>8、开标</w:t>
      </w:r>
      <w:bookmarkEnd w:id="44"/>
      <w:bookmarkEnd w:id="45"/>
      <w:bookmarkEnd w:id="51"/>
    </w:p>
    <w:p>
      <w:pPr>
        <w:ind w:firstLine="444"/>
        <w:rPr>
          <w:rFonts w:hint="eastAsia"/>
          <w:szCs w:val="21"/>
          <w:lang w:eastAsia="zh-CN"/>
        </w:rPr>
      </w:pPr>
      <w:r>
        <w:rPr>
          <w:rFonts w:hint="eastAsia"/>
          <w:szCs w:val="21"/>
          <w:lang w:eastAsia="zh-CN"/>
        </w:rPr>
        <w:t>8.1开标时间：</w:t>
      </w:r>
      <w:r>
        <w:rPr>
          <w:szCs w:val="21"/>
          <w:lang w:eastAsia="zh-CN"/>
        </w:rPr>
        <w:t>2022</w:t>
      </w:r>
      <w:r>
        <w:rPr>
          <w:rFonts w:hint="eastAsia"/>
          <w:szCs w:val="21"/>
          <w:lang w:eastAsia="zh-CN"/>
        </w:rPr>
        <w:t>年</w:t>
      </w:r>
      <w:r>
        <w:rPr>
          <w:szCs w:val="21"/>
          <w:lang w:eastAsia="zh-CN"/>
        </w:rPr>
        <w:t>8</w:t>
      </w:r>
      <w:r>
        <w:rPr>
          <w:rFonts w:hint="eastAsia"/>
          <w:szCs w:val="21"/>
          <w:lang w:eastAsia="zh-CN"/>
        </w:rPr>
        <w:t>月</w:t>
      </w:r>
      <w:r>
        <w:rPr>
          <w:szCs w:val="21"/>
          <w:lang w:eastAsia="zh-CN"/>
        </w:rPr>
        <w:t>10</w:t>
      </w:r>
      <w:r>
        <w:rPr>
          <w:rFonts w:hint="eastAsia"/>
          <w:szCs w:val="21"/>
          <w:lang w:eastAsia="zh-CN"/>
        </w:rPr>
        <w:t>日  08:30:00</w:t>
      </w:r>
    </w:p>
    <w:p>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rFonts w:hint="eastAsia"/>
          <w:szCs w:val="21"/>
        </w:rPr>
      </w:pPr>
      <w:r>
        <w:rPr>
          <w:rFonts w:hint="eastAsia"/>
          <w:szCs w:val="21"/>
        </w:rPr>
        <w:t>8.2.1线上开标大厅：中国石油招标投标网（网址：</w:t>
      </w:r>
      <w:r>
        <w:fldChar w:fldCharType="begin"/>
      </w:r>
      <w:r>
        <w:instrText xml:space="preserve"> HYPERLINK "http://www.cnpcbidding.com" </w:instrText>
      </w:r>
      <w:r>
        <w:fldChar w:fldCharType="separate"/>
      </w:r>
      <w:r>
        <w:rPr>
          <w:rStyle w:val="27"/>
          <w:color w:val="auto"/>
        </w:rPr>
        <w:t>http://www.cnpcbidding.com</w:t>
      </w:r>
      <w:r>
        <w:rPr>
          <w:rStyle w:val="27"/>
          <w:color w:val="auto"/>
        </w:rPr>
        <w:fldChar w:fldCharType="end"/>
      </w:r>
      <w:r>
        <w:rPr>
          <w:rFonts w:hint="eastAsia"/>
          <w:szCs w:val="21"/>
        </w:rPr>
        <w:t>）点击跳转至招投标平台；</w:t>
      </w:r>
    </w:p>
    <w:p>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pPr>
        <w:pStyle w:val="36"/>
        <w:rPr>
          <w:rFonts w:hint="eastAsia"/>
          <w:lang w:eastAsia="zh-CN"/>
        </w:rPr>
      </w:pPr>
      <w:bookmarkStart w:id="52" w:name="_Toc109068111"/>
      <w:bookmarkStart w:id="53" w:name="_Toc94001307"/>
      <w:r>
        <w:rPr>
          <w:rFonts w:hint="eastAsia"/>
          <w:lang w:eastAsia="zh-CN"/>
        </w:rPr>
        <w:t>9、联系方式</w:t>
      </w:r>
      <w:bookmarkEnd w:id="52"/>
      <w:bookmarkEnd w:id="53"/>
    </w:p>
    <w:p>
      <w:pPr>
        <w:ind w:firstLine="444"/>
        <w:rPr>
          <w:rFonts w:hint="eastAsia"/>
          <w:szCs w:val="21"/>
          <w:lang w:eastAsia="zh-CN"/>
        </w:rPr>
      </w:pPr>
      <w:r>
        <w:rPr>
          <w:rFonts w:hint="eastAsia"/>
          <w:szCs w:val="21"/>
          <w:lang w:eastAsia="zh-CN"/>
        </w:rPr>
        <w:t>招标代理机构：中国石油辽河油田招标中心</w:t>
      </w:r>
    </w:p>
    <w:p>
      <w:pPr>
        <w:ind w:firstLine="444"/>
        <w:rPr>
          <w:rFonts w:hint="eastAsia"/>
          <w:szCs w:val="21"/>
          <w:lang w:eastAsia="zh-CN"/>
        </w:rPr>
      </w:pPr>
      <w:r>
        <w:rPr>
          <w:rFonts w:hint="eastAsia"/>
          <w:szCs w:val="21"/>
          <w:lang w:eastAsia="zh-CN"/>
        </w:rPr>
        <w:t>地址：辽宁省盘锦市兴隆台区渤海街供应委永祥小区辽河油田招标中心</w:t>
      </w:r>
    </w:p>
    <w:p>
      <w:pPr>
        <w:ind w:firstLine="444"/>
        <w:rPr>
          <w:rFonts w:hint="eastAsia"/>
          <w:szCs w:val="21"/>
          <w:lang w:eastAsia="zh-CN"/>
        </w:rPr>
      </w:pPr>
      <w:r>
        <w:rPr>
          <w:rFonts w:hint="eastAsia"/>
          <w:szCs w:val="21"/>
          <w:lang w:eastAsia="zh-CN"/>
        </w:rPr>
        <w:t>邮编：124012</w:t>
      </w:r>
    </w:p>
    <w:p>
      <w:pPr>
        <w:ind w:firstLine="444"/>
        <w:rPr>
          <w:szCs w:val="21"/>
          <w:lang w:eastAsia="zh-CN"/>
        </w:rPr>
      </w:pPr>
      <w:r>
        <w:rPr>
          <w:rFonts w:hint="eastAsia"/>
          <w:szCs w:val="21"/>
          <w:lang w:eastAsia="zh-CN"/>
        </w:rPr>
        <w:t>联系人：刘先生   联系电话：0427-7305805</w:t>
      </w:r>
    </w:p>
    <w:p>
      <w:pPr>
        <w:ind w:firstLine="444"/>
        <w:rPr>
          <w:rFonts w:hint="eastAsia"/>
          <w:szCs w:val="21"/>
        </w:rPr>
      </w:pPr>
      <w:r>
        <w:rPr>
          <w:rFonts w:hint="eastAsia"/>
          <w:szCs w:val="21"/>
        </w:rPr>
        <w:t>电子邮箱：</w:t>
      </w:r>
      <w:r>
        <w:rPr>
          <w:rFonts w:hint="eastAsia"/>
          <w:lang w:eastAsia="zh-CN"/>
        </w:rPr>
        <w:t>lhliuc2@petrochina.com.cn</w:t>
      </w:r>
    </w:p>
    <w:p>
      <w:pPr>
        <w:ind w:firstLine="444"/>
        <w:rPr>
          <w:rFonts w:hint="eastAsia"/>
          <w:szCs w:val="21"/>
          <w:lang w:eastAsia="zh-CN"/>
        </w:rPr>
      </w:pPr>
      <w:r>
        <w:rPr>
          <w:szCs w:val="21"/>
          <w:lang w:eastAsia="zh-CN"/>
        </w:rPr>
        <w:t>电子招投标交易平台运营运维单位：中油物采信息技术有限公司</w:t>
      </w:r>
    </w:p>
    <w:p>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rFonts w:hint="eastAsia"/>
          <w:szCs w:val="21"/>
          <w:lang w:eastAsia="zh-CN"/>
        </w:rPr>
      </w:pPr>
      <w:r>
        <w:rPr>
          <w:szCs w:val="21"/>
          <w:lang w:eastAsia="zh-CN"/>
        </w:rPr>
        <w:t>昆仑银行U-Key办理业务咨询电话：4006696569</w:t>
      </w:r>
    </w:p>
    <w:p>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pPr>
        <w:pStyle w:val="36"/>
        <w:rPr>
          <w:rFonts w:hint="eastAsia"/>
          <w:lang w:eastAsia="zh-CN"/>
        </w:rPr>
      </w:pPr>
      <w:bookmarkStart w:id="54" w:name="_Toc109068112"/>
      <w:bookmarkStart w:id="55" w:name="_Toc94001308"/>
      <w:r>
        <w:rPr>
          <w:rFonts w:hint="eastAsia"/>
          <w:lang w:eastAsia="zh-CN"/>
        </w:rPr>
        <w:t>10、附件</w:t>
      </w:r>
      <w:bookmarkEnd w:id="54"/>
      <w:bookmarkEnd w:id="55"/>
    </w:p>
    <w:p>
      <w:pPr>
        <w:ind w:firstLine="446"/>
        <w:rPr>
          <w:rFonts w:hint="eastAsia"/>
          <w:b/>
          <w:szCs w:val="21"/>
          <w:lang w:eastAsia="zh-CN"/>
        </w:rPr>
      </w:pPr>
      <w:r>
        <w:rPr>
          <w:rFonts w:hint="eastAsia"/>
          <w:b/>
          <w:szCs w:val="21"/>
          <w:lang w:eastAsia="zh-CN"/>
        </w:rPr>
        <w:t>招标公告附件</w:t>
      </w:r>
    </w:p>
    <w:p>
      <w:pPr>
        <w:ind w:firstLine="444"/>
        <w:rPr>
          <w:rFonts w:hint="eastAsia"/>
          <w:szCs w:val="21"/>
          <w:lang w:eastAsia="zh-CN"/>
        </w:rPr>
      </w:pPr>
      <w:r>
        <w:rPr>
          <w:rFonts w:hint="eastAsia"/>
          <w:szCs w:val="21"/>
          <w:lang w:eastAsia="zh-CN"/>
        </w:rPr>
        <w:t>附件</w:t>
      </w:r>
      <w:r>
        <w:rPr>
          <w:szCs w:val="21"/>
          <w:lang w:eastAsia="zh-CN"/>
        </w:rPr>
        <w:t>1：2022年二级物资集中采购22大类电加热采油装置（JC2022-WⅡ-22-01包）招标项目明细表</w:t>
      </w:r>
    </w:p>
    <w:p>
      <w:pPr>
        <w:pStyle w:val="2"/>
        <w:ind w:firstLine="444"/>
        <w:rPr>
          <w:lang w:eastAsia="zh-CN"/>
        </w:rPr>
      </w:pPr>
      <w:r>
        <w:rPr>
          <w:rFonts w:hint="eastAsia"/>
          <w:lang w:eastAsia="zh-CN"/>
        </w:rPr>
        <w:t>附件</w:t>
      </w:r>
      <w:r>
        <w:rPr>
          <w:lang w:eastAsia="zh-CN"/>
        </w:rPr>
        <w:t>4：2022年二级物资集中采购22大类电加热采油装置（JC2022-WⅡ-22-01包）招标技术文件</w:t>
      </w:r>
    </w:p>
    <w:p>
      <w:pPr>
        <w:ind w:firstLine="444"/>
        <w:jc w:val="right"/>
        <w:rPr>
          <w:rFonts w:hint="eastAsia"/>
          <w:szCs w:val="21"/>
          <w:lang w:eastAsia="zh-CN"/>
        </w:rPr>
      </w:pPr>
    </w:p>
    <w:p>
      <w:pPr>
        <w:ind w:firstLine="444"/>
        <w:jc w:val="right"/>
        <w:rPr>
          <w:rFonts w:hint="eastAsia"/>
          <w:szCs w:val="21"/>
          <w:lang w:eastAsia="zh-CN"/>
        </w:rPr>
      </w:pPr>
    </w:p>
    <w:p>
      <w:pPr>
        <w:ind w:firstLine="444"/>
        <w:jc w:val="right"/>
        <w:rPr>
          <w:szCs w:val="21"/>
          <w:lang w:eastAsia="zh-CN"/>
        </w:rPr>
      </w:pPr>
      <w:r>
        <w:rPr>
          <w:rFonts w:hint="eastAsia"/>
          <w:szCs w:val="21"/>
          <w:lang w:eastAsia="zh-CN"/>
        </w:rPr>
        <w:t>中国石油辽河油田招标中心</w:t>
      </w:r>
    </w:p>
    <w:p>
      <w:pPr>
        <w:ind w:firstLine="444"/>
        <w:jc w:val="right"/>
        <w:rPr>
          <w:rFonts w:hint="eastAsia"/>
          <w:szCs w:val="21"/>
          <w:lang w:eastAsia="zh-CN"/>
        </w:rPr>
      </w:pPr>
      <w:r>
        <w:rPr>
          <w:rFonts w:hint="eastAsia"/>
          <w:szCs w:val="21"/>
          <w:lang w:eastAsia="zh-CN"/>
        </w:rPr>
        <w:t>二○二二年七月二十日</w:t>
      </w:r>
    </w:p>
    <w:p>
      <w:pPr>
        <w:pStyle w:val="71"/>
        <w:numPr>
          <w:ilvl w:val="0"/>
          <w:numId w:val="2"/>
        </w:numPr>
        <w:ind w:firstLine="420"/>
        <w:rPr>
          <w:rFonts w:hint="eastAsia"/>
          <w:lang w:eastAsia="zh-CN"/>
        </w:rPr>
      </w:pPr>
      <w:bookmarkStart w:id="56" w:name="_Toc65155557"/>
      <w:r>
        <w:rPr>
          <w:lang w:eastAsia="zh-CN"/>
        </w:rPr>
        <w:br w:type="page"/>
      </w:r>
      <w:bookmarkStart w:id="57" w:name="_Toc109068113"/>
      <w:r>
        <w:rPr>
          <w:lang w:eastAsia="zh-CN"/>
        </w:rPr>
        <w:t>投标人须知</w:t>
      </w:r>
      <w:bookmarkEnd w:id="46"/>
      <w:bookmarkEnd w:id="47"/>
      <w:bookmarkEnd w:id="56"/>
      <w:bookmarkEnd w:id="57"/>
    </w:p>
    <w:p>
      <w:pPr>
        <w:pStyle w:val="36"/>
        <w:spacing w:line="240" w:lineRule="auto"/>
        <w:ind w:left="-2" w:leftChars="-255" w:hanging="564" w:hangingChars="181"/>
        <w:rPr>
          <w:lang w:eastAsia="zh-CN"/>
        </w:rPr>
      </w:pPr>
      <w:bookmarkStart w:id="58" w:name="_Toc109068114"/>
      <w:bookmarkStart w:id="59" w:name="_Toc65155558"/>
      <w:r>
        <w:rPr>
          <w:lang w:eastAsia="zh-CN"/>
        </w:rPr>
        <w:t>投标人须知前附表</w:t>
      </w:r>
      <w:bookmarkEnd w:id="58"/>
      <w:bookmarkEnd w:id="59"/>
    </w:p>
    <w:tbl>
      <w:tblPr>
        <w:tblStyle w:val="24"/>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tcPr>
          <w:p>
            <w:pPr>
              <w:pStyle w:val="107"/>
            </w:pPr>
            <w:r>
              <w:t>条款号</w:t>
            </w:r>
          </w:p>
        </w:tc>
        <w:tc>
          <w:tcPr>
            <w:tcW w:w="1842" w:type="dxa"/>
            <w:vAlign w:val="center"/>
          </w:tcPr>
          <w:p>
            <w:pPr>
              <w:pStyle w:val="107"/>
            </w:pPr>
            <w:r>
              <w:t>条款名称</w:t>
            </w:r>
          </w:p>
        </w:tc>
        <w:tc>
          <w:tcPr>
            <w:tcW w:w="6853" w:type="dxa"/>
            <w:vAlign w:val="center"/>
          </w:tcPr>
          <w:p>
            <w:pPr>
              <w:pStyle w:val="107"/>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1.1.2</w:t>
            </w:r>
          </w:p>
        </w:tc>
        <w:tc>
          <w:tcPr>
            <w:tcW w:w="1842" w:type="dxa"/>
            <w:vAlign w:val="center"/>
          </w:tcPr>
          <w:p>
            <w:pPr>
              <w:pStyle w:val="67"/>
            </w:pPr>
            <w:r>
              <w:rPr>
                <w:rFonts w:hint="eastAsia"/>
              </w:rPr>
              <w:t>招标人</w:t>
            </w:r>
          </w:p>
        </w:tc>
        <w:tc>
          <w:tcPr>
            <w:tcW w:w="6853" w:type="dxa"/>
            <w:vAlign w:val="center"/>
          </w:tcPr>
          <w:p>
            <w:pPr>
              <w:pStyle w:val="51"/>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1.1.3</w:t>
            </w:r>
          </w:p>
        </w:tc>
        <w:tc>
          <w:tcPr>
            <w:tcW w:w="1842" w:type="dxa"/>
            <w:vAlign w:val="center"/>
          </w:tcPr>
          <w:p>
            <w:pPr>
              <w:pStyle w:val="67"/>
            </w:pPr>
            <w:r>
              <w:rPr>
                <w:rFonts w:hint="eastAsia"/>
              </w:rPr>
              <w:t>招标机构</w:t>
            </w:r>
          </w:p>
        </w:tc>
        <w:tc>
          <w:tcPr>
            <w:tcW w:w="6853" w:type="dxa"/>
            <w:vAlign w:val="center"/>
          </w:tcPr>
          <w:p>
            <w:pPr>
              <w:pStyle w:val="51"/>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1.1.4</w:t>
            </w:r>
          </w:p>
        </w:tc>
        <w:tc>
          <w:tcPr>
            <w:tcW w:w="1842" w:type="dxa"/>
            <w:vAlign w:val="center"/>
          </w:tcPr>
          <w:p>
            <w:pPr>
              <w:pStyle w:val="67"/>
            </w:pPr>
            <w:r>
              <w:rPr>
                <w:rFonts w:hint="eastAsia"/>
              </w:rPr>
              <w:t>招标项目名称</w:t>
            </w:r>
          </w:p>
        </w:tc>
        <w:tc>
          <w:tcPr>
            <w:tcW w:w="6853" w:type="dxa"/>
            <w:vAlign w:val="center"/>
          </w:tcPr>
          <w:p>
            <w:pPr>
              <w:pStyle w:val="51"/>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1.2.2</w:t>
            </w:r>
          </w:p>
        </w:tc>
        <w:tc>
          <w:tcPr>
            <w:tcW w:w="1842" w:type="dxa"/>
            <w:vAlign w:val="center"/>
          </w:tcPr>
          <w:p>
            <w:pPr>
              <w:pStyle w:val="67"/>
            </w:pPr>
            <w:r>
              <w:rPr>
                <w:rFonts w:hint="eastAsia"/>
              </w:rPr>
              <w:t>资金落实情况</w:t>
            </w:r>
          </w:p>
        </w:tc>
        <w:tc>
          <w:tcPr>
            <w:tcW w:w="6853" w:type="dxa"/>
            <w:vAlign w:val="center"/>
          </w:tcPr>
          <w:p>
            <w:pPr>
              <w:pStyle w:val="51"/>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1.3.1</w:t>
            </w:r>
          </w:p>
        </w:tc>
        <w:tc>
          <w:tcPr>
            <w:tcW w:w="1842" w:type="dxa"/>
            <w:vAlign w:val="center"/>
          </w:tcPr>
          <w:p>
            <w:pPr>
              <w:pStyle w:val="67"/>
            </w:pPr>
            <w:r>
              <w:rPr>
                <w:rFonts w:hint="eastAsia"/>
              </w:rPr>
              <w:t>招标范围</w:t>
            </w:r>
          </w:p>
        </w:tc>
        <w:tc>
          <w:tcPr>
            <w:tcW w:w="6853" w:type="dxa"/>
            <w:vAlign w:val="center"/>
          </w:tcPr>
          <w:p>
            <w:pPr>
              <w:pStyle w:val="51"/>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1.3.2</w:t>
            </w:r>
          </w:p>
        </w:tc>
        <w:tc>
          <w:tcPr>
            <w:tcW w:w="1842" w:type="dxa"/>
            <w:vAlign w:val="center"/>
          </w:tcPr>
          <w:p>
            <w:pPr>
              <w:pStyle w:val="67"/>
            </w:pPr>
            <w:r>
              <w:rPr>
                <w:rFonts w:hint="eastAsia"/>
              </w:rPr>
              <w:t>交货期</w:t>
            </w:r>
          </w:p>
        </w:tc>
        <w:tc>
          <w:tcPr>
            <w:tcW w:w="6853" w:type="dxa"/>
            <w:vAlign w:val="center"/>
          </w:tcPr>
          <w:p>
            <w:pPr>
              <w:pStyle w:val="51"/>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51"/>
              <w:jc w:val="both"/>
              <w:rPr>
                <w:lang w:eastAsia="zh-CN"/>
              </w:rPr>
            </w:pP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1.3.3</w:t>
            </w:r>
          </w:p>
        </w:tc>
        <w:tc>
          <w:tcPr>
            <w:tcW w:w="1842" w:type="dxa"/>
            <w:vAlign w:val="center"/>
          </w:tcPr>
          <w:p>
            <w:pPr>
              <w:pStyle w:val="67"/>
            </w:pPr>
            <w:r>
              <w:rPr>
                <w:rFonts w:hint="eastAsia"/>
              </w:rPr>
              <w:t>交货地点</w:t>
            </w:r>
          </w:p>
        </w:tc>
        <w:tc>
          <w:tcPr>
            <w:tcW w:w="6853" w:type="dxa"/>
            <w:vAlign w:val="center"/>
          </w:tcPr>
          <w:p>
            <w:pPr>
              <w:pStyle w:val="51"/>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pPr>
              <w:pStyle w:val="51"/>
              <w:jc w:val="both"/>
              <w:rPr>
                <w:lang w:eastAsia="zh-CN"/>
              </w:rPr>
            </w:pP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1.3.4</w:t>
            </w:r>
          </w:p>
        </w:tc>
        <w:tc>
          <w:tcPr>
            <w:tcW w:w="1842" w:type="dxa"/>
            <w:vAlign w:val="center"/>
          </w:tcPr>
          <w:p>
            <w:pPr>
              <w:pStyle w:val="67"/>
            </w:pPr>
            <w:r>
              <w:rPr>
                <w:rFonts w:hint="eastAsia"/>
              </w:rPr>
              <w:t>技术性能指标</w:t>
            </w:r>
          </w:p>
        </w:tc>
        <w:tc>
          <w:tcPr>
            <w:tcW w:w="6853" w:type="dxa"/>
            <w:vAlign w:val="center"/>
          </w:tcPr>
          <w:p>
            <w:pPr>
              <w:pStyle w:val="51"/>
              <w:jc w:val="both"/>
              <w:rPr>
                <w:rFonts w:hint="eastAsia"/>
              </w:rPr>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1.4.1</w:t>
            </w:r>
          </w:p>
        </w:tc>
        <w:tc>
          <w:tcPr>
            <w:tcW w:w="1842" w:type="dxa"/>
            <w:vAlign w:val="center"/>
          </w:tcPr>
          <w:p>
            <w:pPr>
              <w:pStyle w:val="67"/>
              <w:rPr>
                <w:lang w:eastAsia="zh-CN"/>
              </w:rPr>
            </w:pPr>
            <w:r>
              <w:rPr>
                <w:rFonts w:hint="eastAsia"/>
                <w:lang w:eastAsia="zh-CN"/>
              </w:rPr>
              <w:t>投标人资质条件、能力、信誉</w:t>
            </w:r>
          </w:p>
        </w:tc>
        <w:tc>
          <w:tcPr>
            <w:tcW w:w="6853" w:type="dxa"/>
            <w:vAlign w:val="center"/>
          </w:tcPr>
          <w:p>
            <w:pPr>
              <w:pStyle w:val="51"/>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1.4.2</w:t>
            </w:r>
          </w:p>
        </w:tc>
        <w:tc>
          <w:tcPr>
            <w:tcW w:w="1842" w:type="dxa"/>
            <w:vAlign w:val="center"/>
          </w:tcPr>
          <w:p>
            <w:pPr>
              <w:pStyle w:val="67"/>
            </w:pPr>
            <w:r>
              <w:rPr>
                <w:rFonts w:hint="eastAsia"/>
              </w:rPr>
              <w:t>是否接受联合体投标</w:t>
            </w:r>
          </w:p>
        </w:tc>
        <w:tc>
          <w:tcPr>
            <w:tcW w:w="6853" w:type="dxa"/>
            <w:vAlign w:val="center"/>
          </w:tcPr>
          <w:p>
            <w:pPr>
              <w:pStyle w:val="51"/>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110"/>
              <w:rPr>
                <w:w w:val="100"/>
              </w:rPr>
            </w:pPr>
            <w:r>
              <w:rPr>
                <w:w w:val="100"/>
              </w:rPr>
              <w:t>1.4.3</w:t>
            </w:r>
          </w:p>
        </w:tc>
        <w:tc>
          <w:tcPr>
            <w:tcW w:w="1842" w:type="dxa"/>
            <w:vAlign w:val="center"/>
          </w:tcPr>
          <w:p>
            <w:pPr>
              <w:pStyle w:val="110"/>
              <w:rPr>
                <w:lang w:eastAsia="zh-CN"/>
              </w:rPr>
            </w:pPr>
            <w:r>
              <w:rPr>
                <w:rFonts w:hint="eastAsia"/>
                <w:w w:val="100"/>
                <w:lang w:eastAsia="zh-CN"/>
              </w:rPr>
              <w:t>投标人不得存在的其他情形</w:t>
            </w:r>
          </w:p>
        </w:tc>
        <w:tc>
          <w:tcPr>
            <w:tcW w:w="6853" w:type="dxa"/>
          </w:tcPr>
          <w:p>
            <w:pPr>
              <w:pStyle w:val="51"/>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51"/>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51"/>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51"/>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51"/>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51"/>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rPr>
                <w:rFonts w:hint="eastAsia"/>
                <w:lang w:eastAsia="zh-CN"/>
              </w:rPr>
              <w:t>1.9.1</w:t>
            </w:r>
          </w:p>
        </w:tc>
        <w:tc>
          <w:tcPr>
            <w:tcW w:w="1842" w:type="dxa"/>
            <w:vAlign w:val="center"/>
          </w:tcPr>
          <w:p>
            <w:pPr>
              <w:pStyle w:val="67"/>
              <w:rPr>
                <w:lang w:eastAsia="zh-CN"/>
              </w:rPr>
            </w:pPr>
            <w:r>
              <w:rPr>
                <w:rFonts w:hint="eastAsia"/>
                <w:lang w:eastAsia="zh-CN"/>
              </w:rPr>
              <w:t>投标预备会</w:t>
            </w:r>
          </w:p>
        </w:tc>
        <w:tc>
          <w:tcPr>
            <w:tcW w:w="6853" w:type="dxa"/>
            <w:vAlign w:val="center"/>
          </w:tcPr>
          <w:p>
            <w:pPr>
              <w:pStyle w:val="51"/>
              <w:rPr>
                <w:rFonts w:hint="eastAsia"/>
                <w:lang w:eastAsia="zh-CN"/>
              </w:rPr>
            </w:pPr>
            <w:r>
              <w:rPr>
                <w:rFonts w:hint="eastAsia"/>
                <w:lang w:eastAsia="zh-CN"/>
              </w:rPr>
              <w:t>☑不召开</w:t>
            </w:r>
          </w:p>
          <w:p>
            <w:pPr>
              <w:pStyle w:val="51"/>
              <w:rPr>
                <w:rFonts w:hint="eastAsia"/>
                <w:lang w:eastAsia="zh-CN"/>
              </w:rPr>
            </w:pPr>
            <w:r>
              <w:rPr>
                <w:rFonts w:hint="eastAsia"/>
                <w:lang w:eastAsia="zh-CN"/>
              </w:rPr>
              <w:t>□召开，召开时间：   年   月  日  时  分</w:t>
            </w:r>
          </w:p>
          <w:p>
            <w:pPr>
              <w:pStyle w:val="51"/>
              <w:rPr>
                <w:rFonts w:hint="eastAsia"/>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1.10.1</w:t>
            </w:r>
          </w:p>
        </w:tc>
        <w:tc>
          <w:tcPr>
            <w:tcW w:w="1842" w:type="dxa"/>
            <w:vAlign w:val="center"/>
          </w:tcPr>
          <w:p>
            <w:pPr>
              <w:pStyle w:val="67"/>
            </w:pPr>
            <w:r>
              <w:rPr>
                <w:rFonts w:hint="eastAsia"/>
              </w:rPr>
              <w:t>分包</w:t>
            </w:r>
          </w:p>
        </w:tc>
        <w:tc>
          <w:tcPr>
            <w:tcW w:w="6853" w:type="dxa"/>
            <w:vAlign w:val="center"/>
          </w:tcPr>
          <w:p>
            <w:pPr>
              <w:pStyle w:val="51"/>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r>
              <w:rPr>
                <w:rFonts w:hint="eastAsia"/>
                <w:lang w:eastAsia="zh-CN"/>
              </w:rPr>
              <w:t>允许</w:t>
            </w:r>
          </w:p>
          <w:p>
            <w:pPr>
              <w:pStyle w:val="51"/>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1.11.1</w:t>
            </w:r>
          </w:p>
        </w:tc>
        <w:tc>
          <w:tcPr>
            <w:tcW w:w="1842" w:type="dxa"/>
            <w:vAlign w:val="center"/>
          </w:tcPr>
          <w:p>
            <w:pPr>
              <w:pStyle w:val="67"/>
            </w:pPr>
            <w:r>
              <w:rPr>
                <w:rFonts w:hint="eastAsia"/>
              </w:rPr>
              <w:t>实质性要求和条件</w:t>
            </w:r>
          </w:p>
        </w:tc>
        <w:tc>
          <w:tcPr>
            <w:tcW w:w="6853" w:type="dxa"/>
            <w:vAlign w:val="center"/>
          </w:tcPr>
          <w:p>
            <w:pPr>
              <w:pStyle w:val="51"/>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1.11.3</w:t>
            </w:r>
          </w:p>
        </w:tc>
        <w:tc>
          <w:tcPr>
            <w:tcW w:w="1842" w:type="dxa"/>
            <w:vAlign w:val="center"/>
          </w:tcPr>
          <w:p>
            <w:pPr>
              <w:pStyle w:val="67"/>
              <w:rPr>
                <w:lang w:eastAsia="zh-CN"/>
              </w:rPr>
            </w:pPr>
            <w:r>
              <w:rPr>
                <w:rFonts w:hint="eastAsia"/>
                <w:lang w:eastAsia="zh-CN"/>
              </w:rPr>
              <w:t>其他可以被接受的技术支持资料</w:t>
            </w:r>
          </w:p>
        </w:tc>
        <w:tc>
          <w:tcPr>
            <w:tcW w:w="6853" w:type="dxa"/>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1.11.4</w:t>
            </w:r>
          </w:p>
        </w:tc>
        <w:tc>
          <w:tcPr>
            <w:tcW w:w="1842" w:type="dxa"/>
            <w:vAlign w:val="center"/>
          </w:tcPr>
          <w:p>
            <w:pPr>
              <w:pStyle w:val="67"/>
            </w:pPr>
            <w:r>
              <w:rPr>
                <w:rFonts w:hint="eastAsia"/>
              </w:rPr>
              <w:t>偏差</w:t>
            </w:r>
          </w:p>
        </w:tc>
        <w:tc>
          <w:tcPr>
            <w:tcW w:w="6853" w:type="dxa"/>
            <w:vAlign w:val="center"/>
          </w:tcPr>
          <w:p>
            <w:pPr>
              <w:pStyle w:val="51"/>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r>
              <w:rPr>
                <w:rFonts w:hint="eastAsia"/>
                <w:lang w:eastAsia="zh-CN"/>
              </w:rPr>
              <w:t>允许，偏差范围：</w:t>
            </w:r>
          </w:p>
          <w:p>
            <w:pPr>
              <w:pStyle w:val="51"/>
              <w:jc w:val="both"/>
              <w:rPr>
                <w:rFonts w:hint="eastAsia"/>
                <w:lang w:eastAsia="zh-CN"/>
              </w:rPr>
            </w:pPr>
            <w:r>
              <w:rPr>
                <w:rFonts w:hint="eastAsia"/>
                <w:lang w:eastAsia="zh-CN"/>
              </w:rPr>
              <w:t>最高项数：</w:t>
            </w:r>
          </w:p>
          <w:p>
            <w:pPr>
              <w:pStyle w:val="51"/>
              <w:jc w:val="both"/>
              <w:rPr>
                <w:rFonts w:hint="eastAsia"/>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2.1</w:t>
            </w:r>
          </w:p>
        </w:tc>
        <w:tc>
          <w:tcPr>
            <w:tcW w:w="1842" w:type="dxa"/>
            <w:vAlign w:val="center"/>
          </w:tcPr>
          <w:p>
            <w:pPr>
              <w:pStyle w:val="67"/>
              <w:rPr>
                <w:lang w:eastAsia="zh-CN"/>
              </w:rPr>
            </w:pPr>
            <w:r>
              <w:rPr>
                <w:rFonts w:hint="eastAsia"/>
                <w:lang w:eastAsia="zh-CN"/>
              </w:rPr>
              <w:t>构成招标文件的其他资料</w:t>
            </w:r>
          </w:p>
        </w:tc>
        <w:tc>
          <w:tcPr>
            <w:tcW w:w="6853" w:type="dxa"/>
            <w:vAlign w:val="center"/>
          </w:tcPr>
          <w:p>
            <w:pPr>
              <w:pStyle w:val="51"/>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67"/>
            </w:pPr>
            <w:r>
              <w:t>2.2.1</w:t>
            </w:r>
          </w:p>
        </w:tc>
        <w:tc>
          <w:tcPr>
            <w:tcW w:w="1842" w:type="dxa"/>
            <w:vMerge w:val="restart"/>
            <w:vAlign w:val="center"/>
          </w:tcPr>
          <w:p>
            <w:pPr>
              <w:pStyle w:val="67"/>
              <w:rPr>
                <w:lang w:eastAsia="zh-CN"/>
              </w:rPr>
            </w:pPr>
            <w:r>
              <w:rPr>
                <w:rFonts w:hint="eastAsia"/>
                <w:lang w:eastAsia="zh-CN"/>
              </w:rPr>
              <w:t>投标人要求澄清招标文件</w:t>
            </w:r>
          </w:p>
        </w:tc>
        <w:tc>
          <w:tcPr>
            <w:tcW w:w="6853" w:type="dxa"/>
            <w:tcBorders>
              <w:bottom w:val="single" w:color="auto" w:sz="4" w:space="0"/>
            </w:tcBorders>
            <w:vAlign w:val="center"/>
          </w:tcPr>
          <w:p>
            <w:pPr>
              <w:pStyle w:val="51"/>
              <w:rPr>
                <w:rFonts w:hint="eastAsia"/>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67"/>
              <w:rPr>
                <w:lang w:eastAsia="zh-CN"/>
              </w:rPr>
            </w:pPr>
          </w:p>
        </w:tc>
        <w:tc>
          <w:tcPr>
            <w:tcW w:w="1842" w:type="dxa"/>
            <w:vMerge w:val="continue"/>
            <w:vAlign w:val="center"/>
          </w:tcPr>
          <w:p>
            <w:pPr>
              <w:pStyle w:val="67"/>
              <w:rPr>
                <w:rFonts w:hint="eastAsia"/>
                <w:lang w:eastAsia="zh-CN"/>
              </w:rPr>
            </w:pPr>
          </w:p>
        </w:tc>
        <w:tc>
          <w:tcPr>
            <w:tcW w:w="6853" w:type="dxa"/>
            <w:tcBorders>
              <w:top w:val="single" w:color="auto" w:sz="4" w:space="0"/>
            </w:tcBorders>
            <w:vAlign w:val="center"/>
          </w:tcPr>
          <w:p>
            <w:pPr>
              <w:pStyle w:val="51"/>
              <w:rPr>
                <w:rFonts w:hint="eastAsia"/>
                <w:lang w:eastAsia="zh-CN"/>
              </w:rPr>
            </w:pPr>
            <w:r>
              <w:rPr>
                <w:rFonts w:hint="eastAsia"/>
                <w:lang w:eastAsia="zh-CN"/>
              </w:rPr>
              <w:t>形式：</w:t>
            </w:r>
          </w:p>
          <w:p>
            <w:pPr>
              <w:pStyle w:val="51"/>
              <w:rPr>
                <w:rFonts w:hint="eastAsia"/>
                <w:lang w:eastAsia="zh-CN"/>
              </w:rPr>
            </w:pPr>
            <w:r>
              <w:rPr>
                <w:rFonts w:hint="eastAsia"/>
                <w:lang w:eastAsia="zh-CN"/>
              </w:rPr>
              <w:t>☑在中国石油电子招标投标交易平台上提出澄清，包括word格式和加盖公章的PDF格式文件</w:t>
            </w:r>
          </w:p>
          <w:p>
            <w:pPr>
              <w:pStyle w:val="51"/>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 xml:space="preserve">FORMCHECKBOX</w:instrText>
            </w:r>
            <w:r>
              <w:rPr>
                <w:rFonts w:hint="eastAsia"/>
                <w:lang w:eastAsia="zh-CN"/>
              </w:rPr>
              <w:fldChar w:fldCharType="separate"/>
            </w:r>
            <w:r>
              <w:rPr>
                <w:rFonts w:hint="eastAsia"/>
                <w:lang w:eastAsia="zh-CN"/>
              </w:rPr>
              <w:fldChar w:fldCharType="end"/>
            </w:r>
            <w:bookmarkEnd w:id="60"/>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rPr>
                <w:rFonts w:hint="eastAsia"/>
              </w:rPr>
              <w:t>2.2.2</w:t>
            </w:r>
          </w:p>
        </w:tc>
        <w:tc>
          <w:tcPr>
            <w:tcW w:w="1842" w:type="dxa"/>
            <w:vAlign w:val="center"/>
          </w:tcPr>
          <w:p>
            <w:pPr>
              <w:pStyle w:val="67"/>
              <w:rPr>
                <w:lang w:eastAsia="zh-CN"/>
              </w:rPr>
            </w:pPr>
            <w:r>
              <w:rPr>
                <w:rFonts w:hint="eastAsia"/>
                <w:lang w:eastAsia="zh-CN"/>
              </w:rPr>
              <w:t>招标文件澄清发出的形式</w:t>
            </w:r>
          </w:p>
        </w:tc>
        <w:tc>
          <w:tcPr>
            <w:tcW w:w="6853" w:type="dxa"/>
            <w:vAlign w:val="center"/>
          </w:tcPr>
          <w:p>
            <w:pPr>
              <w:pStyle w:val="51"/>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51"/>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67"/>
            </w:pPr>
            <w:r>
              <w:t>2.2.3</w:t>
            </w:r>
          </w:p>
        </w:tc>
        <w:tc>
          <w:tcPr>
            <w:tcW w:w="1842" w:type="dxa"/>
            <w:vMerge w:val="restart"/>
            <w:vAlign w:val="center"/>
          </w:tcPr>
          <w:p>
            <w:pPr>
              <w:pStyle w:val="67"/>
              <w:rPr>
                <w:lang w:eastAsia="zh-CN"/>
              </w:rPr>
            </w:pPr>
            <w:r>
              <w:rPr>
                <w:rFonts w:hint="eastAsia"/>
                <w:lang w:eastAsia="zh-CN"/>
              </w:rPr>
              <w:t>投标人确认收到招标文件澄清</w:t>
            </w:r>
          </w:p>
        </w:tc>
        <w:tc>
          <w:tcPr>
            <w:tcW w:w="6853" w:type="dxa"/>
            <w:tcBorders>
              <w:bottom w:val="single" w:color="auto" w:sz="4" w:space="0"/>
            </w:tcBorders>
            <w:vAlign w:val="center"/>
          </w:tcPr>
          <w:p>
            <w:pPr>
              <w:pStyle w:val="51"/>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67"/>
              <w:rPr>
                <w:lang w:eastAsia="zh-CN"/>
              </w:rPr>
            </w:pPr>
          </w:p>
        </w:tc>
        <w:tc>
          <w:tcPr>
            <w:tcW w:w="1842" w:type="dxa"/>
            <w:vMerge w:val="continue"/>
            <w:vAlign w:val="center"/>
          </w:tcPr>
          <w:p>
            <w:pPr>
              <w:pStyle w:val="67"/>
              <w:rPr>
                <w:rFonts w:hint="eastAsia"/>
                <w:sz w:val="20"/>
                <w:szCs w:val="20"/>
                <w:lang w:eastAsia="zh-CN"/>
              </w:rPr>
            </w:pPr>
          </w:p>
        </w:tc>
        <w:tc>
          <w:tcPr>
            <w:tcW w:w="6853" w:type="dxa"/>
            <w:tcBorders>
              <w:top w:val="single" w:color="auto" w:sz="4" w:space="0"/>
            </w:tcBorders>
            <w:vAlign w:val="center"/>
          </w:tcPr>
          <w:p>
            <w:pPr>
              <w:pStyle w:val="51"/>
              <w:rPr>
                <w:rFonts w:hint="eastAsia"/>
                <w:lang w:eastAsia="zh-CN"/>
              </w:rPr>
            </w:pPr>
            <w:r>
              <w:rPr>
                <w:rFonts w:hint="eastAsia"/>
                <w:lang w:eastAsia="zh-CN"/>
              </w:rPr>
              <w:t>形式：</w:t>
            </w:r>
          </w:p>
          <w:p>
            <w:pPr>
              <w:pStyle w:val="51"/>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51"/>
              <w:rPr>
                <w:rFonts w:hint="eastAsia"/>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2.3.1</w:t>
            </w:r>
          </w:p>
        </w:tc>
        <w:tc>
          <w:tcPr>
            <w:tcW w:w="1842" w:type="dxa"/>
            <w:vAlign w:val="center"/>
          </w:tcPr>
          <w:p>
            <w:pPr>
              <w:pStyle w:val="67"/>
              <w:rPr>
                <w:lang w:eastAsia="zh-CN"/>
              </w:rPr>
            </w:pPr>
            <w:r>
              <w:rPr>
                <w:rFonts w:hint="eastAsia"/>
                <w:lang w:eastAsia="zh-CN"/>
              </w:rPr>
              <w:t>招标文件修改发出的形式</w:t>
            </w:r>
          </w:p>
        </w:tc>
        <w:tc>
          <w:tcPr>
            <w:tcW w:w="6853" w:type="dxa"/>
            <w:vAlign w:val="center"/>
          </w:tcPr>
          <w:p>
            <w:pPr>
              <w:pStyle w:val="51"/>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51"/>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67"/>
            </w:pPr>
            <w:r>
              <w:t>2.3.2</w:t>
            </w:r>
          </w:p>
        </w:tc>
        <w:tc>
          <w:tcPr>
            <w:tcW w:w="1842" w:type="dxa"/>
            <w:vMerge w:val="restart"/>
            <w:vAlign w:val="center"/>
          </w:tcPr>
          <w:p>
            <w:pPr>
              <w:pStyle w:val="67"/>
              <w:rPr>
                <w:lang w:eastAsia="zh-CN"/>
              </w:rPr>
            </w:pPr>
            <w:r>
              <w:rPr>
                <w:rFonts w:hint="eastAsia"/>
                <w:lang w:eastAsia="zh-CN"/>
              </w:rPr>
              <w:t>投标人确认收到招标文件修改</w:t>
            </w:r>
          </w:p>
        </w:tc>
        <w:tc>
          <w:tcPr>
            <w:tcW w:w="6853" w:type="dxa"/>
            <w:tcBorders>
              <w:bottom w:val="single" w:color="auto" w:sz="4" w:space="0"/>
            </w:tcBorders>
            <w:vAlign w:val="center"/>
          </w:tcPr>
          <w:p>
            <w:pPr>
              <w:pStyle w:val="51"/>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67"/>
              <w:rPr>
                <w:lang w:eastAsia="zh-CN"/>
              </w:rPr>
            </w:pPr>
          </w:p>
        </w:tc>
        <w:tc>
          <w:tcPr>
            <w:tcW w:w="1842" w:type="dxa"/>
            <w:vMerge w:val="continue"/>
            <w:vAlign w:val="center"/>
          </w:tcPr>
          <w:p>
            <w:pPr>
              <w:pStyle w:val="67"/>
              <w:rPr>
                <w:rFonts w:hint="eastAsia"/>
                <w:lang w:eastAsia="zh-CN"/>
              </w:rPr>
            </w:pPr>
          </w:p>
        </w:tc>
        <w:tc>
          <w:tcPr>
            <w:tcW w:w="6853" w:type="dxa"/>
            <w:tcBorders>
              <w:top w:val="single" w:color="auto" w:sz="4" w:space="0"/>
            </w:tcBorders>
            <w:vAlign w:val="center"/>
          </w:tcPr>
          <w:p>
            <w:pPr>
              <w:pStyle w:val="51"/>
              <w:spacing w:line="276" w:lineRule="auto"/>
              <w:rPr>
                <w:rFonts w:hint="eastAsia"/>
                <w:lang w:eastAsia="zh-CN"/>
              </w:rPr>
            </w:pPr>
            <w:r>
              <w:rPr>
                <w:rFonts w:hint="eastAsia"/>
                <w:lang w:eastAsia="zh-CN"/>
              </w:rPr>
              <w:t>形式：</w:t>
            </w:r>
          </w:p>
          <w:p>
            <w:pPr>
              <w:pStyle w:val="51"/>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51"/>
              <w:spacing w:line="276" w:lineRule="auto"/>
              <w:rPr>
                <w:rFonts w:hint="eastAsia"/>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spacing w:line="276" w:lineRule="auto"/>
              <w:rPr>
                <w:lang w:eastAsia="zh-CN"/>
              </w:rPr>
            </w:pPr>
            <w:r>
              <w:rPr>
                <w:rFonts w:hint="eastAsia"/>
                <w:lang w:eastAsia="zh-CN"/>
              </w:rPr>
              <w:t>2.4</w:t>
            </w:r>
          </w:p>
        </w:tc>
        <w:tc>
          <w:tcPr>
            <w:tcW w:w="1842" w:type="dxa"/>
            <w:vAlign w:val="center"/>
          </w:tcPr>
          <w:p>
            <w:pPr>
              <w:pStyle w:val="67"/>
              <w:spacing w:line="276" w:lineRule="auto"/>
              <w:rPr>
                <w:rFonts w:hint="eastAsia"/>
                <w:lang w:eastAsia="zh-CN"/>
              </w:rPr>
            </w:pPr>
            <w:r>
              <w:rPr>
                <w:rFonts w:hint="eastAsia"/>
                <w:lang w:eastAsia="zh-CN"/>
              </w:rPr>
              <w:t>投标人对招标文件的异议</w:t>
            </w:r>
          </w:p>
        </w:tc>
        <w:tc>
          <w:tcPr>
            <w:tcW w:w="6853" w:type="dxa"/>
            <w:tcBorders>
              <w:top w:val="single" w:color="auto" w:sz="4" w:space="0"/>
            </w:tcBorders>
            <w:vAlign w:val="center"/>
          </w:tcPr>
          <w:p>
            <w:pPr>
              <w:pStyle w:val="51"/>
              <w:spacing w:line="276" w:lineRule="auto"/>
              <w:rPr>
                <w:lang w:eastAsia="zh-CN"/>
              </w:rPr>
            </w:pPr>
            <w:r>
              <w:rPr>
                <w:rFonts w:hint="eastAsia"/>
                <w:lang w:eastAsia="zh-CN"/>
              </w:rPr>
              <w:t>应在投标截止时间10日以前一次性全部提出</w:t>
            </w:r>
          </w:p>
          <w:p>
            <w:pPr>
              <w:pStyle w:val="51"/>
              <w:spacing w:line="276" w:lineRule="auto"/>
              <w:rPr>
                <w:lang w:eastAsia="zh-CN"/>
              </w:rPr>
            </w:pPr>
            <w:r>
              <w:rPr>
                <w:rFonts w:hint="eastAsia"/>
                <w:lang w:eastAsia="zh-CN"/>
              </w:rPr>
              <w:t>形式：</w:t>
            </w:r>
          </w:p>
          <w:p>
            <w:pPr>
              <w:pStyle w:val="51"/>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51"/>
              <w:spacing w:line="276" w:lineRule="auto"/>
              <w:rPr>
                <w:rFonts w:hint="eastAsia"/>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3.1.1</w:t>
            </w:r>
          </w:p>
        </w:tc>
        <w:tc>
          <w:tcPr>
            <w:tcW w:w="1842" w:type="dxa"/>
            <w:vAlign w:val="center"/>
          </w:tcPr>
          <w:p>
            <w:pPr>
              <w:pStyle w:val="67"/>
              <w:rPr>
                <w:lang w:eastAsia="zh-CN"/>
              </w:rPr>
            </w:pPr>
            <w:r>
              <w:rPr>
                <w:rFonts w:hint="eastAsia"/>
                <w:lang w:eastAsia="zh-CN"/>
              </w:rPr>
              <w:t>构成投标文件的其他资料</w:t>
            </w:r>
          </w:p>
        </w:tc>
        <w:tc>
          <w:tcPr>
            <w:tcW w:w="6853" w:type="dxa"/>
            <w:vAlign w:val="center"/>
          </w:tcPr>
          <w:p>
            <w:pPr>
              <w:spacing w:line="276" w:lineRule="auto"/>
              <w:ind w:firstLine="33" w:firstLineChars="15"/>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3.2.1</w:t>
            </w:r>
          </w:p>
        </w:tc>
        <w:tc>
          <w:tcPr>
            <w:tcW w:w="1842" w:type="dxa"/>
            <w:vAlign w:val="center"/>
          </w:tcPr>
          <w:p>
            <w:pPr>
              <w:pStyle w:val="67"/>
              <w:rPr>
                <w:lang w:eastAsia="zh-CN"/>
              </w:rPr>
            </w:pPr>
            <w:r>
              <w:rPr>
                <w:rFonts w:hint="eastAsia"/>
                <w:lang w:eastAsia="zh-CN"/>
              </w:rPr>
              <w:t>增值税税金的计算方法</w:t>
            </w:r>
          </w:p>
        </w:tc>
        <w:tc>
          <w:tcPr>
            <w:tcW w:w="6853" w:type="dxa"/>
            <w:vAlign w:val="center"/>
          </w:tcPr>
          <w:p>
            <w:pPr>
              <w:pStyle w:val="51"/>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3.2.4</w:t>
            </w:r>
          </w:p>
        </w:tc>
        <w:tc>
          <w:tcPr>
            <w:tcW w:w="1842" w:type="dxa"/>
            <w:vAlign w:val="center"/>
          </w:tcPr>
          <w:p>
            <w:pPr>
              <w:pStyle w:val="67"/>
            </w:pPr>
            <w:r>
              <w:rPr>
                <w:rFonts w:hint="eastAsia"/>
              </w:rPr>
              <w:t>最高投标限价</w:t>
            </w:r>
          </w:p>
        </w:tc>
        <w:tc>
          <w:tcPr>
            <w:tcW w:w="6853" w:type="dxa"/>
            <w:vAlign w:val="center"/>
          </w:tcPr>
          <w:p>
            <w:pPr>
              <w:pStyle w:val="51"/>
              <w:rPr>
                <w:lang w:eastAsia="zh-CN"/>
              </w:rPr>
            </w:pPr>
            <w:r>
              <w:rPr>
                <w:lang w:eastAsia="zh-CN"/>
              </w:rPr>
              <w:t>□无</w:t>
            </w:r>
          </w:p>
          <w:p>
            <w:pPr>
              <w:pStyle w:val="51"/>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3.2.5</w:t>
            </w:r>
          </w:p>
        </w:tc>
        <w:tc>
          <w:tcPr>
            <w:tcW w:w="1842" w:type="dxa"/>
            <w:vAlign w:val="center"/>
          </w:tcPr>
          <w:p>
            <w:pPr>
              <w:pStyle w:val="67"/>
            </w:pPr>
            <w:r>
              <w:rPr>
                <w:rFonts w:hint="eastAsia"/>
              </w:rPr>
              <w:t>投标报价的其他要求</w:t>
            </w:r>
          </w:p>
        </w:tc>
        <w:tc>
          <w:tcPr>
            <w:tcW w:w="6853" w:type="dxa"/>
            <w:vAlign w:val="center"/>
          </w:tcPr>
          <w:p>
            <w:pPr>
              <w:pStyle w:val="51"/>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3.3.1</w:t>
            </w:r>
          </w:p>
        </w:tc>
        <w:tc>
          <w:tcPr>
            <w:tcW w:w="1842" w:type="dxa"/>
            <w:vAlign w:val="center"/>
          </w:tcPr>
          <w:p>
            <w:pPr>
              <w:pStyle w:val="67"/>
            </w:pPr>
            <w:r>
              <w:rPr>
                <w:rFonts w:hint="eastAsia"/>
              </w:rPr>
              <w:t>投标有效期</w:t>
            </w:r>
          </w:p>
        </w:tc>
        <w:tc>
          <w:tcPr>
            <w:tcW w:w="6853" w:type="dxa"/>
            <w:vAlign w:val="center"/>
          </w:tcPr>
          <w:p>
            <w:pPr>
              <w:pStyle w:val="51"/>
              <w:rPr>
                <w:lang w:eastAsia="zh-CN"/>
              </w:rPr>
            </w:pPr>
            <w:r>
              <w:rPr>
                <w:rFonts w:hint="eastAsia"/>
                <w:lang w:eastAsia="zh-CN"/>
              </w:rPr>
              <w:t>开标之日起90个</w:t>
            </w:r>
            <w:r>
              <w:rPr>
                <w:rFonts w:hint="eastAsia" w:ascii="Times New Roman"/>
                <w:kern w:val="2"/>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3.4.1</w:t>
            </w:r>
          </w:p>
        </w:tc>
        <w:tc>
          <w:tcPr>
            <w:tcW w:w="1842" w:type="dxa"/>
            <w:vAlign w:val="center"/>
          </w:tcPr>
          <w:p>
            <w:pPr>
              <w:pStyle w:val="67"/>
            </w:pPr>
            <w:r>
              <w:rPr>
                <w:rFonts w:hint="eastAsia"/>
              </w:rPr>
              <w:t>投标保证金</w:t>
            </w:r>
          </w:p>
        </w:tc>
        <w:tc>
          <w:tcPr>
            <w:tcW w:w="6853" w:type="dxa"/>
          </w:tcPr>
          <w:p>
            <w:pPr>
              <w:ind w:firstLine="0" w:firstLineChars="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rFonts w:hint="eastAsia"/>
                <w:kern w:val="2"/>
                <w:szCs w:val="21"/>
                <w:lang w:eastAsia="zh-CN"/>
              </w:rPr>
            </w:pPr>
            <w:r>
              <w:rPr>
                <w:rFonts w:hint="eastAsia"/>
                <w:kern w:val="2"/>
                <w:szCs w:val="21"/>
                <w:lang w:eastAsia="zh-CN"/>
              </w:rPr>
              <w:t>投标截止时间：见招标公告</w:t>
            </w:r>
          </w:p>
          <w:p>
            <w:pPr>
              <w:pStyle w:val="51"/>
              <w:spacing w:line="276" w:lineRule="auto"/>
              <w:rPr>
                <w:lang w:eastAsia="zh-CN"/>
              </w:rPr>
            </w:pPr>
            <w:r>
              <w:rPr>
                <w:rFonts w:hint="eastAsia" w:ascii="Times New Roman"/>
                <w:kern w:val="2"/>
                <w:lang w:eastAsia="zh-CN"/>
              </w:rPr>
              <w:t>投标有效期：开标之日起</w:t>
            </w:r>
            <w:r>
              <w:rPr>
                <w:rFonts w:ascii="Times New Roman"/>
                <w:b/>
                <w:kern w:val="2"/>
                <w:lang w:eastAsia="zh-CN"/>
              </w:rPr>
              <w:t>90</w:t>
            </w:r>
            <w:r>
              <w:rPr>
                <w:rFonts w:hint="eastAsia" w:ascii="Times New Roman"/>
                <w:kern w:val="2"/>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3.4.4</w:t>
            </w:r>
          </w:p>
        </w:tc>
        <w:tc>
          <w:tcPr>
            <w:tcW w:w="1842" w:type="dxa"/>
            <w:vAlign w:val="center"/>
          </w:tcPr>
          <w:p>
            <w:pPr>
              <w:pStyle w:val="67"/>
              <w:rPr>
                <w:lang w:eastAsia="zh-CN"/>
              </w:rPr>
            </w:pPr>
            <w:r>
              <w:rPr>
                <w:rFonts w:hint="eastAsia"/>
                <w:lang w:eastAsia="zh-CN"/>
              </w:rPr>
              <w:t>其他可以不予退还投标保证金的情形</w:t>
            </w:r>
          </w:p>
        </w:tc>
        <w:tc>
          <w:tcPr>
            <w:tcW w:w="6853" w:type="dxa"/>
          </w:tcPr>
          <w:p>
            <w:pPr>
              <w:pStyle w:val="51"/>
              <w:rPr>
                <w:rFonts w:hint="eastAsia"/>
                <w:lang w:eastAsia="zh-CN"/>
              </w:rPr>
            </w:pPr>
            <w:bookmarkStart w:id="61" w:name="_Toc11609400"/>
            <w:bookmarkStart w:id="62" w:name="_Toc2556"/>
            <w:bookmarkStart w:id="63" w:name="_Toc530144938"/>
            <w:r>
              <w:rPr>
                <w:rFonts w:hint="eastAsia"/>
                <w:lang w:eastAsia="zh-CN"/>
              </w:rPr>
              <w:t>(1)收到中标通知后，投标人不按照投标人须知前附表规定缴纳中标服务费。</w:t>
            </w:r>
            <w:bookmarkEnd w:id="61"/>
          </w:p>
          <w:p>
            <w:pPr>
              <w:pStyle w:val="51"/>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pPr>
              <w:pStyle w:val="51"/>
              <w:rPr>
                <w:rFonts w:hint="eastAsia"/>
                <w:lang w:eastAsia="zh-CN"/>
              </w:rPr>
            </w:pPr>
            <w:bookmarkStart w:id="65"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pPr>
              <w:pStyle w:val="51"/>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3.5</w:t>
            </w:r>
          </w:p>
        </w:tc>
        <w:tc>
          <w:tcPr>
            <w:tcW w:w="1842" w:type="dxa"/>
            <w:vAlign w:val="center"/>
          </w:tcPr>
          <w:p>
            <w:pPr>
              <w:pStyle w:val="67"/>
              <w:rPr>
                <w:lang w:eastAsia="zh-CN"/>
              </w:rPr>
            </w:pPr>
            <w:r>
              <w:rPr>
                <w:rFonts w:hint="eastAsia"/>
                <w:lang w:eastAsia="zh-CN"/>
              </w:rPr>
              <w:t>资格审查资料的特殊要求</w:t>
            </w:r>
          </w:p>
        </w:tc>
        <w:tc>
          <w:tcPr>
            <w:tcW w:w="6853" w:type="dxa"/>
          </w:tcPr>
          <w:p>
            <w:pPr>
              <w:pStyle w:val="51"/>
              <w:rPr>
                <w:lang w:eastAsia="zh-CN"/>
              </w:rPr>
            </w:pPr>
            <w:r>
              <w:rPr>
                <w:rFonts w:hint="eastAsia"/>
                <w:lang w:eastAsia="zh-CN"/>
              </w:rPr>
              <w:t>☑</w:t>
            </w:r>
            <w:r>
              <w:rPr>
                <w:szCs w:val="22"/>
                <w:lang w:eastAsia="zh-CN"/>
              </w:rPr>
              <w:t>无</w:t>
            </w:r>
          </w:p>
          <w:p>
            <w:pPr>
              <w:pStyle w:val="51"/>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3.5.2</w:t>
            </w:r>
          </w:p>
        </w:tc>
        <w:tc>
          <w:tcPr>
            <w:tcW w:w="1842" w:type="dxa"/>
            <w:vAlign w:val="center"/>
          </w:tcPr>
          <w:p>
            <w:pPr>
              <w:pStyle w:val="67"/>
              <w:rPr>
                <w:lang w:eastAsia="zh-CN"/>
              </w:rPr>
            </w:pPr>
            <w:r>
              <w:rPr>
                <w:rFonts w:hint="eastAsia"/>
                <w:lang w:eastAsia="zh-CN"/>
              </w:rPr>
              <w:t>近年财务状况的年份要求</w:t>
            </w:r>
          </w:p>
        </w:tc>
        <w:tc>
          <w:tcPr>
            <w:tcW w:w="6853" w:type="dxa"/>
            <w:vAlign w:val="center"/>
          </w:tcPr>
          <w:p>
            <w:pPr>
              <w:pStyle w:val="51"/>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3.5.3</w:t>
            </w:r>
          </w:p>
        </w:tc>
        <w:tc>
          <w:tcPr>
            <w:tcW w:w="1842" w:type="dxa"/>
            <w:vAlign w:val="center"/>
          </w:tcPr>
          <w:p>
            <w:pPr>
              <w:pStyle w:val="67"/>
              <w:rPr>
                <w:lang w:eastAsia="zh-CN"/>
              </w:rPr>
            </w:pPr>
            <w:r>
              <w:rPr>
                <w:rFonts w:hint="eastAsia"/>
                <w:lang w:eastAsia="zh-CN"/>
              </w:rPr>
              <w:t>近年完成的类似项目情况的时间要求</w:t>
            </w:r>
          </w:p>
        </w:tc>
        <w:tc>
          <w:tcPr>
            <w:tcW w:w="6853" w:type="dxa"/>
            <w:vAlign w:val="center"/>
          </w:tcPr>
          <w:p>
            <w:pPr>
              <w:pStyle w:val="51"/>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3.6.1</w:t>
            </w:r>
          </w:p>
        </w:tc>
        <w:tc>
          <w:tcPr>
            <w:tcW w:w="1842" w:type="dxa"/>
            <w:vAlign w:val="center"/>
          </w:tcPr>
          <w:p>
            <w:pPr>
              <w:pStyle w:val="67"/>
              <w:rPr>
                <w:lang w:eastAsia="zh-CN"/>
              </w:rPr>
            </w:pPr>
            <w:r>
              <w:rPr>
                <w:rFonts w:hint="eastAsia"/>
                <w:lang w:eastAsia="zh-CN"/>
              </w:rPr>
              <w:t>是否允许递交备选投标方案</w:t>
            </w:r>
          </w:p>
        </w:tc>
        <w:tc>
          <w:tcPr>
            <w:tcW w:w="6853" w:type="dxa"/>
            <w:vAlign w:val="center"/>
          </w:tcPr>
          <w:p>
            <w:pPr>
              <w:pStyle w:val="51"/>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rPr>
                <w:rFonts w:hint="eastAsia"/>
              </w:rPr>
              <w:t>3.7</w:t>
            </w:r>
          </w:p>
        </w:tc>
        <w:tc>
          <w:tcPr>
            <w:tcW w:w="1842" w:type="dxa"/>
            <w:vAlign w:val="center"/>
          </w:tcPr>
          <w:p>
            <w:pPr>
              <w:pStyle w:val="67"/>
            </w:pPr>
            <w:r>
              <w:rPr>
                <w:rFonts w:hint="eastAsia"/>
              </w:rPr>
              <w:t>投标文件的编制</w:t>
            </w:r>
          </w:p>
        </w:tc>
        <w:tc>
          <w:tcPr>
            <w:tcW w:w="6853" w:type="dxa"/>
          </w:tcPr>
          <w:p>
            <w:pPr>
              <w:pStyle w:val="51"/>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51"/>
              <w:rPr>
                <w:rFonts w:hint="eastAsia"/>
                <w:lang w:eastAsia="zh-CN"/>
              </w:rPr>
            </w:pPr>
            <w:r>
              <w:rPr>
                <w:rFonts w:hint="eastAsia"/>
                <w:lang w:eastAsia="zh-CN"/>
              </w:rPr>
              <w:t xml:space="preserve">  投标文件须用中文编写。</w:t>
            </w:r>
          </w:p>
          <w:p>
            <w:pPr>
              <w:pStyle w:val="51"/>
              <w:rPr>
                <w:lang w:eastAsia="zh-CN"/>
              </w:rPr>
            </w:pPr>
            <w:r>
              <w:rPr>
                <w:rFonts w:hint="eastAsia"/>
                <w:lang w:eastAsia="zh-CN"/>
              </w:rPr>
              <w:t xml:space="preserve">  按照第七章投标文件格式要求编写</w:t>
            </w:r>
          </w:p>
          <w:p>
            <w:pPr>
              <w:pStyle w:val="51"/>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pPr>
              <w:pStyle w:val="51"/>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rPr>
                <w:rFonts w:hint="eastAsia"/>
              </w:rPr>
              <w:t>4.1.1（B）</w:t>
            </w:r>
          </w:p>
        </w:tc>
        <w:tc>
          <w:tcPr>
            <w:tcW w:w="1842" w:type="dxa"/>
            <w:vAlign w:val="center"/>
          </w:tcPr>
          <w:p>
            <w:pPr>
              <w:pStyle w:val="67"/>
              <w:rPr>
                <w:rFonts w:hint="eastAsia"/>
              </w:rPr>
            </w:pPr>
            <w:r>
              <w:rPr>
                <w:rFonts w:hint="eastAsia"/>
              </w:rPr>
              <w:t>投标文件加密要求</w:t>
            </w:r>
          </w:p>
          <w:p>
            <w:pPr>
              <w:pStyle w:val="67"/>
            </w:pPr>
          </w:p>
        </w:tc>
        <w:tc>
          <w:tcPr>
            <w:tcW w:w="6853" w:type="dxa"/>
            <w:vAlign w:val="center"/>
          </w:tcPr>
          <w:p>
            <w:pPr>
              <w:pStyle w:val="51"/>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4.2.1</w:t>
            </w:r>
          </w:p>
        </w:tc>
        <w:tc>
          <w:tcPr>
            <w:tcW w:w="1842" w:type="dxa"/>
            <w:vAlign w:val="center"/>
          </w:tcPr>
          <w:p>
            <w:pPr>
              <w:pStyle w:val="67"/>
            </w:pPr>
            <w:r>
              <w:rPr>
                <w:rFonts w:hint="eastAsia"/>
              </w:rPr>
              <w:t>投标截止时间</w:t>
            </w:r>
          </w:p>
        </w:tc>
        <w:tc>
          <w:tcPr>
            <w:tcW w:w="6853" w:type="dxa"/>
            <w:vAlign w:val="center"/>
          </w:tcPr>
          <w:p>
            <w:pPr>
              <w:pStyle w:val="51"/>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4.2.3</w:t>
            </w:r>
          </w:p>
        </w:tc>
        <w:tc>
          <w:tcPr>
            <w:tcW w:w="1842" w:type="dxa"/>
            <w:vAlign w:val="center"/>
          </w:tcPr>
          <w:p>
            <w:pPr>
              <w:pStyle w:val="67"/>
            </w:pPr>
            <w:r>
              <w:rPr>
                <w:rFonts w:hint="eastAsia"/>
              </w:rPr>
              <w:t>投标文件是否退还</w:t>
            </w:r>
          </w:p>
        </w:tc>
        <w:tc>
          <w:tcPr>
            <w:tcW w:w="6853" w:type="dxa"/>
            <w:vAlign w:val="center"/>
          </w:tcPr>
          <w:p>
            <w:pPr>
              <w:pStyle w:val="51"/>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6.1.1</w:t>
            </w:r>
          </w:p>
        </w:tc>
        <w:tc>
          <w:tcPr>
            <w:tcW w:w="1842" w:type="dxa"/>
            <w:vAlign w:val="center"/>
          </w:tcPr>
          <w:p>
            <w:pPr>
              <w:pStyle w:val="67"/>
            </w:pPr>
            <w:r>
              <w:rPr>
                <w:rFonts w:hint="eastAsia"/>
              </w:rPr>
              <w:t>评标委员会的组建</w:t>
            </w:r>
          </w:p>
        </w:tc>
        <w:tc>
          <w:tcPr>
            <w:tcW w:w="6853" w:type="dxa"/>
            <w:vAlign w:val="center"/>
          </w:tcPr>
          <w:p>
            <w:pPr>
              <w:pStyle w:val="51"/>
              <w:jc w:val="both"/>
              <w:rPr>
                <w:lang w:eastAsia="zh-CN"/>
              </w:rPr>
            </w:pPr>
            <w:r>
              <w:rPr>
                <w:rFonts w:hint="eastAsia" w:ascii="Times New Roman" w:hAnsi="Times New Roman"/>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6.3.2</w:t>
            </w:r>
          </w:p>
        </w:tc>
        <w:tc>
          <w:tcPr>
            <w:tcW w:w="1842" w:type="dxa"/>
            <w:vAlign w:val="center"/>
          </w:tcPr>
          <w:p>
            <w:pPr>
              <w:pStyle w:val="67"/>
              <w:rPr>
                <w:sz w:val="20"/>
                <w:szCs w:val="20"/>
                <w:lang w:eastAsia="zh-CN"/>
              </w:rPr>
            </w:pPr>
            <w:r>
              <w:rPr>
                <w:rFonts w:hint="eastAsia"/>
                <w:lang w:eastAsia="zh-CN"/>
              </w:rPr>
              <w:t>评标委员会推荐中标候选人的人数</w:t>
            </w:r>
          </w:p>
        </w:tc>
        <w:tc>
          <w:tcPr>
            <w:tcW w:w="6853" w:type="dxa"/>
          </w:tcPr>
          <w:p>
            <w:pPr>
              <w:spacing w:line="276" w:lineRule="auto"/>
              <w:ind w:firstLine="0" w:firstLineChars="0"/>
              <w:rPr>
                <w:rFonts w:hint="eastAsia"/>
                <w:i/>
                <w:u w:val="single"/>
                <w:lang w:eastAsia="zh-CN"/>
              </w:rPr>
            </w:pPr>
            <w:r>
              <w:rPr>
                <w:rFonts w:hint="eastAsia"/>
                <w:lang w:eastAsia="zh-CN"/>
              </w:rPr>
              <w:t>☑</w:t>
            </w:r>
            <w:r>
              <w:rPr>
                <w:rStyle w:val="50"/>
                <w:rFonts w:hint="eastAsia"/>
                <w:lang w:eastAsia="zh-CN"/>
              </w:rPr>
              <w:t>集中采购招标：（定商定价不定量框架协议采购）</w:t>
            </w:r>
          </w:p>
          <w:p>
            <w:pPr>
              <w:pStyle w:val="51"/>
              <w:spacing w:line="276" w:lineRule="auto"/>
              <w:rPr>
                <w:rFonts w:hint="eastAsia"/>
                <w:i/>
                <w:lang w:eastAsia="zh-CN"/>
              </w:rPr>
            </w:pPr>
            <w:r>
              <w:rPr>
                <w:rFonts w:hint="eastAsia"/>
                <w:lang w:eastAsia="zh-CN"/>
              </w:rPr>
              <w:t>□非集中采购招标：</w:t>
            </w:r>
          </w:p>
          <w:p>
            <w:pPr>
              <w:pStyle w:val="51"/>
              <w:spacing w:line="276" w:lineRule="auto"/>
              <w:rPr>
                <w:rFonts w:hint="eastAsia"/>
                <w:lang w:eastAsia="zh-CN"/>
              </w:rPr>
            </w:pPr>
            <w:r>
              <w:rPr>
                <w:rFonts w:hint="eastAsia"/>
                <w:lang w:eastAsia="zh-CN"/>
              </w:rPr>
              <w:t>（1）推荐综合打分排序前三名的投标人为中标候选人。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7.1</w:t>
            </w:r>
          </w:p>
        </w:tc>
        <w:tc>
          <w:tcPr>
            <w:tcW w:w="1842" w:type="dxa"/>
            <w:vAlign w:val="center"/>
          </w:tcPr>
          <w:p>
            <w:pPr>
              <w:pStyle w:val="67"/>
              <w:rPr>
                <w:lang w:eastAsia="zh-CN"/>
              </w:rPr>
            </w:pPr>
            <w:r>
              <w:rPr>
                <w:rFonts w:hint="eastAsia"/>
                <w:lang w:eastAsia="zh-CN"/>
              </w:rPr>
              <w:t>中标候选人公示媒介及期限</w:t>
            </w:r>
          </w:p>
        </w:tc>
        <w:tc>
          <w:tcPr>
            <w:tcW w:w="6853" w:type="dxa"/>
            <w:vAlign w:val="center"/>
          </w:tcPr>
          <w:p>
            <w:pPr>
              <w:pStyle w:val="51"/>
              <w:rPr>
                <w:rFonts w:hint="eastAsia"/>
                <w:lang w:eastAsia="zh-CN"/>
              </w:rPr>
            </w:pPr>
            <w:r>
              <w:rPr>
                <w:rFonts w:hint="eastAsia"/>
                <w:lang w:eastAsia="zh-CN"/>
              </w:rPr>
              <w:t>公示媒介：</w:t>
            </w:r>
          </w:p>
          <w:p>
            <w:pPr>
              <w:pStyle w:val="51"/>
              <w:rPr>
                <w:rFonts w:hint="eastAsia"/>
                <w:lang w:eastAsia="zh-CN"/>
              </w:rPr>
            </w:pPr>
            <w:r>
              <w:rPr>
                <w:rFonts w:hint="eastAsia"/>
                <w:lang w:eastAsia="zh-CN"/>
              </w:rPr>
              <w:t>☑本次公示在中国石油招标投标网(</w:t>
            </w:r>
            <w:r>
              <w:fldChar w:fldCharType="begin"/>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51"/>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7.4</w:t>
            </w:r>
          </w:p>
        </w:tc>
        <w:tc>
          <w:tcPr>
            <w:tcW w:w="1842" w:type="dxa"/>
            <w:vAlign w:val="center"/>
          </w:tcPr>
          <w:p>
            <w:pPr>
              <w:pStyle w:val="67"/>
              <w:rPr>
                <w:lang w:eastAsia="zh-CN"/>
              </w:rPr>
            </w:pPr>
            <w:r>
              <w:rPr>
                <w:rFonts w:hint="eastAsia"/>
                <w:lang w:eastAsia="zh-CN"/>
              </w:rPr>
              <w:t>是否授权评标委员会确定中标人</w:t>
            </w:r>
          </w:p>
        </w:tc>
        <w:tc>
          <w:tcPr>
            <w:tcW w:w="6853" w:type="dxa"/>
            <w:vAlign w:val="center"/>
          </w:tcPr>
          <w:p>
            <w:pPr>
              <w:pStyle w:val="51"/>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rPr>
                <w:rFonts w:hint="eastAsia"/>
              </w:rPr>
              <w:t>7.4.1</w:t>
            </w:r>
          </w:p>
        </w:tc>
        <w:tc>
          <w:tcPr>
            <w:tcW w:w="1842" w:type="dxa"/>
            <w:vAlign w:val="center"/>
          </w:tcPr>
          <w:p>
            <w:pPr>
              <w:pStyle w:val="67"/>
              <w:rPr>
                <w:rFonts w:hint="eastAsia"/>
              </w:rPr>
            </w:pPr>
            <w:r>
              <w:rPr>
                <w:rFonts w:hint="eastAsia"/>
              </w:rPr>
              <w:t>授标原则</w:t>
            </w:r>
          </w:p>
        </w:tc>
        <w:tc>
          <w:tcPr>
            <w:tcW w:w="6853" w:type="dxa"/>
            <w:vAlign w:val="center"/>
          </w:tcPr>
          <w:p>
            <w:pPr>
              <w:pStyle w:val="51"/>
              <w:rPr>
                <w:rFonts w:hint="eastAsia"/>
                <w:i/>
                <w:iCs/>
                <w:lang w:eastAsia="zh-CN"/>
              </w:rPr>
            </w:pPr>
            <w:r>
              <w:rPr>
                <w:rFonts w:hint="eastAsia"/>
                <w:lang w:eastAsia="zh-CN"/>
              </w:rPr>
              <w:t>☑集中采购招标</w:t>
            </w:r>
          </w:p>
          <w:p>
            <w:pPr>
              <w:pStyle w:val="51"/>
              <w:rPr>
                <w:rFonts w:hint="eastAsia"/>
                <w:i/>
                <w:iCs/>
                <w:lang w:eastAsia="zh-CN"/>
              </w:rPr>
            </w:pPr>
            <w:r>
              <w:rPr>
                <w:rFonts w:hint="eastAsia"/>
                <w:lang w:eastAsia="zh-CN"/>
              </w:rPr>
              <w:t>□非集中采购招标：</w:t>
            </w:r>
            <w:r>
              <w:rPr>
                <w:rFonts w:hint="eastAsia"/>
                <w:i/>
                <w:iCs/>
                <w:lang w:eastAsia="zh-CN"/>
              </w:rPr>
              <w:t>（选择以下一种授标原则）</w:t>
            </w:r>
          </w:p>
          <w:p>
            <w:pPr>
              <w:pStyle w:val="51"/>
              <w:rPr>
                <w:rFonts w:hint="eastAsia"/>
                <w:lang w:eastAsia="zh-CN"/>
              </w:rPr>
            </w:pPr>
            <w:r>
              <w:rPr>
                <w:rFonts w:hint="eastAsia"/>
                <w:lang w:eastAsia="zh-CN"/>
              </w:rPr>
              <w:t>招标人确定排名第一的中标候选人为中标人。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7.6.1</w:t>
            </w:r>
          </w:p>
        </w:tc>
        <w:tc>
          <w:tcPr>
            <w:tcW w:w="1842" w:type="dxa"/>
            <w:vAlign w:val="center"/>
          </w:tcPr>
          <w:p>
            <w:pPr>
              <w:pStyle w:val="67"/>
            </w:pPr>
            <w:r>
              <w:rPr>
                <w:rFonts w:hint="eastAsia"/>
              </w:rPr>
              <w:t>履约保证金</w:t>
            </w:r>
          </w:p>
        </w:tc>
        <w:tc>
          <w:tcPr>
            <w:tcW w:w="6853" w:type="dxa"/>
          </w:tcPr>
          <w:p>
            <w:pPr>
              <w:pStyle w:val="51"/>
              <w:rPr>
                <w:lang w:eastAsia="zh-CN"/>
              </w:rPr>
            </w:pPr>
            <w:r>
              <w:rPr>
                <w:lang w:eastAsia="zh-CN"/>
              </w:rPr>
              <w:t>是否要求中标人提交履约保证金：</w:t>
            </w:r>
          </w:p>
          <w:p>
            <w:pPr>
              <w:pStyle w:val="51"/>
              <w:rPr>
                <w:lang w:eastAsia="zh-CN"/>
              </w:rPr>
            </w:pPr>
            <w:r>
              <w:rPr>
                <w:rFonts w:hint="eastAsia"/>
                <w:lang w:eastAsia="zh-CN"/>
              </w:rPr>
              <w:t>☑</w:t>
            </w:r>
            <w:r>
              <w:rPr>
                <w:lang w:eastAsia="zh-CN"/>
              </w:rPr>
              <w:t>要求</w:t>
            </w:r>
            <w:r>
              <w:rPr>
                <w:rFonts w:hint="eastAsia"/>
                <w:lang w:eastAsia="zh-CN"/>
              </w:rPr>
              <w:t>，签订合同前由招标人按相关规定收取。</w:t>
            </w:r>
          </w:p>
          <w:p>
            <w:pPr>
              <w:pStyle w:val="51"/>
              <w:rPr>
                <w:lang w:eastAsia="zh-CN"/>
              </w:rPr>
            </w:pPr>
            <w:r>
              <w:rPr>
                <w:rFonts w:hint="eastAsia"/>
                <w:lang w:eastAsia="zh-CN"/>
              </w:rPr>
              <w:t>□</w:t>
            </w:r>
            <w:r>
              <w:rPr>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vAlign w:val="center"/>
          </w:tcPr>
          <w:p>
            <w:pPr>
              <w:pStyle w:val="67"/>
            </w:pPr>
            <w:r>
              <w:rPr>
                <w:rFonts w:hint="eastAsia"/>
                <w:lang w:eastAsia="zh-CN"/>
              </w:rPr>
              <w:t>8</w:t>
            </w:r>
          </w:p>
        </w:tc>
        <w:tc>
          <w:tcPr>
            <w:tcW w:w="1842" w:type="dxa"/>
            <w:vAlign w:val="center"/>
          </w:tcPr>
          <w:p>
            <w:pPr>
              <w:pStyle w:val="67"/>
              <w:rPr>
                <w:rFonts w:hint="eastAsia"/>
                <w:lang w:eastAsia="zh-CN"/>
              </w:rPr>
            </w:pPr>
            <w:r>
              <w:rPr>
                <w:rFonts w:hint="eastAsia"/>
                <w:lang w:eastAsia="zh-CN"/>
              </w:rPr>
              <w:t>纪律和监督（诚信要求）</w:t>
            </w:r>
          </w:p>
        </w:tc>
        <w:tc>
          <w:tcPr>
            <w:tcW w:w="6853" w:type="dxa"/>
            <w:vAlign w:val="center"/>
          </w:tcPr>
          <w:p>
            <w:pPr>
              <w:pStyle w:val="51"/>
              <w:numPr>
                <w:ilvl w:val="0"/>
                <w:numId w:val="3"/>
              </w:numPr>
              <w:rPr>
                <w:lang w:eastAsia="zh-CN"/>
              </w:rPr>
            </w:pPr>
            <w:r>
              <w:rPr>
                <w:rFonts w:hint="eastAsia"/>
                <w:lang w:eastAsia="zh-CN"/>
              </w:rPr>
              <w:t>对招标人的纪律要求</w:t>
            </w:r>
          </w:p>
          <w:p>
            <w:pPr>
              <w:pStyle w:val="51"/>
              <w:numPr>
                <w:ilvl w:val="0"/>
                <w:numId w:val="3"/>
              </w:numPr>
              <w:rPr>
                <w:lang w:eastAsia="zh-CN"/>
              </w:rPr>
            </w:pPr>
            <w:r>
              <w:rPr>
                <w:rFonts w:hint="eastAsia"/>
                <w:lang w:eastAsia="zh-CN"/>
              </w:rPr>
              <w:t>对投标人的纪律要求</w:t>
            </w:r>
          </w:p>
          <w:p>
            <w:pPr>
              <w:pStyle w:val="51"/>
              <w:numPr>
                <w:ilvl w:val="0"/>
                <w:numId w:val="3"/>
              </w:numPr>
              <w:rPr>
                <w:lang w:eastAsia="zh-CN"/>
              </w:rPr>
            </w:pPr>
            <w:r>
              <w:rPr>
                <w:rFonts w:hint="eastAsia"/>
                <w:lang w:eastAsia="zh-CN"/>
              </w:rPr>
              <w:t>对评标委员会成员的纪律要求</w:t>
            </w:r>
          </w:p>
          <w:p>
            <w:pPr>
              <w:pStyle w:val="51"/>
              <w:numPr>
                <w:ilvl w:val="0"/>
                <w:numId w:val="3"/>
              </w:numPr>
              <w:rPr>
                <w:lang w:eastAsia="zh-CN"/>
              </w:rPr>
            </w:pPr>
            <w:r>
              <w:rPr>
                <w:rFonts w:hint="eastAsia"/>
                <w:lang w:eastAsia="zh-CN"/>
              </w:rPr>
              <w:t>对参与评标活动有关的工作人员的纪律要求</w:t>
            </w:r>
          </w:p>
          <w:p>
            <w:pPr>
              <w:pStyle w:val="51"/>
              <w:numPr>
                <w:ilvl w:val="0"/>
                <w:numId w:val="3"/>
              </w:numPr>
              <w:rPr>
                <w:lang w:eastAsia="zh-CN"/>
              </w:rPr>
            </w:pPr>
            <w:r>
              <w:rPr>
                <w:rFonts w:hint="eastAsia"/>
                <w:lang w:eastAsia="zh-CN"/>
              </w:rPr>
              <w:t>投诉</w:t>
            </w:r>
          </w:p>
          <w:p>
            <w:pPr>
              <w:pStyle w:val="51"/>
              <w:ind w:firstLine="428" w:firstLineChars="200"/>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51"/>
              <w:ind w:firstLine="428" w:firstLineChars="20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51"/>
              <w:ind w:firstLine="428" w:firstLineChars="20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51"/>
              <w:ind w:firstLine="428" w:firstLineChars="20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51"/>
              <w:ind w:firstLine="428" w:firstLineChars="20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51"/>
              <w:ind w:firstLine="428" w:firstLineChars="20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51"/>
              <w:ind w:firstLine="428" w:firstLineChars="20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51"/>
              <w:ind w:firstLine="428" w:firstLineChars="20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51"/>
              <w:ind w:firstLine="428" w:firstLineChars="200"/>
              <w:rPr>
                <w:rFonts w:hint="eastAsia"/>
                <w:lang w:eastAsia="zh-CN"/>
              </w:rPr>
            </w:pPr>
            <w:r>
              <w:rPr>
                <w:rFonts w:hint="eastAsia"/>
                <w:lang w:eastAsia="zh-CN"/>
              </w:rPr>
              <w:t>异议函应当由法定代表人或负责人，或者其授权代表签字或者盖章，并加盖公章。</w:t>
            </w:r>
          </w:p>
          <w:p>
            <w:pPr>
              <w:pStyle w:val="51"/>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9</w:t>
            </w:r>
          </w:p>
        </w:tc>
        <w:tc>
          <w:tcPr>
            <w:tcW w:w="1842" w:type="dxa"/>
            <w:vAlign w:val="center"/>
          </w:tcPr>
          <w:p>
            <w:pPr>
              <w:pStyle w:val="67"/>
              <w:rPr>
                <w:lang w:eastAsia="zh-CN"/>
              </w:rPr>
            </w:pPr>
            <w:r>
              <w:rPr>
                <w:rFonts w:hint="eastAsia"/>
                <w:lang w:eastAsia="zh-CN"/>
              </w:rPr>
              <w:t>是否采用电子招标投标</w:t>
            </w:r>
          </w:p>
        </w:tc>
        <w:tc>
          <w:tcPr>
            <w:tcW w:w="6853" w:type="dxa"/>
            <w:vAlign w:val="center"/>
          </w:tcPr>
          <w:p>
            <w:pPr>
              <w:pStyle w:val="51"/>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t>10</w:t>
            </w:r>
          </w:p>
        </w:tc>
        <w:tc>
          <w:tcPr>
            <w:tcW w:w="1842" w:type="dxa"/>
            <w:vAlign w:val="center"/>
          </w:tcPr>
          <w:p>
            <w:pPr>
              <w:pStyle w:val="67"/>
            </w:pPr>
            <w:r>
              <w:rPr>
                <w:rFonts w:hint="eastAsia"/>
              </w:rPr>
              <w:t>需要补充的其他内容</w:t>
            </w:r>
          </w:p>
        </w:tc>
        <w:tc>
          <w:tcPr>
            <w:tcW w:w="6853" w:type="dxa"/>
          </w:tcPr>
          <w:p>
            <w:pPr>
              <w:pStyle w:val="51"/>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rPr>
                <w:rFonts w:hint="eastAsia"/>
              </w:rPr>
              <w:t>10.1</w:t>
            </w:r>
          </w:p>
        </w:tc>
        <w:tc>
          <w:tcPr>
            <w:tcW w:w="1842" w:type="dxa"/>
            <w:vAlign w:val="center"/>
          </w:tcPr>
          <w:p>
            <w:pPr>
              <w:pStyle w:val="67"/>
              <w:rPr>
                <w:rFonts w:hint="eastAsia"/>
              </w:rPr>
            </w:pPr>
            <w:r>
              <w:rPr>
                <w:rFonts w:hint="eastAsia"/>
              </w:rPr>
              <w:t>招标组织方式</w:t>
            </w:r>
          </w:p>
        </w:tc>
        <w:tc>
          <w:tcPr>
            <w:tcW w:w="6853" w:type="dxa"/>
          </w:tcPr>
          <w:p>
            <w:pPr>
              <w:pStyle w:val="51"/>
              <w:rPr>
                <w:rFonts w:hint="eastAsia"/>
                <w:lang w:eastAsia="zh-CN"/>
              </w:rPr>
            </w:pPr>
            <w:r>
              <w:rPr>
                <w:rFonts w:hint="eastAsia"/>
                <w:lang w:eastAsia="zh-CN"/>
              </w:rPr>
              <w:t>☑集中采购招标：</w:t>
            </w:r>
            <w:r>
              <w:rPr>
                <w:rFonts w:hint="eastAsia"/>
                <w:i/>
                <w:iCs/>
                <w:lang w:eastAsia="zh-CN"/>
              </w:rPr>
              <w:t>（</w:t>
            </w:r>
            <w:r>
              <w:rPr>
                <w:rStyle w:val="50"/>
                <w:rFonts w:hint="eastAsia"/>
                <w:lang w:eastAsia="zh-CN"/>
              </w:rPr>
              <w:t>定商定价不定量框架协议采购</w:t>
            </w:r>
            <w:r>
              <w:rPr>
                <w:rFonts w:hint="eastAsia"/>
                <w:i/>
                <w:iCs/>
                <w:lang w:eastAsia="zh-CN"/>
              </w:rPr>
              <w:t>）</w:t>
            </w:r>
          </w:p>
          <w:p>
            <w:pPr>
              <w:spacing w:line="276" w:lineRule="auto"/>
              <w:ind w:firstLine="0" w:firstLineChars="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pPr>
            <w:r>
              <w:rPr>
                <w:rFonts w:hint="eastAsia"/>
              </w:rPr>
              <w:t>10.2</w:t>
            </w:r>
          </w:p>
        </w:tc>
        <w:tc>
          <w:tcPr>
            <w:tcW w:w="1842" w:type="dxa"/>
            <w:vAlign w:val="center"/>
          </w:tcPr>
          <w:p>
            <w:pPr>
              <w:pStyle w:val="67"/>
            </w:pPr>
            <w:r>
              <w:rPr>
                <w:rFonts w:hint="eastAsia"/>
                <w:lang w:eastAsia="zh-CN"/>
              </w:rPr>
              <w:t>招标代理服务费</w:t>
            </w:r>
          </w:p>
        </w:tc>
        <w:tc>
          <w:tcPr>
            <w:tcW w:w="6853" w:type="dxa"/>
            <w:vAlign w:val="center"/>
          </w:tcPr>
          <w:p>
            <w:pPr>
              <w:ind w:firstLine="0" w:firstLineChars="0"/>
              <w:rPr>
                <w:szCs w:val="21"/>
                <w:lang w:eastAsia="zh-CN"/>
              </w:rPr>
            </w:pPr>
            <w:r>
              <w:rPr>
                <w:rFonts w:hint="eastAsia"/>
                <w:szCs w:val="21"/>
                <w:lang w:eastAsia="zh-CN"/>
              </w:rPr>
              <w:t>1、招标代理服务费由中标人支付。</w:t>
            </w:r>
          </w:p>
          <w:p>
            <w:pPr>
              <w:ind w:firstLine="0" w:firstLineChars="0"/>
              <w:rPr>
                <w:szCs w:val="21"/>
                <w:lang w:eastAsia="zh-CN"/>
              </w:rPr>
            </w:pPr>
            <w:r>
              <w:rPr>
                <w:rFonts w:hint="eastAsia"/>
                <w:szCs w:val="21"/>
                <w:lang w:eastAsia="zh-CN"/>
              </w:rPr>
              <w:t>2、招标代理服务费金额：详见招标公告。</w:t>
            </w:r>
          </w:p>
          <w:p>
            <w:pPr>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67"/>
              <w:rPr>
                <w:rFonts w:hint="eastAsia"/>
                <w:lang w:eastAsia="zh-CN"/>
              </w:rPr>
            </w:pPr>
            <w:r>
              <w:rPr>
                <w:rFonts w:hint="eastAsia"/>
              </w:rPr>
              <w:t>10.</w:t>
            </w:r>
            <w:r>
              <w:rPr>
                <w:rFonts w:hint="eastAsia"/>
                <w:lang w:eastAsia="zh-CN"/>
              </w:rPr>
              <w:t>3</w:t>
            </w:r>
          </w:p>
        </w:tc>
        <w:tc>
          <w:tcPr>
            <w:tcW w:w="1842" w:type="dxa"/>
            <w:vAlign w:val="center"/>
          </w:tcPr>
          <w:p>
            <w:pPr>
              <w:pStyle w:val="67"/>
            </w:pPr>
            <w:r>
              <w:rPr>
                <w:rFonts w:hint="eastAsia"/>
              </w:rPr>
              <w:t>招标文件解释权</w:t>
            </w:r>
          </w:p>
        </w:tc>
        <w:tc>
          <w:tcPr>
            <w:tcW w:w="6853" w:type="dxa"/>
            <w:vAlign w:val="center"/>
          </w:tcPr>
          <w:p>
            <w:pPr>
              <w:pStyle w:val="51"/>
              <w:rPr>
                <w:lang w:eastAsia="zh-CN"/>
              </w:rPr>
            </w:pPr>
            <w:r>
              <w:rPr>
                <w:rFonts w:hint="eastAsia"/>
                <w:lang w:eastAsia="zh-CN"/>
              </w:rPr>
              <w:t>招标人拥有本套招标文件最终解释权</w:t>
            </w:r>
          </w:p>
        </w:tc>
      </w:tr>
    </w:tbl>
    <w:p>
      <w:pPr>
        <w:pStyle w:val="36"/>
        <w:rPr>
          <w:lang w:eastAsia="zh-CN"/>
        </w:rPr>
      </w:pPr>
      <w:r>
        <w:rPr>
          <w:lang w:eastAsia="zh-CN"/>
        </w:rPr>
        <w:br w:type="page"/>
      </w:r>
      <w:bookmarkStart w:id="66" w:name="_Toc109068115"/>
      <w:r>
        <w:rPr>
          <w:lang w:eastAsia="zh-CN"/>
        </w:rPr>
        <w:t>1. 总则</w:t>
      </w:r>
      <w:bookmarkEnd w:id="17"/>
      <w:bookmarkEnd w:id="66"/>
    </w:p>
    <w:p>
      <w:pPr>
        <w:pStyle w:val="34"/>
        <w:rPr>
          <w:lang w:eastAsia="zh-CN"/>
        </w:rPr>
      </w:pPr>
      <w:bookmarkStart w:id="67" w:name="_Toc11609404"/>
      <w:bookmarkStart w:id="68" w:name="_Toc109068116"/>
      <w:r>
        <w:rPr>
          <w:lang w:eastAsia="zh-CN"/>
        </w:rPr>
        <w:t>1.1 招标项目概况</w:t>
      </w:r>
      <w:bookmarkEnd w:id="67"/>
      <w:bookmarkEnd w:id="68"/>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34"/>
        <w:rPr>
          <w:lang w:eastAsia="zh-CN"/>
        </w:rPr>
      </w:pPr>
      <w:bookmarkStart w:id="69" w:name="_Toc11609405"/>
      <w:bookmarkStart w:id="70" w:name="_Toc109068117"/>
      <w:r>
        <w:rPr>
          <w:lang w:eastAsia="zh-CN"/>
        </w:rPr>
        <w:t>1.2 招标项目的资金来源和落实情况</w:t>
      </w:r>
      <w:bookmarkEnd w:id="69"/>
      <w:bookmarkEnd w:id="70"/>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34"/>
        <w:rPr>
          <w:lang w:eastAsia="zh-CN"/>
        </w:rPr>
      </w:pPr>
      <w:bookmarkStart w:id="71" w:name="_Toc109068118"/>
      <w:bookmarkStart w:id="72" w:name="_Toc11609406"/>
      <w:r>
        <w:rPr>
          <w:lang w:eastAsia="zh-CN"/>
        </w:rPr>
        <w:t>1.3 招标范围、交货期、交货地点和</w:t>
      </w:r>
      <w:r>
        <w:rPr>
          <w:rFonts w:hint="eastAsia"/>
          <w:lang w:eastAsia="zh-CN"/>
        </w:rPr>
        <w:t>技术性能指标</w:t>
      </w:r>
      <w:bookmarkEnd w:id="71"/>
      <w:bookmarkEnd w:id="72"/>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34"/>
        <w:rPr>
          <w:lang w:eastAsia="zh-CN"/>
        </w:rPr>
      </w:pPr>
      <w:bookmarkStart w:id="73" w:name="_Toc11609407"/>
      <w:bookmarkStart w:id="74" w:name="_Toc109068119"/>
      <w:r>
        <w:rPr>
          <w:lang w:eastAsia="zh-CN"/>
        </w:rPr>
        <w:t>1.4 投标人资格要求</w:t>
      </w:r>
      <w:bookmarkEnd w:id="73"/>
      <w:bookmarkEnd w:id="74"/>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投标人为代理经销商的，对投标人的资质要求包含对制造商的资质要求，对投标人的业绩要求包含对投标设备的业绩要求。</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34"/>
        <w:rPr>
          <w:lang w:eastAsia="zh-CN"/>
        </w:rPr>
      </w:pPr>
      <w:bookmarkStart w:id="75" w:name="_Toc11609408"/>
      <w:bookmarkStart w:id="76" w:name="_Toc109068120"/>
      <w:r>
        <w:rPr>
          <w:lang w:eastAsia="zh-CN"/>
        </w:rPr>
        <w:t xml:space="preserve">1.5 </w:t>
      </w:r>
      <w:r>
        <w:rPr>
          <w:rFonts w:hint="eastAsia"/>
          <w:lang w:eastAsia="zh-CN"/>
        </w:rPr>
        <w:t>费用承担</w:t>
      </w:r>
      <w:bookmarkEnd w:id="75"/>
      <w:bookmarkEnd w:id="76"/>
    </w:p>
    <w:p>
      <w:pPr>
        <w:ind w:firstLine="444"/>
        <w:rPr>
          <w:lang w:eastAsia="zh-CN"/>
        </w:rPr>
      </w:pPr>
      <w:r>
        <w:rPr>
          <w:lang w:eastAsia="zh-CN"/>
        </w:rPr>
        <w:t>投标人准备和参加投标活动发生的费用自理。</w:t>
      </w:r>
    </w:p>
    <w:p>
      <w:pPr>
        <w:pStyle w:val="34"/>
        <w:rPr>
          <w:lang w:eastAsia="zh-CN"/>
        </w:rPr>
      </w:pPr>
      <w:bookmarkStart w:id="77" w:name="_Toc11609409"/>
      <w:bookmarkStart w:id="78" w:name="_Toc109068121"/>
      <w:r>
        <w:rPr>
          <w:lang w:eastAsia="zh-CN"/>
        </w:rPr>
        <w:t xml:space="preserve">1.6 </w:t>
      </w:r>
      <w:r>
        <w:rPr>
          <w:rFonts w:hint="eastAsia"/>
          <w:lang w:eastAsia="zh-CN"/>
        </w:rPr>
        <w:t>保密</w:t>
      </w:r>
      <w:bookmarkEnd w:id="77"/>
      <w:bookmarkEnd w:id="78"/>
    </w:p>
    <w:p>
      <w:pPr>
        <w:ind w:firstLine="444"/>
        <w:rPr>
          <w:lang w:eastAsia="zh-CN"/>
        </w:rPr>
      </w:pPr>
      <w:r>
        <w:rPr>
          <w:lang w:eastAsia="zh-CN"/>
        </w:rPr>
        <w:t>参与招标投标活动的各方应对招标文件和投标文件中</w:t>
      </w:r>
      <w:bookmarkStart w:id="79" w:name="_Toc5326"/>
      <w:bookmarkStart w:id="80" w:name="_Toc361508589"/>
      <w:bookmarkStart w:id="81" w:name="_Toc369531519"/>
      <w:bookmarkStart w:id="82" w:name="_Toc352691477"/>
      <w:bookmarkStart w:id="83" w:name="_Toc384308214"/>
      <w:r>
        <w:rPr>
          <w:lang w:eastAsia="zh-CN"/>
        </w:rPr>
        <w:t>的商业和技术等秘密保密</w:t>
      </w:r>
      <w:bookmarkEnd w:id="79"/>
      <w:bookmarkEnd w:id="80"/>
      <w:bookmarkEnd w:id="81"/>
      <w:bookmarkEnd w:id="82"/>
      <w:bookmarkEnd w:id="83"/>
      <w:r>
        <w:rPr>
          <w:lang w:eastAsia="zh-CN"/>
        </w:rPr>
        <w:t>，否则应承担相应的法律责任。</w:t>
      </w:r>
    </w:p>
    <w:p>
      <w:pPr>
        <w:pStyle w:val="34"/>
        <w:rPr>
          <w:lang w:eastAsia="zh-CN"/>
        </w:rPr>
      </w:pPr>
      <w:bookmarkStart w:id="84" w:name="_Toc109068122"/>
      <w:bookmarkStart w:id="85" w:name="_Toc11609410"/>
      <w:r>
        <w:rPr>
          <w:lang w:eastAsia="zh-CN"/>
        </w:rPr>
        <w:t>1.7 语言文字</w:t>
      </w:r>
      <w:bookmarkEnd w:id="84"/>
      <w:bookmarkEnd w:id="85"/>
    </w:p>
    <w:p>
      <w:pPr>
        <w:ind w:firstLine="444"/>
        <w:rPr>
          <w:lang w:eastAsia="zh-CN"/>
        </w:rPr>
      </w:pPr>
      <w:r>
        <w:rPr>
          <w:lang w:eastAsia="zh-CN"/>
        </w:rPr>
        <w:t>招标投标文件使用的语言文字为中文。专用术语使用外文的，应附有中文注释。</w:t>
      </w:r>
    </w:p>
    <w:p>
      <w:pPr>
        <w:pStyle w:val="34"/>
        <w:rPr>
          <w:lang w:eastAsia="zh-CN"/>
        </w:rPr>
      </w:pPr>
      <w:bookmarkStart w:id="86" w:name="_Toc11609411"/>
      <w:bookmarkStart w:id="87" w:name="_Toc109068123"/>
      <w:r>
        <w:rPr>
          <w:lang w:eastAsia="zh-CN"/>
        </w:rPr>
        <w:t>1.8 计量单位</w:t>
      </w:r>
      <w:bookmarkEnd w:id="86"/>
      <w:bookmarkEnd w:id="87"/>
    </w:p>
    <w:p>
      <w:pPr>
        <w:ind w:firstLine="444"/>
        <w:rPr>
          <w:lang w:eastAsia="zh-CN"/>
        </w:rPr>
      </w:pPr>
      <w:r>
        <w:rPr>
          <w:lang w:eastAsia="zh-CN"/>
        </w:rPr>
        <w:t>所有计量均采用中华人民共和国法定计量单位。</w:t>
      </w:r>
    </w:p>
    <w:p>
      <w:pPr>
        <w:pStyle w:val="34"/>
        <w:rPr>
          <w:lang w:eastAsia="zh-CN"/>
        </w:rPr>
      </w:pPr>
      <w:bookmarkStart w:id="88" w:name="_Toc485303284"/>
      <w:bookmarkStart w:id="89" w:name="_Toc109068124"/>
      <w:bookmarkStart w:id="90" w:name="_Toc11609412"/>
      <w:r>
        <w:rPr>
          <w:lang w:eastAsia="zh-CN"/>
        </w:rPr>
        <w:t>1.9 投标预备会</w:t>
      </w:r>
      <w:bookmarkEnd w:id="88"/>
      <w:bookmarkEnd w:id="89"/>
      <w:bookmarkEnd w:id="90"/>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34"/>
        <w:rPr>
          <w:lang w:eastAsia="zh-CN"/>
        </w:rPr>
      </w:pPr>
      <w:bookmarkStart w:id="91" w:name="_Toc11609413"/>
      <w:bookmarkStart w:id="92" w:name="_Toc109068125"/>
      <w:r>
        <w:rPr>
          <w:lang w:eastAsia="zh-CN"/>
        </w:rPr>
        <w:t>1.10 分包</w:t>
      </w:r>
      <w:bookmarkEnd w:id="91"/>
      <w:bookmarkEnd w:id="92"/>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34"/>
        <w:rPr>
          <w:lang w:eastAsia="zh-CN"/>
        </w:rPr>
      </w:pPr>
      <w:bookmarkStart w:id="93" w:name="_Toc11609414"/>
      <w:bookmarkStart w:id="94" w:name="_Toc109068126"/>
      <w:r>
        <w:rPr>
          <w:lang w:eastAsia="zh-CN"/>
        </w:rPr>
        <w:t>1.11 响应和偏差</w:t>
      </w:r>
      <w:bookmarkEnd w:id="93"/>
      <w:bookmarkEnd w:id="94"/>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36"/>
        <w:rPr>
          <w:rFonts w:hint="eastAsia" w:hAnsi="方正黑体简体" w:cs="方正黑体简体"/>
          <w:lang w:eastAsia="zh-CN"/>
        </w:rPr>
      </w:pPr>
      <w:bookmarkStart w:id="95" w:name="_Toc11609415"/>
      <w:bookmarkStart w:id="96" w:name="_Toc109068127"/>
      <w:r>
        <w:rPr>
          <w:rFonts w:hint="eastAsia" w:hAnsi="方正黑体简体" w:cs="方正黑体简体"/>
          <w:lang w:eastAsia="zh-CN"/>
        </w:rPr>
        <w:t>2. 招标文件</w:t>
      </w:r>
      <w:bookmarkEnd w:id="95"/>
      <w:bookmarkEnd w:id="96"/>
    </w:p>
    <w:p>
      <w:pPr>
        <w:pStyle w:val="34"/>
        <w:rPr>
          <w:lang w:eastAsia="zh-CN"/>
        </w:rPr>
      </w:pPr>
      <w:bookmarkStart w:id="97" w:name="_Toc109068128"/>
      <w:bookmarkStart w:id="98" w:name="_Toc11609416"/>
      <w:r>
        <w:rPr>
          <w:lang w:eastAsia="zh-CN"/>
        </w:rPr>
        <w:t>2.1 招标文件的组成</w:t>
      </w:r>
      <w:bookmarkEnd w:id="97"/>
      <w:bookmarkEnd w:id="98"/>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34"/>
        <w:rPr>
          <w:lang w:eastAsia="zh-CN"/>
        </w:rPr>
      </w:pPr>
      <w:bookmarkStart w:id="99" w:name="_Toc485303289"/>
      <w:bookmarkStart w:id="100" w:name="_Toc11609417"/>
      <w:bookmarkStart w:id="101" w:name="_Toc109068129"/>
      <w:bookmarkStart w:id="102" w:name="_Toc144974508"/>
      <w:bookmarkStart w:id="103" w:name="_Toc152045540"/>
      <w:bookmarkStart w:id="104" w:name="_Toc152042316"/>
      <w:bookmarkStart w:id="105" w:name="_Toc300834960"/>
      <w:bookmarkStart w:id="106" w:name="_Toc247527564"/>
      <w:bookmarkStart w:id="107" w:name="_Toc361508595"/>
      <w:bookmarkStart w:id="108" w:name="_Toc247513963"/>
      <w:bookmarkStart w:id="109" w:name="_Toc16623"/>
      <w:bookmarkStart w:id="110" w:name="_Toc384308220"/>
      <w:bookmarkStart w:id="111" w:name="_Toc352691484"/>
      <w:bookmarkStart w:id="112" w:name="_Toc369531526"/>
      <w:r>
        <w:rPr>
          <w:lang w:eastAsia="zh-CN"/>
        </w:rPr>
        <w:t>2.2 招标文件的澄清</w:t>
      </w:r>
      <w:bookmarkEnd w:id="99"/>
      <w:bookmarkEnd w:id="100"/>
      <w:bookmarkEnd w:id="101"/>
    </w:p>
    <w:p>
      <w:pPr>
        <w:ind w:firstLine="444"/>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34"/>
        <w:rPr>
          <w:lang w:eastAsia="zh-CN"/>
        </w:rPr>
      </w:pPr>
      <w:bookmarkStart w:id="115" w:name="_Toc11609418"/>
      <w:bookmarkStart w:id="116" w:name="_Toc109068130"/>
      <w:r>
        <w:rPr>
          <w:lang w:eastAsia="zh-CN"/>
        </w:rPr>
        <w:t>2.3 招标文件的修</w:t>
      </w:r>
      <w:bookmarkStart w:id="117" w:name="_Toc16514"/>
      <w:bookmarkStart w:id="118" w:name="_Toc369531521"/>
      <w:r>
        <w:rPr>
          <w:lang w:eastAsia="zh-CN"/>
        </w:rPr>
        <w:t>改</w:t>
      </w:r>
      <w:bookmarkEnd w:id="113"/>
      <w:bookmarkEnd w:id="115"/>
      <w:bookmarkEnd w:id="116"/>
    </w:p>
    <w:bookmarkEnd w:id="114"/>
    <w:bookmarkEnd w:id="117"/>
    <w:bookmarkEnd w:id="118"/>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9" w:name="_Toc247513961"/>
      <w:bookmarkStart w:id="120" w:name="_Toc300834958"/>
      <w:bookmarkStart w:id="121" w:name="_Toc144974506"/>
      <w:bookmarkStart w:id="122" w:name="_Toc24632"/>
      <w:bookmarkStart w:id="123" w:name="_Toc384308218"/>
      <w:bookmarkStart w:id="124" w:name="_Toc152042314"/>
      <w:bookmarkStart w:id="125" w:name="_Toc352691482"/>
      <w:bookmarkStart w:id="126" w:name="_Toc152045538"/>
      <w:bookmarkStart w:id="127" w:name="_Toc247527562"/>
      <w:bookmarkStart w:id="128" w:name="_Toc369531524"/>
      <w:bookmarkStart w:id="129" w:name="_Toc361508593"/>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pPr>
        <w:pStyle w:val="34"/>
        <w:rPr>
          <w:lang w:eastAsia="zh-CN"/>
        </w:rPr>
      </w:pPr>
      <w:bookmarkStart w:id="130" w:name="_Toc109068131"/>
      <w:bookmarkStart w:id="131" w:name="_Toc11609419"/>
      <w:r>
        <w:rPr>
          <w:lang w:eastAsia="zh-CN"/>
        </w:rPr>
        <w:t>2.</w:t>
      </w:r>
      <w:bookmarkEnd w:id="102"/>
      <w:bookmarkEnd w:id="103"/>
      <w:bookmarkEnd w:id="104"/>
      <w:bookmarkEnd w:id="105"/>
      <w:bookmarkEnd w:id="106"/>
      <w:bookmarkEnd w:id="107"/>
      <w:bookmarkEnd w:id="108"/>
      <w:bookmarkEnd w:id="109"/>
      <w:bookmarkEnd w:id="110"/>
      <w:bookmarkEnd w:id="111"/>
      <w:bookmarkEnd w:id="112"/>
      <w:r>
        <w:rPr>
          <w:lang w:eastAsia="zh-CN"/>
        </w:rPr>
        <w:t>4 招标文件的异议</w:t>
      </w:r>
      <w:bookmarkEnd w:id="130"/>
      <w:bookmarkEnd w:id="131"/>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36"/>
        <w:rPr>
          <w:rFonts w:hint="eastAsia" w:hAnsi="方正黑体简体" w:cs="方正黑体简体"/>
          <w:lang w:eastAsia="zh-CN"/>
        </w:rPr>
      </w:pPr>
      <w:bookmarkStart w:id="132" w:name="_Toc109068132"/>
      <w:bookmarkStart w:id="133" w:name="_Toc11609420"/>
      <w:r>
        <w:rPr>
          <w:rFonts w:hint="eastAsia" w:hAnsi="方正黑体简体" w:cs="方正黑体简体"/>
          <w:lang w:eastAsia="zh-CN"/>
        </w:rPr>
        <w:t>3. 投标文件</w:t>
      </w:r>
      <w:bookmarkEnd w:id="132"/>
      <w:bookmarkEnd w:id="133"/>
    </w:p>
    <w:p>
      <w:pPr>
        <w:pStyle w:val="34"/>
        <w:rPr>
          <w:lang w:eastAsia="zh-CN"/>
        </w:rPr>
      </w:pPr>
      <w:bookmarkStart w:id="134" w:name="_Toc109068133"/>
      <w:bookmarkStart w:id="135" w:name="_Toc11609421"/>
      <w:r>
        <w:rPr>
          <w:lang w:eastAsia="zh-CN"/>
        </w:rPr>
        <w:t>3.1 投标文件的组成</w:t>
      </w:r>
      <w:bookmarkEnd w:id="134"/>
      <w:bookmarkEnd w:id="135"/>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2"/>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）分项报价表（详细要求见第六章）；</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34"/>
        <w:rPr>
          <w:rFonts w:hint="eastAsia" w:hAnsi="方正黑体简体" w:cs="方正黑体简体"/>
          <w:lang w:eastAsia="zh-CN"/>
        </w:rPr>
      </w:pPr>
      <w:bookmarkStart w:id="136" w:name="_Toc11609422"/>
      <w:bookmarkStart w:id="137" w:name="_Toc109068134"/>
      <w:r>
        <w:rPr>
          <w:rFonts w:hint="eastAsia" w:hAnsi="方正黑体简体" w:cs="方正黑体简体"/>
          <w:lang w:eastAsia="zh-CN"/>
        </w:rPr>
        <w:t>3.2 投标报价</w:t>
      </w:r>
      <w:bookmarkEnd w:id="136"/>
      <w:bookmarkEnd w:id="137"/>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w:t>
      </w:r>
      <w:r>
        <w:rPr>
          <w:rFonts w:hint="eastAsia"/>
          <w:lang w:eastAsia="zh-CN"/>
        </w:rPr>
        <w:t>七</w:t>
      </w:r>
      <w:r>
        <w:rPr>
          <w:lang w:eastAsia="zh-CN"/>
        </w:rPr>
        <w:t>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8" w:name="_Toc247513967"/>
      <w:bookmarkEnd w:id="138"/>
      <w:bookmarkStart w:id="139" w:name="_Toc384308224"/>
      <w:bookmarkEnd w:id="139"/>
      <w:bookmarkStart w:id="140" w:name="_Toc152042319"/>
      <w:bookmarkEnd w:id="140"/>
      <w:bookmarkStart w:id="141" w:name="_Toc361508599"/>
      <w:bookmarkEnd w:id="141"/>
      <w:bookmarkStart w:id="142" w:name="_Toc144974511"/>
      <w:bookmarkEnd w:id="142"/>
      <w:bookmarkStart w:id="143" w:name="_Toc352691487"/>
      <w:bookmarkEnd w:id="143"/>
      <w:bookmarkStart w:id="144" w:name="_Toc247527568"/>
      <w:bookmarkEnd w:id="144"/>
      <w:bookmarkStart w:id="145" w:name="_Toc15242"/>
      <w:bookmarkEnd w:id="145"/>
      <w:bookmarkStart w:id="146" w:name="_Toc300834964"/>
      <w:bookmarkEnd w:id="146"/>
      <w:bookmarkStart w:id="147" w:name="_Toc152045543"/>
      <w:bookmarkEnd w:id="147"/>
      <w:bookmarkStart w:id="148" w:name="_Toc369531530"/>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300834965"/>
      <w:bookmarkStart w:id="150" w:name="_Toc247527569"/>
      <w:bookmarkStart w:id="151" w:name="_Toc152042320"/>
      <w:bookmarkStart w:id="152" w:name="_Toc152045544"/>
      <w:bookmarkStart w:id="153" w:name="_Toc247513968"/>
      <w:bookmarkStart w:id="154" w:name="_Toc352691488"/>
      <w:bookmarkStart w:id="155" w:name="_Toc369531531"/>
      <w:bookmarkStart w:id="156" w:name="_Toc144974512"/>
      <w:bookmarkStart w:id="157" w:name="_Toc384308225"/>
      <w:bookmarkStart w:id="158" w:name="_Toc361508600"/>
      <w:bookmarkStart w:id="159" w:name="_Toc10429"/>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34"/>
        <w:rPr>
          <w:rFonts w:hint="eastAsia" w:hAnsi="方正黑体简体" w:cs="方正黑体简体"/>
          <w:lang w:eastAsia="zh-CN"/>
        </w:rPr>
      </w:pPr>
      <w:bookmarkStart w:id="160" w:name="_Toc109068135"/>
      <w:bookmarkStart w:id="161" w:name="_Toc11609423"/>
      <w:r>
        <w:rPr>
          <w:rFonts w:hint="eastAsia" w:hAnsi="方正黑体简体" w:cs="方正黑体简体"/>
          <w:lang w:eastAsia="zh-CN"/>
        </w:rPr>
        <w:t>3.3 投标有效期</w:t>
      </w:r>
      <w:bookmarkEnd w:id="160"/>
      <w:bookmarkEnd w:id="161"/>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34"/>
        <w:rPr>
          <w:rFonts w:hint="eastAsia" w:hAnsi="方正黑体简体" w:cs="方正黑体简体"/>
          <w:lang w:eastAsia="zh-CN"/>
        </w:rPr>
      </w:pPr>
      <w:bookmarkStart w:id="162" w:name="_Toc11609424"/>
      <w:bookmarkStart w:id="163" w:name="_Toc109068136"/>
      <w:r>
        <w:rPr>
          <w:rFonts w:hint="eastAsia" w:hAnsi="方正黑体简体" w:cs="方正黑体简体"/>
          <w:lang w:eastAsia="zh-CN"/>
        </w:rPr>
        <w:t>3.4 投标保证金</w:t>
      </w:r>
      <w:bookmarkEnd w:id="162"/>
      <w:bookmarkEnd w:id="163"/>
    </w:p>
    <w:p>
      <w:pPr>
        <w:ind w:firstLine="444"/>
        <w:rPr>
          <w:lang w:eastAsia="zh-CN"/>
        </w:rPr>
      </w:pPr>
      <w:r>
        <w:rPr>
          <w:lang w:eastAsia="zh-CN"/>
        </w:rPr>
        <w:t>3.4.1 投标人在递交投标文件的同时，应按投标人须知前附表规定的金额</w:t>
      </w:r>
      <w:bookmarkStart w:id="164" w:name="_Toc300834966"/>
      <w:bookmarkStart w:id="165" w:name="_Toc152042321"/>
      <w:bookmarkStart w:id="166" w:name="_Toc144974513"/>
      <w:bookmarkStart w:id="167" w:name="_Toc384308226"/>
      <w:bookmarkStart w:id="168" w:name="_Toc361508601"/>
      <w:bookmarkStart w:id="169" w:name="_Toc352691489"/>
      <w:bookmarkStart w:id="170" w:name="_Toc247527570"/>
      <w:bookmarkStart w:id="171" w:name="_Toc369531532"/>
      <w:bookmarkStart w:id="172" w:name="_Toc4592"/>
      <w:bookmarkStart w:id="173" w:name="_Toc247513969"/>
      <w:bookmarkStart w:id="174" w:name="_Toc152045545"/>
      <w:r>
        <w:rPr>
          <w:lang w:eastAsia="zh-CN"/>
        </w:rPr>
        <w:t>、形式和</w:t>
      </w:r>
      <w:bookmarkEnd w:id="164"/>
      <w:bookmarkEnd w:id="165"/>
      <w:bookmarkEnd w:id="166"/>
      <w:bookmarkEnd w:id="167"/>
      <w:bookmarkEnd w:id="168"/>
      <w:bookmarkEnd w:id="169"/>
      <w:bookmarkEnd w:id="170"/>
      <w:bookmarkEnd w:id="171"/>
      <w:bookmarkEnd w:id="172"/>
      <w:bookmarkEnd w:id="173"/>
      <w:bookmarkEnd w:id="174"/>
      <w:r>
        <w:rPr>
          <w:lang w:eastAsia="zh-CN"/>
        </w:rPr>
        <w:t>第七章“投标文件格式”规定的投标保证金格式递交投标保证金，并作为其投标文件的组成部分。联合体投标的，其投标保证金可以由牵头人递交，并应符合投标人须知前附表的规定。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5" w:name="_Toc369531533"/>
      <w:bookmarkStart w:id="176" w:name="_Toc29025"/>
      <w:bookmarkStart w:id="177" w:name="_Toc361508602"/>
      <w:bookmarkStart w:id="178" w:name="_Toc384308227"/>
      <w:bookmarkStart w:id="179" w:name="_Toc352691490"/>
      <w:r>
        <w:rPr>
          <w:lang w:eastAsia="zh-CN"/>
        </w:rPr>
        <w:t>要求提交投标保证金的，</w:t>
      </w:r>
      <w:bookmarkEnd w:id="175"/>
      <w:bookmarkEnd w:id="176"/>
      <w:bookmarkEnd w:id="177"/>
      <w:bookmarkEnd w:id="178"/>
      <w:bookmarkEnd w:id="179"/>
      <w:r>
        <w:rPr>
          <w:lang w:eastAsia="zh-CN"/>
        </w:rPr>
        <w:t>评标委员会将否决其投标。</w:t>
      </w:r>
    </w:p>
    <w:p>
      <w:pPr>
        <w:ind w:firstLine="444"/>
        <w:rPr>
          <w:lang w:eastAsia="zh-CN"/>
        </w:rPr>
      </w:pPr>
      <w:r>
        <w:rPr>
          <w:lang w:eastAsia="zh-CN"/>
        </w:rPr>
        <w:t>3.4.3 招标人最迟将在与中标人</w:t>
      </w:r>
      <w:bookmarkStart w:id="180" w:name="_Toc247527571"/>
      <w:bookmarkStart w:id="181" w:name="_Toc384308228"/>
      <w:bookmarkStart w:id="182" w:name="_Toc144974514"/>
      <w:bookmarkStart w:id="183" w:name="_Toc152045546"/>
      <w:bookmarkStart w:id="184" w:name="_Toc352691491"/>
      <w:bookmarkStart w:id="185" w:name="_Toc369531534"/>
      <w:bookmarkStart w:id="186" w:name="_Toc300834967"/>
      <w:bookmarkStart w:id="187" w:name="_Toc247513970"/>
      <w:bookmarkStart w:id="188" w:name="_Toc361508603"/>
      <w:bookmarkStart w:id="189" w:name="_Toc14751"/>
      <w:bookmarkStart w:id="190" w:name="_Toc152042322"/>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369531535"/>
      <w:bookmarkStart w:id="192" w:name="_Toc17952"/>
      <w:bookmarkStart w:id="193" w:name="_Toc152042323"/>
      <w:bookmarkStart w:id="194" w:name="_Toc247527572"/>
      <w:bookmarkStart w:id="195" w:name="_Toc384308229"/>
      <w:bookmarkStart w:id="196" w:name="_Toc300834968"/>
      <w:bookmarkStart w:id="197" w:name="_Toc144974515"/>
      <w:bookmarkStart w:id="198" w:name="_Toc152045547"/>
      <w:bookmarkStart w:id="199" w:name="_Toc352691492"/>
      <w:bookmarkStart w:id="200" w:name="_Toc361508604"/>
      <w:bookmarkStart w:id="201" w:name="_Toc247513971"/>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34"/>
        <w:rPr>
          <w:rFonts w:hint="eastAsia" w:hAnsi="方正黑体简体" w:cs="方正黑体简体"/>
          <w:lang w:eastAsia="zh-CN"/>
        </w:rPr>
      </w:pPr>
      <w:bookmarkStart w:id="202" w:name="_Toc11609426"/>
      <w:bookmarkStart w:id="203" w:name="_Toc109068137"/>
      <w:r>
        <w:rPr>
          <w:rFonts w:hint="eastAsia" w:hAnsi="方正黑体简体" w:cs="方正黑体简体"/>
          <w:lang w:eastAsia="zh-CN"/>
        </w:rPr>
        <w:t>3.5 资格审查资料</w:t>
      </w:r>
      <w:bookmarkEnd w:id="202"/>
      <w:bookmarkEnd w:id="203"/>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34"/>
        <w:rPr>
          <w:rFonts w:hint="eastAsia" w:hAnsi="方正黑体简体" w:cs="方正黑体简体"/>
          <w:lang w:eastAsia="zh-CN"/>
        </w:rPr>
      </w:pPr>
      <w:bookmarkStart w:id="204" w:name="_Toc109068138"/>
      <w:bookmarkStart w:id="205" w:name="_Toc11609427"/>
      <w:r>
        <w:rPr>
          <w:rFonts w:hint="eastAsia" w:hAnsi="方正黑体简体" w:cs="方正黑体简体"/>
          <w:lang w:eastAsia="zh-CN"/>
        </w:rPr>
        <w:t>3.6 备选投标方案</w:t>
      </w:r>
      <w:bookmarkEnd w:id="204"/>
      <w:bookmarkEnd w:id="205"/>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6" w:name="_Toc384308232"/>
      <w:bookmarkStart w:id="207" w:name="_Toc300834971"/>
      <w:bookmarkStart w:id="208" w:name="_Toc247513974"/>
      <w:bookmarkStart w:id="209" w:name="_Toc361508607"/>
      <w:bookmarkStart w:id="210" w:name="_Toc144974518"/>
      <w:bookmarkStart w:id="211" w:name="_Toc369531538"/>
      <w:bookmarkStart w:id="212" w:name="_Toc29902"/>
      <w:bookmarkStart w:id="213" w:name="_Toc352691495"/>
      <w:bookmarkStart w:id="214" w:name="_Toc247527575"/>
      <w:bookmarkStart w:id="215" w:name="_Toc152045550"/>
      <w:bookmarkStart w:id="216" w:name="_Toc152042326"/>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pPr>
        <w:pStyle w:val="34"/>
        <w:rPr>
          <w:rFonts w:hint="eastAsia" w:hAnsi="方正黑体简体" w:cs="方正黑体简体"/>
          <w:lang w:eastAsia="zh-CN"/>
        </w:rPr>
      </w:pPr>
      <w:bookmarkStart w:id="217" w:name="_Toc11609428"/>
      <w:bookmarkStart w:id="218" w:name="_Toc109068139"/>
      <w:r>
        <w:rPr>
          <w:rFonts w:hint="eastAsia" w:hAnsi="方正黑体简体" w:cs="方正黑体简体"/>
          <w:lang w:eastAsia="zh-CN"/>
        </w:rPr>
        <w:t>3.7 投标文件的编制</w:t>
      </w:r>
      <w:bookmarkEnd w:id="217"/>
      <w:bookmarkEnd w:id="218"/>
    </w:p>
    <w:p>
      <w:pPr>
        <w:ind w:firstLine="444"/>
        <w:rPr>
          <w:lang w:eastAsia="zh-CN"/>
        </w:rPr>
      </w:pPr>
      <w:r>
        <w:rPr>
          <w:lang w:eastAsia="zh-CN"/>
        </w:rPr>
        <w:t>3.7.1 投标文件应按第七章“投标文件格式”进行编写，如有必要，可以增加附页，作为投标文件的组成部分。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36"/>
        <w:rPr>
          <w:rFonts w:hint="eastAsia" w:hAnsi="方正黑体简体" w:cs="方正黑体简体"/>
          <w:lang w:eastAsia="zh-CN"/>
        </w:rPr>
      </w:pPr>
      <w:bookmarkStart w:id="219" w:name="_Toc11609429"/>
      <w:bookmarkStart w:id="220" w:name="_Toc109068140"/>
      <w:r>
        <w:rPr>
          <w:rFonts w:hint="eastAsia" w:hAnsi="方正黑体简体" w:cs="方正黑体简体"/>
          <w:lang w:eastAsia="zh-CN"/>
        </w:rPr>
        <w:t>4. 投标</w:t>
      </w:r>
      <w:bookmarkEnd w:id="219"/>
      <w:bookmarkEnd w:id="220"/>
    </w:p>
    <w:p>
      <w:pPr>
        <w:pStyle w:val="34"/>
        <w:rPr>
          <w:lang w:eastAsia="zh-CN"/>
        </w:rPr>
      </w:pPr>
      <w:bookmarkStart w:id="221" w:name="_Toc109068141"/>
      <w:bookmarkStart w:id="222" w:name="_Toc11609430"/>
      <w:r>
        <w:rPr>
          <w:rFonts w:hint="eastAsia" w:hAnsi="方正黑体简体" w:cs="方正黑体简体"/>
          <w:lang w:eastAsia="zh-CN"/>
        </w:rPr>
        <w:t>4.1 投标文件的密封和标记</w:t>
      </w:r>
      <w:bookmarkEnd w:id="221"/>
      <w:bookmarkEnd w:id="222"/>
    </w:p>
    <w:p>
      <w:pPr>
        <w:ind w:firstLine="444"/>
        <w:rPr>
          <w:lang w:eastAsia="zh-CN"/>
        </w:rPr>
      </w:pPr>
      <w:r>
        <w:rPr>
          <w:lang w:eastAsia="zh-CN"/>
        </w:rPr>
        <w:t>4.1.1投标人应当按照招标文件和电子招标投标交易平台的要求加密投标文件，具体要求见投标人须知前附表。</w:t>
      </w:r>
    </w:p>
    <w:p>
      <w:pPr>
        <w:pStyle w:val="34"/>
        <w:rPr>
          <w:rFonts w:hint="eastAsia" w:hAnsi="方正黑体简体" w:cs="方正黑体简体"/>
          <w:lang w:eastAsia="zh-CN"/>
        </w:rPr>
      </w:pPr>
      <w:bookmarkStart w:id="223" w:name="_Toc11609431"/>
      <w:bookmarkStart w:id="224" w:name="_Toc109068142"/>
      <w:r>
        <w:rPr>
          <w:rFonts w:hint="eastAsia" w:hAnsi="方正黑体简体" w:cs="方正黑体简体"/>
          <w:lang w:eastAsia="zh-CN"/>
        </w:rPr>
        <w:t>4.2 投标文件的递交</w:t>
      </w:r>
      <w:bookmarkEnd w:id="223"/>
      <w:bookmarkEnd w:id="224"/>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34"/>
        <w:rPr>
          <w:rFonts w:hint="eastAsia" w:hAnsi="方正黑体简体" w:cs="方正黑体简体"/>
          <w:lang w:eastAsia="zh-CN"/>
        </w:rPr>
      </w:pPr>
      <w:bookmarkStart w:id="225" w:name="_Toc11609432"/>
      <w:bookmarkStart w:id="226" w:name="_Toc109068143"/>
      <w:r>
        <w:rPr>
          <w:rFonts w:hint="eastAsia" w:hAnsi="方正黑体简体" w:cs="方正黑体简体"/>
          <w:lang w:eastAsia="zh-CN"/>
        </w:rPr>
        <w:t>4.3 投标文件的修改与撤回</w:t>
      </w:r>
      <w:bookmarkEnd w:id="225"/>
      <w:bookmarkEnd w:id="226"/>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7" w:name="_Toc361508610"/>
      <w:bookmarkStart w:id="228" w:name="_Toc247513977"/>
      <w:bookmarkStart w:id="229" w:name="_Toc152045553"/>
      <w:bookmarkStart w:id="230" w:name="_Toc300834974"/>
      <w:bookmarkStart w:id="231" w:name="_Toc144974521"/>
      <w:bookmarkStart w:id="232" w:name="_Toc247527578"/>
      <w:bookmarkStart w:id="233" w:name="_Toc19203"/>
      <w:bookmarkStart w:id="234" w:name="_Toc152042329"/>
      <w:bookmarkStart w:id="235" w:name="_Toc384308235"/>
      <w:bookmarkStart w:id="236" w:name="_Toc352691497"/>
      <w:bookmarkStart w:id="237" w:name="_Toc369531541"/>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pPr>
        <w:pStyle w:val="36"/>
        <w:rPr>
          <w:rFonts w:hint="eastAsia" w:hAnsi="方正黑体简体" w:cs="方正黑体简体"/>
          <w:lang w:eastAsia="zh-CN"/>
        </w:rPr>
      </w:pPr>
      <w:bookmarkStart w:id="238" w:name="_Toc11609433"/>
      <w:bookmarkStart w:id="239" w:name="_Toc109068144"/>
      <w:r>
        <w:rPr>
          <w:rFonts w:hint="eastAsia" w:hAnsi="方正黑体简体" w:cs="方正黑体简体"/>
          <w:lang w:eastAsia="zh-CN"/>
        </w:rPr>
        <w:t>5. 开标</w:t>
      </w:r>
      <w:bookmarkEnd w:id="238"/>
      <w:bookmarkEnd w:id="239"/>
    </w:p>
    <w:p>
      <w:pPr>
        <w:pStyle w:val="34"/>
        <w:rPr>
          <w:rFonts w:hint="eastAsia" w:hAnsi="方正黑体简体" w:cs="方正黑体简体"/>
          <w:lang w:eastAsia="zh-CN"/>
        </w:rPr>
      </w:pPr>
      <w:bookmarkStart w:id="240" w:name="_Toc11609435"/>
      <w:bookmarkStart w:id="241" w:name="_Toc109068145"/>
      <w:r>
        <w:rPr>
          <w:rFonts w:hint="eastAsia" w:hAnsi="方正黑体简体" w:cs="方正黑体简体"/>
          <w:lang w:eastAsia="zh-CN"/>
        </w:rPr>
        <w:t>5.1 开标时间和地点</w:t>
      </w:r>
      <w:bookmarkEnd w:id="240"/>
      <w:bookmarkEnd w:id="241"/>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34"/>
        <w:rPr>
          <w:rFonts w:hint="eastAsia" w:hAnsi="方正黑体简体" w:cs="方正黑体简体"/>
          <w:lang w:eastAsia="zh-CN"/>
        </w:rPr>
      </w:pPr>
      <w:bookmarkStart w:id="242" w:name="_Toc109068146"/>
      <w:bookmarkStart w:id="243" w:name="_Toc11609436"/>
      <w:r>
        <w:rPr>
          <w:rFonts w:hint="eastAsia" w:hAnsi="方正黑体简体" w:cs="方正黑体简体"/>
          <w:lang w:eastAsia="zh-CN"/>
        </w:rPr>
        <w:t>5.2 开标程序</w:t>
      </w:r>
      <w:bookmarkEnd w:id="242"/>
      <w:bookmarkEnd w:id="243"/>
    </w:p>
    <w:p>
      <w:pPr>
        <w:pStyle w:val="98"/>
        <w:ind w:firstLine="444"/>
        <w:rPr>
          <w:rFonts w:hint="eastAsia"/>
          <w:lang w:eastAsia="zh-CN"/>
        </w:rPr>
      </w:pPr>
      <w:bookmarkStart w:id="244" w:name="_Toc11609437"/>
      <w:r>
        <w:rPr>
          <w:rFonts w:hint="eastAsia"/>
          <w:lang w:eastAsia="zh-CN"/>
        </w:rPr>
        <w:t>网上开标：中国石油招标投标网</w:t>
      </w:r>
    </w:p>
    <w:p>
      <w:pPr>
        <w:pStyle w:val="98"/>
        <w:ind w:firstLine="444"/>
        <w:rPr>
          <w:lang w:eastAsia="zh-CN"/>
        </w:rPr>
      </w:pPr>
      <w:r>
        <w:rPr>
          <w:lang w:eastAsia="zh-CN"/>
        </w:rPr>
        <w:t>1</w:t>
      </w:r>
      <w:r>
        <w:rPr>
          <w:rFonts w:hint="eastAsia"/>
          <w:lang w:eastAsia="zh-CN"/>
        </w:rPr>
        <w:t>）若招标人组织现场开标，可邀请投标人至现场进行开标过程的参与和监督。</w:t>
      </w:r>
    </w:p>
    <w:p>
      <w:pPr>
        <w:pStyle w:val="98"/>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pPr>
        <w:pStyle w:val="98"/>
        <w:ind w:firstLine="444"/>
        <w:rPr>
          <w:lang w:eastAsia="zh-CN"/>
        </w:rPr>
      </w:pPr>
      <w:r>
        <w:rPr>
          <w:lang w:eastAsia="zh-CN"/>
        </w:rPr>
        <w:t>3</w:t>
      </w:r>
      <w:r>
        <w:rPr>
          <w:rFonts w:hint="eastAsia"/>
          <w:lang w:eastAsia="zh-CN"/>
        </w:rPr>
        <w:t>）开标大厅按项目设置，同一项目的多个标包在同一开标大厅进行开标。</w:t>
      </w:r>
    </w:p>
    <w:p>
      <w:pPr>
        <w:pStyle w:val="98"/>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98"/>
        <w:ind w:firstLine="444"/>
        <w:rPr>
          <w:lang w:eastAsia="zh-CN"/>
        </w:rPr>
      </w:pPr>
      <w:r>
        <w:rPr>
          <w:lang w:eastAsia="zh-CN"/>
        </w:rPr>
        <w:t>5</w:t>
      </w:r>
      <w:r>
        <w:rPr>
          <w:rFonts w:hint="eastAsia"/>
          <w:lang w:eastAsia="zh-CN"/>
        </w:rPr>
        <w:t>）开标时间到达后，开标主持人进行投标文件的解密操作。</w:t>
      </w:r>
    </w:p>
    <w:p>
      <w:pPr>
        <w:pStyle w:val="98"/>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98"/>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98"/>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34"/>
        <w:rPr>
          <w:rFonts w:hint="eastAsia" w:hAnsi="方正黑体简体" w:cs="方正黑体简体"/>
          <w:lang w:eastAsia="zh-CN"/>
        </w:rPr>
      </w:pPr>
      <w:bookmarkStart w:id="245" w:name="_Toc109068147"/>
      <w:r>
        <w:rPr>
          <w:rFonts w:hint="eastAsia" w:hAnsi="方正黑体简体" w:cs="方正黑体简体"/>
          <w:lang w:eastAsia="zh-CN"/>
        </w:rPr>
        <w:t>5.3 开标异议</w:t>
      </w:r>
      <w:bookmarkEnd w:id="244"/>
      <w:bookmarkEnd w:id="245"/>
    </w:p>
    <w:p>
      <w:pPr>
        <w:ind w:firstLine="444"/>
        <w:rPr>
          <w:lang w:eastAsia="zh-CN"/>
        </w:rPr>
      </w:pPr>
      <w:r>
        <w:rPr>
          <w:lang w:eastAsia="zh-CN"/>
        </w:rPr>
        <w:t>投标人对开标有异议的，应当在开标现场提出，招标人当场作出答复，并制作记录。</w:t>
      </w:r>
    </w:p>
    <w:p>
      <w:pPr>
        <w:pStyle w:val="36"/>
        <w:rPr>
          <w:rFonts w:hint="eastAsia" w:hAnsi="方正黑体简体" w:cs="方正黑体简体"/>
          <w:lang w:eastAsia="zh-CN"/>
        </w:rPr>
      </w:pPr>
      <w:bookmarkStart w:id="246" w:name="_Toc109068148"/>
      <w:bookmarkStart w:id="247" w:name="_Toc11609438"/>
      <w:r>
        <w:rPr>
          <w:rFonts w:hint="eastAsia" w:hAnsi="方正黑体简体" w:cs="方正黑体简体"/>
          <w:lang w:eastAsia="zh-CN"/>
        </w:rPr>
        <w:t>6. 评标</w:t>
      </w:r>
      <w:bookmarkEnd w:id="246"/>
      <w:bookmarkEnd w:id="247"/>
    </w:p>
    <w:p>
      <w:pPr>
        <w:pStyle w:val="34"/>
        <w:rPr>
          <w:rFonts w:hint="eastAsia" w:hAnsi="方正黑体简体" w:cs="方正黑体简体"/>
          <w:lang w:eastAsia="zh-CN"/>
        </w:rPr>
      </w:pPr>
      <w:bookmarkStart w:id="248" w:name="_Toc11609439"/>
      <w:bookmarkStart w:id="249" w:name="_Toc109068149"/>
      <w:r>
        <w:rPr>
          <w:rFonts w:hint="eastAsia" w:hAnsi="方正黑体简体" w:cs="方正黑体简体"/>
          <w:lang w:eastAsia="zh-CN"/>
        </w:rPr>
        <w:t>6.1 评标委员会</w:t>
      </w:r>
      <w:bookmarkEnd w:id="248"/>
      <w:bookmarkEnd w:id="249"/>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50" w:name="_Toc369531543"/>
      <w:bookmarkStart w:id="251" w:name="_Toc352691499"/>
      <w:bookmarkStart w:id="252" w:name="_Toc247527580"/>
      <w:bookmarkStart w:id="253" w:name="_Toc384308237"/>
      <w:bookmarkStart w:id="254" w:name="_Toc152045555"/>
      <w:bookmarkStart w:id="255" w:name="_Toc361508612"/>
      <w:bookmarkStart w:id="256" w:name="_Toc300834976"/>
      <w:bookmarkStart w:id="257" w:name="_Toc144974523"/>
      <w:bookmarkStart w:id="258" w:name="_Toc247513979"/>
      <w:bookmarkStart w:id="259" w:name="_Toc152042331"/>
      <w:bookmarkStart w:id="260" w:name="_Toc6230"/>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152045556"/>
      <w:bookmarkStart w:id="262" w:name="_Toc361508613"/>
      <w:bookmarkStart w:id="263" w:name="_Toc247527581"/>
      <w:bookmarkStart w:id="264" w:name="_Toc247513980"/>
      <w:bookmarkStart w:id="265" w:name="_Toc152042332"/>
      <w:bookmarkStart w:id="266" w:name="_Toc300834977"/>
      <w:bookmarkStart w:id="267" w:name="_Toc384308238"/>
      <w:bookmarkStart w:id="268" w:name="_Toc144974524"/>
      <w:bookmarkStart w:id="269" w:name="_Toc369531544"/>
      <w:bookmarkStart w:id="270" w:name="_Toc352691500"/>
      <w:bookmarkStart w:id="271" w:name="_Toc17703"/>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34"/>
        <w:rPr>
          <w:rFonts w:hint="eastAsia" w:hAnsi="方正黑体简体" w:cs="方正黑体简体"/>
          <w:lang w:eastAsia="zh-CN"/>
        </w:rPr>
      </w:pPr>
      <w:bookmarkStart w:id="272" w:name="_Toc109068150"/>
      <w:bookmarkStart w:id="273" w:name="_Toc11609440"/>
      <w:r>
        <w:rPr>
          <w:rFonts w:hint="eastAsia" w:hAnsi="方正黑体简体" w:cs="方正黑体简体"/>
          <w:lang w:eastAsia="zh-CN"/>
        </w:rPr>
        <w:t>6.2 评标原则</w:t>
      </w:r>
      <w:bookmarkEnd w:id="272"/>
      <w:bookmarkEnd w:id="273"/>
    </w:p>
    <w:p>
      <w:pPr>
        <w:ind w:firstLine="444"/>
        <w:rPr>
          <w:lang w:eastAsia="zh-CN"/>
        </w:rPr>
      </w:pPr>
      <w:r>
        <w:rPr>
          <w:lang w:eastAsia="zh-CN"/>
        </w:rPr>
        <w:t>评标活动遵循公平、公正、科学和择优的原</w:t>
      </w:r>
      <w:bookmarkStart w:id="274" w:name="_Toc300834978"/>
      <w:bookmarkStart w:id="275" w:name="_Toc384308239"/>
      <w:bookmarkStart w:id="276" w:name="_Toc361508614"/>
      <w:bookmarkStart w:id="277" w:name="_Toc352691501"/>
      <w:bookmarkStart w:id="278" w:name="_Toc144974525"/>
      <w:bookmarkStart w:id="279" w:name="_Toc152042333"/>
      <w:bookmarkStart w:id="280" w:name="_Toc247513981"/>
      <w:bookmarkStart w:id="281" w:name="_Toc247527582"/>
      <w:bookmarkStart w:id="282" w:name="_Toc369531545"/>
      <w:bookmarkStart w:id="283" w:name="_Toc18949"/>
      <w:bookmarkStart w:id="284" w:name="_Toc152045557"/>
      <w:r>
        <w:rPr>
          <w:lang w:eastAsia="zh-CN"/>
        </w:rPr>
        <w:t>则。</w:t>
      </w:r>
    </w:p>
    <w:p>
      <w:pPr>
        <w:pStyle w:val="34"/>
        <w:rPr>
          <w:rFonts w:hint="eastAsia" w:hAnsi="方正黑体简体" w:cs="方正黑体简体"/>
          <w:lang w:eastAsia="zh-CN"/>
        </w:rPr>
      </w:pPr>
      <w:bookmarkStart w:id="285" w:name="_Toc109068151"/>
      <w:bookmarkStart w:id="286" w:name="_Toc11609441"/>
      <w:r>
        <w:rPr>
          <w:rFonts w:hint="eastAsia" w:hAnsi="方正黑体简体" w:cs="方正黑体简体"/>
          <w:lang w:eastAsia="zh-CN"/>
        </w:rPr>
        <w:t>6.3 评标</w:t>
      </w:r>
      <w:bookmarkEnd w:id="285"/>
      <w:bookmarkEnd w:id="286"/>
    </w:p>
    <w:p>
      <w:pPr>
        <w:ind w:firstLine="444"/>
        <w:rPr>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7" w:name="_Toc247513982"/>
      <w:bookmarkStart w:id="288" w:name="_Toc247527583"/>
      <w:bookmarkStart w:id="289" w:name="_Toc384308240"/>
      <w:bookmarkStart w:id="290" w:name="_Toc144974526"/>
      <w:bookmarkStart w:id="291" w:name="_Toc12259"/>
      <w:bookmarkStart w:id="292" w:name="_Toc369531546"/>
      <w:bookmarkStart w:id="293" w:name="_Toc352691502"/>
      <w:bookmarkStart w:id="294" w:name="_Toc152045558"/>
      <w:bookmarkStart w:id="295" w:name="_Toc300834979"/>
      <w:bookmarkStart w:id="296" w:name="_Toc152042334"/>
      <w:bookmarkStart w:id="297" w:name="_Toc361508615"/>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pPr>
        <w:pStyle w:val="36"/>
        <w:rPr>
          <w:rFonts w:hint="eastAsia" w:hAnsi="方正黑体简体" w:cs="方正黑体简体"/>
          <w:lang w:eastAsia="zh-CN"/>
        </w:rPr>
      </w:pPr>
      <w:bookmarkStart w:id="298" w:name="_Toc11609442"/>
      <w:bookmarkStart w:id="299" w:name="_Toc109068152"/>
      <w:r>
        <w:rPr>
          <w:rFonts w:hint="eastAsia" w:hAnsi="方正黑体简体" w:cs="方正黑体简体"/>
          <w:lang w:eastAsia="zh-CN"/>
        </w:rPr>
        <w:t>7. 合同授予</w:t>
      </w:r>
      <w:bookmarkEnd w:id="298"/>
      <w:bookmarkEnd w:id="299"/>
    </w:p>
    <w:p>
      <w:pPr>
        <w:pStyle w:val="34"/>
        <w:rPr>
          <w:rFonts w:hint="eastAsia" w:hAnsi="方正黑体简体" w:cs="方正黑体简体"/>
          <w:lang w:eastAsia="zh-CN"/>
        </w:rPr>
      </w:pPr>
      <w:bookmarkStart w:id="300" w:name="_Toc109068153"/>
      <w:bookmarkStart w:id="301" w:name="_Toc11609443"/>
      <w:r>
        <w:rPr>
          <w:rFonts w:hint="eastAsia" w:hAnsi="方正黑体简体" w:cs="方正黑体简体"/>
          <w:lang w:eastAsia="zh-CN"/>
        </w:rPr>
        <w:t>7.1 中标候选人公示</w:t>
      </w:r>
      <w:bookmarkEnd w:id="300"/>
      <w:bookmarkEnd w:id="301"/>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34"/>
        <w:rPr>
          <w:rFonts w:hint="eastAsia" w:hAnsi="方正黑体简体" w:cs="方正黑体简体"/>
          <w:lang w:eastAsia="zh-CN"/>
        </w:rPr>
      </w:pPr>
      <w:bookmarkStart w:id="302" w:name="_Toc11609444"/>
      <w:bookmarkStart w:id="303" w:name="_Toc109068154"/>
      <w:r>
        <w:rPr>
          <w:rFonts w:hint="eastAsia" w:hAnsi="方正黑体简体" w:cs="方正黑体简体"/>
          <w:lang w:eastAsia="zh-CN"/>
        </w:rPr>
        <w:t>7.2 评标结果异议</w:t>
      </w:r>
      <w:bookmarkEnd w:id="302"/>
      <w:bookmarkEnd w:id="303"/>
    </w:p>
    <w:p>
      <w:pPr>
        <w:ind w:firstLine="444"/>
        <w:rPr>
          <w:lang w:eastAsia="zh-CN"/>
        </w:rPr>
      </w:pPr>
      <w:r>
        <w:rPr>
          <w:lang w:eastAsia="zh-CN"/>
        </w:rPr>
        <w:t>投标人或者其他利</w:t>
      </w:r>
      <w:bookmarkStart w:id="304" w:name="_Toc369531549"/>
      <w:bookmarkStart w:id="305" w:name="_Toc152045561"/>
      <w:bookmarkStart w:id="306" w:name="_Toc384308243"/>
      <w:bookmarkStart w:id="307" w:name="_Toc300834982"/>
      <w:bookmarkStart w:id="308" w:name="_Toc247527586"/>
      <w:bookmarkStart w:id="309" w:name="_Toc361508618"/>
      <w:bookmarkStart w:id="310" w:name="_Toc30095"/>
      <w:bookmarkStart w:id="311" w:name="_Toc352691505"/>
      <w:bookmarkStart w:id="312" w:name="_Toc144974529"/>
      <w:bookmarkStart w:id="313" w:name="_Toc247513985"/>
      <w:bookmarkStart w:id="314" w:name="_Toc152042337"/>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果有异议的，应当在中标候选人公示期间提出。招标人将在收到异议之日起3日内作出答复；作出答复前，将暂停招标投标活动。</w:t>
      </w:r>
    </w:p>
    <w:p>
      <w:pPr>
        <w:pStyle w:val="34"/>
        <w:rPr>
          <w:rFonts w:hint="eastAsia" w:hAnsi="方正黑体简体" w:cs="方正黑体简体"/>
          <w:lang w:eastAsia="zh-CN"/>
        </w:rPr>
      </w:pPr>
      <w:bookmarkStart w:id="315" w:name="_Toc11609445"/>
      <w:bookmarkStart w:id="316" w:name="_Toc109068155"/>
      <w:r>
        <w:rPr>
          <w:rFonts w:hint="eastAsia" w:hAnsi="方正黑体简体" w:cs="方正黑体简体"/>
          <w:lang w:eastAsia="zh-CN"/>
        </w:rPr>
        <w:t>7.3 中标候选人履约能力审查</w:t>
      </w:r>
      <w:bookmarkEnd w:id="315"/>
      <w:bookmarkEnd w:id="316"/>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34"/>
        <w:rPr>
          <w:rFonts w:hint="eastAsia" w:hAnsi="方正黑体简体" w:cs="方正黑体简体"/>
          <w:lang w:eastAsia="zh-CN"/>
        </w:rPr>
      </w:pPr>
      <w:bookmarkStart w:id="317" w:name="_Toc11609446"/>
      <w:bookmarkStart w:id="318" w:name="_Toc109068156"/>
      <w:r>
        <w:rPr>
          <w:rFonts w:hint="eastAsia" w:hAnsi="方正黑体简体" w:cs="方正黑体简体"/>
          <w:lang w:eastAsia="zh-CN"/>
        </w:rPr>
        <w:t>7.4 定标</w:t>
      </w:r>
      <w:bookmarkEnd w:id="317"/>
      <w:bookmarkEnd w:id="318"/>
    </w:p>
    <w:p>
      <w:pPr>
        <w:ind w:firstLine="444"/>
        <w:rPr>
          <w:lang w:eastAsia="zh-CN"/>
        </w:rPr>
      </w:pPr>
      <w:r>
        <w:rPr>
          <w:lang w:eastAsia="zh-CN"/>
        </w:rPr>
        <w:t>按照投标人须知前附表的规定，招标人授权的评标委员会依法确定中标人。</w:t>
      </w:r>
    </w:p>
    <w:p>
      <w:pPr>
        <w:pStyle w:val="34"/>
        <w:rPr>
          <w:rFonts w:hint="eastAsia" w:hAnsi="方正黑体简体" w:cs="方正黑体简体"/>
          <w:lang w:eastAsia="zh-CN"/>
        </w:rPr>
      </w:pPr>
      <w:bookmarkStart w:id="319" w:name="_Toc11609447"/>
      <w:bookmarkStart w:id="320" w:name="_Toc109068157"/>
      <w:r>
        <w:rPr>
          <w:rFonts w:hint="eastAsia" w:hAnsi="方正黑体简体" w:cs="方正黑体简体"/>
          <w:lang w:eastAsia="zh-CN"/>
        </w:rPr>
        <w:t>7.5 中标通知</w:t>
      </w:r>
      <w:bookmarkEnd w:id="319"/>
      <w:bookmarkEnd w:id="320"/>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61508619"/>
      <w:bookmarkStart w:id="322" w:name="_Toc384308244"/>
      <w:bookmarkStart w:id="323" w:name="_Toc5668"/>
      <w:bookmarkStart w:id="324" w:name="_Toc369531550"/>
      <w:bookmarkStart w:id="325" w:name="_Toc300834983"/>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pPr>
        <w:pStyle w:val="34"/>
        <w:rPr>
          <w:rFonts w:hint="eastAsia" w:hAnsi="方正黑体简体" w:cs="方正黑体简体"/>
          <w:lang w:eastAsia="zh-CN"/>
        </w:rPr>
      </w:pPr>
      <w:bookmarkStart w:id="327" w:name="_Toc109068158"/>
      <w:bookmarkStart w:id="328" w:name="_Toc11609448"/>
      <w:r>
        <w:rPr>
          <w:rFonts w:hint="eastAsia" w:hAnsi="方正黑体简体" w:cs="方正黑体简体"/>
          <w:lang w:eastAsia="zh-CN"/>
        </w:rPr>
        <w:t>7.6 履约保证金</w:t>
      </w:r>
      <w:bookmarkEnd w:id="327"/>
      <w:bookmarkEnd w:id="328"/>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34"/>
        <w:rPr>
          <w:rFonts w:hint="eastAsia" w:hAnsi="方正黑体简体" w:cs="方正黑体简体"/>
          <w:lang w:eastAsia="zh-CN"/>
        </w:rPr>
      </w:pPr>
      <w:bookmarkStart w:id="329" w:name="_Toc109068159"/>
      <w:bookmarkStart w:id="330" w:name="_Toc11609449"/>
      <w:r>
        <w:rPr>
          <w:rFonts w:hint="eastAsia" w:hAnsi="方正黑体简体" w:cs="方正黑体简体"/>
          <w:lang w:eastAsia="zh-CN"/>
        </w:rPr>
        <w:t>7.7 签订合同</w:t>
      </w:r>
      <w:bookmarkEnd w:id="329"/>
      <w:bookmarkEnd w:id="330"/>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36"/>
        <w:rPr>
          <w:rFonts w:hint="eastAsia" w:hAnsi="方正黑体简体" w:cs="方正黑体简体"/>
          <w:lang w:eastAsia="zh-CN"/>
        </w:rPr>
      </w:pPr>
      <w:bookmarkStart w:id="331" w:name="_Toc82525623"/>
      <w:bookmarkStart w:id="332" w:name="_Toc109068160"/>
      <w:bookmarkStart w:id="333" w:name="_Toc11609456"/>
      <w:bookmarkStart w:id="334" w:name="_Toc477134992"/>
      <w:r>
        <w:rPr>
          <w:rFonts w:hint="eastAsia" w:hAnsi="方正黑体简体" w:cs="方正黑体简体"/>
          <w:lang w:eastAsia="zh-CN"/>
        </w:rPr>
        <w:t>8.纪律和监督</w:t>
      </w:r>
      <w:bookmarkEnd w:id="331"/>
      <w:r>
        <w:rPr>
          <w:rFonts w:hint="eastAsia" w:hAnsi="方正黑体简体" w:cs="方正黑体简体"/>
          <w:lang w:eastAsia="zh-CN"/>
        </w:rPr>
        <w:t>（诚信要求）</w:t>
      </w:r>
      <w:bookmarkEnd w:id="332"/>
      <w:r>
        <w:rPr>
          <w:rFonts w:hint="eastAsia" w:hAnsi="方正黑体简体" w:cs="方正黑体简体"/>
          <w:lang w:eastAsia="zh-CN"/>
        </w:rPr>
        <w:t xml:space="preserve"> </w:t>
      </w:r>
    </w:p>
    <w:p>
      <w:pPr>
        <w:pStyle w:val="34"/>
        <w:rPr>
          <w:rFonts w:hint="eastAsia" w:hAnsi="方正黑体简体" w:cs="方正黑体简体"/>
          <w:lang w:eastAsia="zh-CN"/>
        </w:rPr>
      </w:pPr>
      <w:bookmarkStart w:id="335" w:name="_Toc82525624"/>
      <w:bookmarkStart w:id="336" w:name="_Toc109068161"/>
      <w:r>
        <w:rPr>
          <w:rFonts w:hint="eastAsia" w:hAnsi="方正黑体简体" w:cs="方正黑体简体"/>
          <w:lang w:eastAsia="zh-CN"/>
        </w:rPr>
        <w:t>8.1 对招标人的纪律要求</w:t>
      </w:r>
      <w:bookmarkEnd w:id="335"/>
      <w:bookmarkEnd w:id="336"/>
      <w:r>
        <w:rPr>
          <w:rFonts w:hint="eastAsia" w:hAnsi="方正黑体简体" w:cs="方正黑体简体"/>
          <w:lang w:eastAsia="zh-CN"/>
        </w:rPr>
        <w:t xml:space="preserve"> </w:t>
      </w:r>
    </w:p>
    <w:p>
      <w:pPr>
        <w:ind w:firstLine="444"/>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34"/>
        <w:rPr>
          <w:rFonts w:hint="eastAsia"/>
          <w:lang w:eastAsia="zh-CN"/>
        </w:rPr>
      </w:pPr>
      <w:bookmarkStart w:id="338" w:name="_Toc109068162"/>
      <w:r>
        <w:rPr>
          <w:rFonts w:hint="eastAsia"/>
          <w:lang w:eastAsia="zh-CN"/>
        </w:rPr>
        <w:t>8.2 对投标人的纪律要求</w:t>
      </w:r>
      <w:bookmarkEnd w:id="337"/>
      <w:bookmarkEnd w:id="338"/>
      <w:r>
        <w:rPr>
          <w:rFonts w:hint="eastAsia"/>
          <w:lang w:eastAsia="zh-CN"/>
        </w:rPr>
        <w:t xml:space="preserve"> </w:t>
      </w:r>
    </w:p>
    <w:p>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34"/>
        <w:rPr>
          <w:rFonts w:hint="eastAsia"/>
          <w:lang w:eastAsia="zh-CN"/>
        </w:rPr>
      </w:pPr>
      <w:bookmarkStart w:id="340" w:name="_Toc109068163"/>
      <w:r>
        <w:rPr>
          <w:rFonts w:hint="eastAsia"/>
          <w:lang w:eastAsia="zh-CN"/>
        </w:rPr>
        <w:t>8.3 对评标委员会成员的纪律要求</w:t>
      </w:r>
      <w:bookmarkEnd w:id="339"/>
      <w:bookmarkEnd w:id="340"/>
      <w:r>
        <w:rPr>
          <w:rFonts w:hint="eastAsia"/>
          <w:lang w:eastAsia="zh-CN"/>
        </w:rPr>
        <w:t xml:space="preserve"> </w:t>
      </w:r>
    </w:p>
    <w:p>
      <w:pPr>
        <w:ind w:firstLine="444"/>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34"/>
        <w:rPr>
          <w:rFonts w:hint="eastAsia"/>
          <w:lang w:eastAsia="zh-CN"/>
        </w:rPr>
      </w:pPr>
      <w:bookmarkStart w:id="342" w:name="_Toc109068164"/>
      <w:r>
        <w:rPr>
          <w:rFonts w:hint="eastAsia"/>
          <w:lang w:eastAsia="zh-CN"/>
        </w:rPr>
        <w:t>8.4 对与评标活动有关的工作人员的纪律要求</w:t>
      </w:r>
      <w:bookmarkEnd w:id="341"/>
      <w:bookmarkEnd w:id="342"/>
      <w:r>
        <w:rPr>
          <w:rFonts w:hint="eastAsia"/>
          <w:lang w:eastAsia="zh-CN"/>
        </w:rPr>
        <w:t xml:space="preserve"> </w:t>
      </w:r>
    </w:p>
    <w:p>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34"/>
        <w:rPr>
          <w:rFonts w:hint="eastAsia"/>
          <w:lang w:eastAsia="zh-CN"/>
        </w:rPr>
      </w:pPr>
      <w:bookmarkStart w:id="344" w:name="_Toc109068165"/>
      <w:r>
        <w:rPr>
          <w:rFonts w:hint="eastAsia"/>
          <w:lang w:eastAsia="zh-CN"/>
        </w:rPr>
        <w:t>8.5 投诉</w:t>
      </w:r>
      <w:bookmarkEnd w:id="343"/>
      <w:bookmarkEnd w:id="344"/>
      <w:r>
        <w:rPr>
          <w:rFonts w:hint="eastAsia"/>
          <w:lang w:eastAsia="zh-CN"/>
        </w:rPr>
        <w:t xml:space="preserve"> </w:t>
      </w:r>
    </w:p>
    <w:p>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hint="eastAsia"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36"/>
        <w:rPr>
          <w:rFonts w:hint="eastAsia" w:hAnsi="方正黑体简体" w:cs="方正黑体简体"/>
          <w:lang w:eastAsia="zh-CN"/>
        </w:rPr>
      </w:pPr>
      <w:bookmarkStart w:id="345" w:name="_Toc109068166"/>
      <w:r>
        <w:rPr>
          <w:rFonts w:hint="eastAsia" w:hAnsi="方正黑体简体" w:cs="方正黑体简体"/>
          <w:lang w:eastAsia="zh-CN"/>
        </w:rPr>
        <w:t>9. 是否采用电子招标投标</w:t>
      </w:r>
      <w:bookmarkEnd w:id="333"/>
      <w:bookmarkEnd w:id="334"/>
      <w:bookmarkEnd w:id="345"/>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36"/>
        <w:rPr>
          <w:rFonts w:hint="eastAsia" w:hAnsi="方正黑体简体" w:cs="方正黑体简体"/>
          <w:lang w:eastAsia="zh-CN"/>
        </w:rPr>
      </w:pPr>
      <w:bookmarkStart w:id="346" w:name="_Toc11609457"/>
      <w:bookmarkStart w:id="347" w:name="_Toc109068167"/>
      <w:r>
        <w:rPr>
          <w:rFonts w:hint="eastAsia" w:hAnsi="方正黑体简体" w:cs="方正黑体简体"/>
          <w:lang w:eastAsia="zh-CN"/>
        </w:rPr>
        <w:t>10. 需要补充的其他内容</w:t>
      </w:r>
      <w:bookmarkEnd w:id="346"/>
      <w:bookmarkEnd w:id="347"/>
    </w:p>
    <w:p>
      <w:pPr>
        <w:ind w:firstLine="444"/>
        <w:rPr>
          <w:lang w:eastAsia="zh-CN"/>
        </w:rPr>
      </w:pPr>
      <w:r>
        <w:rPr>
          <w:lang w:eastAsia="zh-CN"/>
        </w:rPr>
        <w:t>需要补充的其他内容：见投标人须知前附表。</w:t>
      </w:r>
      <w:bookmarkStart w:id="348" w:name="_Toc11609458"/>
      <w:bookmarkStart w:id="349" w:name="_Toc530144996"/>
    </w:p>
    <w:p>
      <w:pPr>
        <w:ind w:firstLine="444"/>
        <w:rPr>
          <w:rFonts w:hint="eastAsia" w:ascii="Times New Roman" w:hAnsi="Times New Roman"/>
          <w:b/>
          <w:lang w:eastAsia="zh-CN"/>
        </w:rPr>
      </w:pPr>
      <w:r>
        <w:rPr>
          <w:lang w:eastAsia="zh-CN"/>
        </w:rPr>
        <w:br w:type="page"/>
      </w:r>
      <w:r>
        <w:rPr>
          <w:rFonts w:ascii="Times New Roman" w:hAnsi="Times New Roman"/>
          <w:b/>
          <w:lang w:eastAsia="zh-CN"/>
        </w:rPr>
        <w:t>附件</w:t>
      </w:r>
      <w:r>
        <w:rPr>
          <w:rFonts w:hint="eastAsia" w:ascii="Times New Roman" w:hAnsi="Times New Roman"/>
          <w:b/>
          <w:lang w:eastAsia="zh-CN"/>
        </w:rPr>
        <w:t>一</w:t>
      </w:r>
      <w:r>
        <w:rPr>
          <w:rFonts w:ascii="Times New Roman" w:hAnsi="Times New Roman"/>
          <w:b/>
          <w:lang w:eastAsia="zh-CN"/>
        </w:rPr>
        <w:t>：问题澄清通知</w:t>
      </w:r>
      <w:bookmarkEnd w:id="348"/>
    </w:p>
    <w:p>
      <w:pPr>
        <w:pStyle w:val="60"/>
        <w:ind w:firstLine="444"/>
        <w:rPr>
          <w:rFonts w:hint="eastAsia"/>
          <w:lang w:eastAsia="zh-CN"/>
        </w:rPr>
      </w:pPr>
    </w:p>
    <w:p>
      <w:pPr>
        <w:pStyle w:val="47"/>
        <w:rPr>
          <w:lang w:eastAsia="zh-CN"/>
        </w:rPr>
      </w:pPr>
      <w:r>
        <w:rPr>
          <w:lang w:eastAsia="zh-CN"/>
        </w:rPr>
        <w:t>问题澄清通知</w:t>
      </w:r>
    </w:p>
    <w:p>
      <w:pPr>
        <w:spacing w:line="440" w:lineRule="exact"/>
        <w:ind w:firstLine="444"/>
        <w:jc w:val="center"/>
        <w:rPr>
          <w:rFonts w:hint="eastAsia"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50" w:name="_Toc369531565"/>
      <w:bookmarkStart w:id="351" w:name="_Toc23050"/>
      <w:bookmarkStart w:id="352" w:name="_Toc144974544"/>
      <w:bookmarkStart w:id="353" w:name="_Toc352691521"/>
      <w:bookmarkStart w:id="354" w:name="_Toc384308260"/>
      <w:bookmarkStart w:id="355" w:name="_Toc361508634"/>
      <w:bookmarkStart w:id="356" w:name="_Toc247527601"/>
      <w:bookmarkStart w:id="357" w:name="_Toc152045576"/>
      <w:bookmarkStart w:id="358" w:name="_Toc247514000"/>
      <w:bookmarkStart w:id="359" w:name="_Toc300834996"/>
      <w:bookmarkStart w:id="360" w:name="_Toc152042352"/>
      <w:r>
        <w:rPr>
          <w:lang w:eastAsia="zh-CN"/>
        </w:rPr>
        <w:t>面形式予以澄清、说明或补正：</w:t>
      </w:r>
    </w:p>
    <w:bookmarkEnd w:id="350"/>
    <w:bookmarkEnd w:id="351"/>
    <w:bookmarkEnd w:id="352"/>
    <w:bookmarkEnd w:id="353"/>
    <w:bookmarkEnd w:id="354"/>
    <w:bookmarkEnd w:id="355"/>
    <w:bookmarkEnd w:id="356"/>
    <w:bookmarkEnd w:id="357"/>
    <w:bookmarkEnd w:id="358"/>
    <w:bookmarkEnd w:id="359"/>
    <w:bookmarkEnd w:id="360"/>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rFonts w:hint="eastAsia"/>
          <w:lang w:eastAsia="zh-CN"/>
        </w:rPr>
      </w:pPr>
      <w:r>
        <w:rPr>
          <w:lang w:eastAsia="zh-CN"/>
        </w:rPr>
        <w:t xml:space="preserve">..... </w:t>
      </w:r>
    </w:p>
    <w:p>
      <w:pPr>
        <w:ind w:firstLine="444"/>
        <w:rPr>
          <w:rFonts w:hint="eastAsia"/>
          <w:lang w:eastAsia="zh-CN"/>
        </w:rPr>
      </w:pPr>
    </w:p>
    <w:p>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1" w:name="_Toc361508635"/>
      <w:bookmarkStart w:id="362" w:name="_Toc152042353"/>
      <w:bookmarkStart w:id="363" w:name="_Toc247514001"/>
      <w:bookmarkStart w:id="364" w:name="_Toc369531566"/>
      <w:bookmarkStart w:id="365" w:name="_Toc247527602"/>
      <w:bookmarkStart w:id="366" w:name="_Toc144974545"/>
      <w:bookmarkStart w:id="367" w:name="_Toc300834997"/>
      <w:bookmarkStart w:id="368" w:name="_Toc28385"/>
      <w:bookmarkStart w:id="369" w:name="_Toc384308261"/>
      <w:bookmarkStart w:id="370" w:name="_Toc352691522"/>
      <w:bookmarkStart w:id="371" w:name="_Toc152045577"/>
      <w:r>
        <w:rPr>
          <w:u w:val="single"/>
          <w:lang w:eastAsia="zh-CN"/>
        </w:rPr>
        <w:t xml:space="preserve">               </w:t>
      </w:r>
      <w:r>
        <w:rPr>
          <w:lang w:eastAsia="zh-CN"/>
        </w:rPr>
        <w:t>（详细地址）或传真至</w:t>
      </w:r>
      <w:bookmarkEnd w:id="361"/>
      <w:bookmarkEnd w:id="362"/>
      <w:bookmarkEnd w:id="363"/>
      <w:bookmarkEnd w:id="364"/>
      <w:bookmarkEnd w:id="365"/>
      <w:bookmarkEnd w:id="366"/>
      <w:bookmarkEnd w:id="367"/>
      <w:bookmarkEnd w:id="368"/>
      <w:bookmarkEnd w:id="369"/>
      <w:bookmarkEnd w:id="370"/>
      <w:bookmarkEnd w:id="371"/>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rFonts w:hint="eastAsia"/>
          <w:lang w:eastAsia="zh-CN"/>
        </w:rPr>
      </w:pPr>
    </w:p>
    <w:p>
      <w:pPr>
        <w:ind w:firstLine="444"/>
        <w:rPr>
          <w:rFonts w:hint="eastAsia"/>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72" w:name="_Toc247514002"/>
      <w:bookmarkStart w:id="373" w:name="_Toc384308262"/>
      <w:bookmarkStart w:id="374" w:name="_Toc352691523"/>
      <w:bookmarkStart w:id="375" w:name="_Toc300834998"/>
      <w:bookmarkStart w:id="376" w:name="_Toc361508636"/>
      <w:bookmarkStart w:id="377" w:name="_Toc152045578"/>
      <w:bookmarkStart w:id="378" w:name="_Toc369531567"/>
      <w:bookmarkStart w:id="379" w:name="_Toc6580"/>
      <w:bookmarkStart w:id="380" w:name="_Toc152042354"/>
      <w:bookmarkStart w:id="381" w:name="_Toc247527603"/>
    </w:p>
    <w:bookmarkEnd w:id="372"/>
    <w:bookmarkEnd w:id="373"/>
    <w:bookmarkEnd w:id="374"/>
    <w:bookmarkEnd w:id="375"/>
    <w:bookmarkEnd w:id="376"/>
    <w:bookmarkEnd w:id="377"/>
    <w:bookmarkEnd w:id="378"/>
    <w:bookmarkEnd w:id="379"/>
    <w:bookmarkEnd w:id="380"/>
    <w:bookmarkEnd w:id="381"/>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2" w:name="_Toc11609459"/>
    </w:p>
    <w:p>
      <w:pPr>
        <w:ind w:firstLine="444"/>
        <w:rPr>
          <w:rFonts w:hint="eastAsia" w:ascii="Times New Roman" w:hAnsi="Times New Roman"/>
          <w:b/>
          <w:lang w:eastAsia="zh-CN"/>
        </w:rPr>
      </w:pPr>
      <w:r>
        <w:rPr>
          <w:rFonts w:ascii="Times New Roman" w:hAnsi="Times New Roman"/>
          <w:lang w:eastAsia="zh-CN"/>
        </w:rPr>
        <w:br w:type="page"/>
      </w:r>
      <w:r>
        <w:rPr>
          <w:rFonts w:ascii="Times New Roman" w:hAnsi="Times New Roman"/>
          <w:b/>
          <w:lang w:eastAsia="zh-CN"/>
        </w:rPr>
        <w:t>附</w:t>
      </w:r>
      <w:bookmarkStart w:id="383" w:name="page35"/>
      <w:bookmarkEnd w:id="383"/>
      <w:r>
        <w:rPr>
          <w:rFonts w:ascii="Times New Roman" w:hAnsi="Times New Roman"/>
          <w:b/>
          <w:lang w:eastAsia="zh-CN"/>
        </w:rPr>
        <w:t>件</w:t>
      </w:r>
      <w:bookmarkStart w:id="384" w:name="_Toc496201751"/>
      <w:r>
        <w:rPr>
          <w:rFonts w:hint="eastAsia" w:ascii="Times New Roman" w:hAnsi="Times New Roman"/>
          <w:b/>
          <w:lang w:eastAsia="zh-CN"/>
        </w:rPr>
        <w:t>二</w:t>
      </w:r>
      <w:r>
        <w:rPr>
          <w:rFonts w:ascii="Times New Roman" w:hAnsi="Times New Roman"/>
          <w:b/>
          <w:lang w:eastAsia="zh-CN"/>
        </w:rPr>
        <w:t>：问题的澄清</w:t>
      </w:r>
      <w:bookmarkEnd w:id="349"/>
      <w:bookmarkEnd w:id="382"/>
    </w:p>
    <w:p>
      <w:pPr>
        <w:pStyle w:val="60"/>
        <w:ind w:firstLine="444"/>
        <w:rPr>
          <w:rFonts w:hint="eastAsia"/>
          <w:lang w:eastAsia="zh-CN"/>
        </w:rPr>
      </w:pPr>
    </w:p>
    <w:bookmarkEnd w:id="384"/>
    <w:p>
      <w:pPr>
        <w:pStyle w:val="47"/>
        <w:rPr>
          <w:lang w:eastAsia="zh-CN"/>
        </w:rPr>
      </w:pPr>
      <w:r>
        <w:rPr>
          <w:lang w:eastAsia="zh-CN"/>
        </w:rPr>
        <w:t>问题的澄清</w:t>
      </w:r>
    </w:p>
    <w:p>
      <w:pPr>
        <w:tabs>
          <w:tab w:val="left" w:pos="6180"/>
        </w:tabs>
        <w:spacing w:line="240" w:lineRule="exact"/>
        <w:ind w:firstLineChars="90"/>
        <w:rPr>
          <w:rFonts w:hint="eastAsia"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rFonts w:hint="eastAsia"/>
          <w:lang w:eastAsia="zh-CN"/>
        </w:rPr>
      </w:pPr>
    </w:p>
    <w:p>
      <w:pPr>
        <w:ind w:firstLine="444"/>
        <w:rPr>
          <w:rFonts w:hint="eastAsia"/>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rFonts w:hint="eastAsia"/>
          <w:lang w:eastAsia="zh-CN"/>
        </w:rPr>
      </w:pPr>
      <w:r>
        <w:rPr>
          <w:lang w:eastAsia="zh-CN"/>
        </w:rPr>
        <w:t xml:space="preserve">   ..... </w:t>
      </w:r>
    </w:p>
    <w:p>
      <w:pPr>
        <w:ind w:firstLine="444"/>
        <w:rPr>
          <w:rFonts w:hint="eastAsia"/>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rFonts w:hint="eastAsia"/>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0"/>
      <w:bookmarkStart w:id="386" w:name="_Toc530144997"/>
    </w:p>
    <w:p>
      <w:pPr>
        <w:ind w:firstLine="444"/>
        <w:rPr>
          <w:rFonts w:hint="eastAsia" w:ascii="Times New Roman" w:hAnsi="Times New Roman"/>
          <w:b/>
          <w:lang w:eastAsia="zh-CN"/>
        </w:rPr>
      </w:pPr>
      <w:r>
        <w:rPr>
          <w:lang w:eastAsia="zh-CN"/>
        </w:rPr>
        <w:br w:type="page"/>
      </w:r>
      <w:r>
        <w:rPr>
          <w:rFonts w:ascii="Times New Roman" w:hAnsi="Times New Roman"/>
          <w:b/>
          <w:lang w:eastAsia="zh-CN"/>
        </w:rPr>
        <w:t>附件</w:t>
      </w:r>
      <w:bookmarkStart w:id="387" w:name="page36"/>
      <w:bookmarkEnd w:id="387"/>
      <w:bookmarkStart w:id="388" w:name="page38"/>
      <w:bookmarkEnd w:id="388"/>
      <w:bookmarkStart w:id="389" w:name="_Toc496201754"/>
      <w:r>
        <w:rPr>
          <w:rFonts w:hint="eastAsia" w:ascii="Times New Roman" w:hAnsi="Times New Roman"/>
          <w:b/>
          <w:lang w:eastAsia="zh-CN"/>
        </w:rPr>
        <w:t>三</w:t>
      </w:r>
      <w:r>
        <w:rPr>
          <w:rFonts w:ascii="Times New Roman" w:hAnsi="Times New Roman"/>
          <w:b/>
          <w:lang w:eastAsia="zh-CN"/>
        </w:rPr>
        <w:t>：确认通知</w:t>
      </w:r>
      <w:bookmarkEnd w:id="385"/>
      <w:bookmarkEnd w:id="386"/>
      <w:bookmarkEnd w:id="389"/>
    </w:p>
    <w:p>
      <w:pPr>
        <w:pStyle w:val="60"/>
        <w:ind w:firstLine="504"/>
        <w:rPr>
          <w:rFonts w:hint="eastAsia"/>
          <w:lang w:eastAsia="zh-CN"/>
        </w:rPr>
      </w:pPr>
    </w:p>
    <w:p>
      <w:pPr>
        <w:pStyle w:val="47"/>
        <w:rPr>
          <w:rFonts w:hint="eastAsia"/>
          <w:lang w:eastAsia="zh-CN"/>
        </w:rPr>
      </w:pPr>
      <w:r>
        <w:rPr>
          <w:lang w:eastAsia="zh-CN"/>
        </w:rPr>
        <w:t>确认通知</w:t>
      </w:r>
    </w:p>
    <w:p>
      <w:pPr>
        <w:pStyle w:val="47"/>
        <w:rPr>
          <w:rFonts w:hint="eastAsia"/>
          <w:lang w:eastAsia="zh-CN"/>
        </w:rPr>
      </w:pPr>
    </w:p>
    <w:p>
      <w:pPr>
        <w:ind w:firstLine="444"/>
        <w:jc w:val="both"/>
        <w:rPr>
          <w:rFonts w:hint="eastAsia"/>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rFonts w:hint="eastAsia"/>
          <w:lang w:eastAsia="zh-CN"/>
        </w:rPr>
      </w:pPr>
    </w:p>
    <w:p>
      <w:pPr>
        <w:ind w:firstLine="444"/>
        <w:rPr>
          <w:rFonts w:hint="eastAsia"/>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rFonts w:hint="eastAsia"/>
          <w:lang w:eastAsia="zh-CN"/>
        </w:rPr>
      </w:pPr>
    </w:p>
    <w:p>
      <w:pPr>
        <w:ind w:firstLine="2834" w:firstLineChars="1277"/>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rFonts w:hint="eastAsia"/>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0" w:name="_Toc11609461"/>
    </w:p>
    <w:p>
      <w:pPr>
        <w:pStyle w:val="71"/>
        <w:rPr>
          <w:szCs w:val="21"/>
          <w:lang w:eastAsia="zh-CN"/>
        </w:rPr>
      </w:pPr>
      <w:r>
        <w:rPr>
          <w:lang w:eastAsia="zh-CN"/>
        </w:rPr>
        <w:br w:type="page"/>
      </w:r>
      <w:bookmarkEnd w:id="390"/>
      <w:bookmarkStart w:id="391" w:name="_Toc109068168"/>
      <w:bookmarkStart w:id="392" w:name="_Toc11609462"/>
      <w:r>
        <w:rPr>
          <w:lang w:eastAsia="zh-CN"/>
        </w:rPr>
        <w:t>第三章</w:t>
      </w:r>
      <w:r>
        <w:rPr>
          <w:rFonts w:hint="eastAsia"/>
          <w:lang w:eastAsia="zh-CN"/>
        </w:rPr>
        <w:t xml:space="preserve">  </w:t>
      </w:r>
      <w:r>
        <w:rPr>
          <w:lang w:eastAsia="zh-CN"/>
        </w:rPr>
        <w:t>评标办法（综合评估法）</w:t>
      </w:r>
      <w:bookmarkEnd w:id="391"/>
      <w:bookmarkEnd w:id="392"/>
    </w:p>
    <w:p>
      <w:pPr>
        <w:pStyle w:val="36"/>
        <w:rPr>
          <w:lang w:eastAsia="zh-CN"/>
        </w:rPr>
      </w:pPr>
      <w:bookmarkStart w:id="393" w:name="_Toc109068169"/>
      <w:bookmarkStart w:id="394" w:name="_Toc28665"/>
      <w:bookmarkStart w:id="395" w:name="_Toc26876"/>
      <w:r>
        <w:rPr>
          <w:rFonts w:hint="eastAsia"/>
          <w:lang w:eastAsia="zh-CN"/>
        </w:rPr>
        <w:t>评标办法前附表</w:t>
      </w:r>
      <w:bookmarkEnd w:id="393"/>
    </w:p>
    <w:p>
      <w:pPr>
        <w:ind w:firstLine="506"/>
        <w:jc w:val="center"/>
        <w:rPr>
          <w:rFonts w:hint="eastAsia"/>
          <w:b/>
          <w:sz w:val="24"/>
          <w:lang w:eastAsia="zh-CN"/>
        </w:rPr>
      </w:pPr>
      <w:r>
        <w:rPr>
          <w:rFonts w:hint="eastAsia"/>
          <w:b/>
          <w:sz w:val="24"/>
          <w:lang w:eastAsia="zh-CN"/>
        </w:rPr>
        <w:t>初步评审</w:t>
      </w:r>
      <w:bookmarkEnd w:id="394"/>
      <w:bookmarkEnd w:id="395"/>
    </w:p>
    <w:tbl>
      <w:tblPr>
        <w:tblStyle w:val="24"/>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pPr>
              <w:pStyle w:val="107"/>
            </w:pPr>
            <w:r>
              <w:t>条款号</w:t>
            </w:r>
          </w:p>
        </w:tc>
        <w:tc>
          <w:tcPr>
            <w:tcW w:w="2476" w:type="dxa"/>
            <w:tcBorders>
              <w:top w:val="single" w:color="auto" w:sz="4" w:space="0"/>
              <w:left w:val="single" w:color="auto" w:sz="4" w:space="0"/>
              <w:bottom w:val="single" w:color="auto" w:sz="4" w:space="0"/>
              <w:right w:val="single" w:color="auto" w:sz="4" w:space="0"/>
            </w:tcBorders>
            <w:vAlign w:val="center"/>
          </w:tcPr>
          <w:p>
            <w:pPr>
              <w:pStyle w:val="107"/>
            </w:pPr>
            <w: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pStyle w:val="107"/>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67"/>
            </w:pPr>
            <w:r>
              <w:t>2.1.1</w:t>
            </w:r>
          </w:p>
        </w:tc>
        <w:tc>
          <w:tcPr>
            <w:tcW w:w="1124" w:type="dxa"/>
            <w:vMerge w:val="restart"/>
            <w:tcBorders>
              <w:top w:val="single" w:color="auto" w:sz="4" w:space="0"/>
              <w:right w:val="single" w:color="auto" w:sz="4" w:space="0"/>
            </w:tcBorders>
            <w:vAlign w:val="center"/>
          </w:tcPr>
          <w:p>
            <w:pPr>
              <w:pStyle w:val="67"/>
            </w:pPr>
            <w: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pPr>
            <w: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pStyle w:val="51"/>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67"/>
              <w:rPr>
                <w:lang w:eastAsia="zh-CN"/>
              </w:rPr>
            </w:pPr>
          </w:p>
        </w:tc>
        <w:tc>
          <w:tcPr>
            <w:tcW w:w="1124" w:type="dxa"/>
            <w:vMerge w:val="continue"/>
            <w:tcBorders>
              <w:right w:val="single" w:color="auto" w:sz="4" w:space="0"/>
            </w:tcBorders>
            <w:vAlign w:val="center"/>
          </w:tcPr>
          <w:p>
            <w:pPr>
              <w:pStyle w:val="67"/>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pStyle w:val="51"/>
              <w:rPr>
                <w:lang w:eastAsia="zh-CN"/>
              </w:rPr>
            </w:pPr>
            <w:r>
              <w:rPr>
                <w:lang w:eastAsia="zh-CN"/>
              </w:rPr>
              <w:t>有法定代表人（单</w:t>
            </w:r>
            <w:bookmarkStart w:id="396" w:name="_Toc6546"/>
            <w:bookmarkStart w:id="397" w:name="_Toc144974551"/>
            <w:bookmarkStart w:id="398" w:name="_Toc384308269"/>
            <w:bookmarkStart w:id="399" w:name="_Toc352691530"/>
            <w:bookmarkStart w:id="400" w:name="_Toc152042361"/>
            <w:bookmarkStart w:id="401" w:name="_Toc152045584"/>
            <w:bookmarkStart w:id="402" w:name="_Toc369531574"/>
            <w:bookmarkStart w:id="403" w:name="_Toc247527609"/>
            <w:bookmarkStart w:id="404" w:name="_Toc300835005"/>
            <w:bookmarkStart w:id="405" w:name="_Toc361508643"/>
            <w:bookmarkStart w:id="406" w:name="_Toc247514008"/>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67"/>
              <w:rPr>
                <w:lang w:eastAsia="zh-CN"/>
              </w:rPr>
            </w:pPr>
          </w:p>
        </w:tc>
        <w:tc>
          <w:tcPr>
            <w:tcW w:w="1124" w:type="dxa"/>
            <w:vMerge w:val="continue"/>
            <w:tcBorders>
              <w:right w:val="single" w:color="auto" w:sz="4" w:space="0"/>
            </w:tcBorders>
            <w:vAlign w:val="center"/>
          </w:tcPr>
          <w:p>
            <w:pPr>
              <w:pStyle w:val="67"/>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pPr>
            <w: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pStyle w:val="51"/>
              <w:rPr>
                <w:lang w:eastAsia="zh-CN"/>
              </w:rPr>
            </w:pPr>
            <w:r>
              <w:rPr>
                <w:lang w:eastAsia="zh-CN"/>
              </w:rPr>
              <w:t>符合第</w:t>
            </w:r>
            <w:r>
              <w:rPr>
                <w:rFonts w:hint="eastAsia"/>
                <w:lang w:eastAsia="zh-CN"/>
              </w:rPr>
              <w:t>七</w:t>
            </w:r>
            <w:r>
              <w:rPr>
                <w:lang w:eastAsia="zh-CN"/>
              </w:rPr>
              <w:t>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67"/>
            </w:pPr>
            <w: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pStyle w:val="67"/>
            </w:pPr>
            <w:r>
              <w:t>资格评审标准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pStyle w:val="51"/>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pStyle w:val="51"/>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pStyle w:val="51"/>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pStyle w:val="67"/>
            </w:pPr>
            <w:r>
              <w:t>2.1.3</w:t>
            </w:r>
          </w:p>
        </w:tc>
        <w:tc>
          <w:tcPr>
            <w:tcW w:w="1124" w:type="dxa"/>
            <w:vMerge w:val="restart"/>
            <w:tcBorders>
              <w:top w:val="single" w:color="auto" w:sz="4" w:space="0"/>
              <w:left w:val="single" w:color="auto" w:sz="4" w:space="0"/>
              <w:right w:val="single" w:color="auto" w:sz="4" w:space="0"/>
            </w:tcBorders>
            <w:vAlign w:val="center"/>
          </w:tcPr>
          <w:p>
            <w:pPr>
              <w:pStyle w:val="67"/>
            </w:pPr>
            <w: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pPr>
            <w:r>
              <w:t>投标报价</w:t>
            </w:r>
          </w:p>
        </w:tc>
        <w:tc>
          <w:tcPr>
            <w:tcW w:w="4680" w:type="dxa"/>
            <w:tcBorders>
              <w:top w:val="single" w:color="auto" w:sz="4" w:space="0"/>
              <w:left w:val="single" w:color="auto" w:sz="4" w:space="0"/>
              <w:bottom w:val="single" w:color="auto" w:sz="4" w:space="0"/>
            </w:tcBorders>
            <w:vAlign w:val="center"/>
          </w:tcPr>
          <w:p>
            <w:pPr>
              <w:pStyle w:val="51"/>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pPr>
            <w:r>
              <w:t>投标内容</w:t>
            </w:r>
          </w:p>
        </w:tc>
        <w:tc>
          <w:tcPr>
            <w:tcW w:w="4680" w:type="dxa"/>
            <w:tcBorders>
              <w:top w:val="single" w:color="auto" w:sz="4" w:space="0"/>
              <w:left w:val="single" w:color="auto" w:sz="4" w:space="0"/>
              <w:bottom w:val="single" w:color="auto" w:sz="4" w:space="0"/>
            </w:tcBorders>
            <w:vAlign w:val="center"/>
          </w:tcPr>
          <w:p>
            <w:pPr>
              <w:pStyle w:val="51"/>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pPr>
            <w:r>
              <w:t>交货期</w:t>
            </w:r>
          </w:p>
        </w:tc>
        <w:tc>
          <w:tcPr>
            <w:tcW w:w="4680" w:type="dxa"/>
            <w:tcBorders>
              <w:top w:val="single" w:color="auto" w:sz="4" w:space="0"/>
              <w:left w:val="single" w:color="auto" w:sz="4" w:space="0"/>
              <w:bottom w:val="single" w:color="auto" w:sz="4" w:space="0"/>
            </w:tcBorders>
            <w:vAlign w:val="center"/>
          </w:tcPr>
          <w:p>
            <w:pPr>
              <w:pStyle w:val="51"/>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pPr>
            <w:r>
              <w:rPr>
                <w:rFonts w:hint="eastAsia"/>
              </w:rPr>
              <w:t>交货地点</w:t>
            </w:r>
          </w:p>
        </w:tc>
        <w:tc>
          <w:tcPr>
            <w:tcW w:w="4680" w:type="dxa"/>
            <w:tcBorders>
              <w:top w:val="single" w:color="auto" w:sz="4" w:space="0"/>
              <w:left w:val="single" w:color="auto" w:sz="4" w:space="0"/>
              <w:bottom w:val="single" w:color="auto" w:sz="4" w:space="0"/>
            </w:tcBorders>
            <w:vAlign w:val="center"/>
          </w:tcPr>
          <w:p>
            <w:pPr>
              <w:pStyle w:val="51"/>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pPr>
            <w:r>
              <w:rPr>
                <w:rFonts w:hint="eastAsia"/>
              </w:rPr>
              <w:t>技术性能指标</w:t>
            </w:r>
          </w:p>
        </w:tc>
        <w:tc>
          <w:tcPr>
            <w:tcW w:w="4680" w:type="dxa"/>
            <w:tcBorders>
              <w:top w:val="single" w:color="auto" w:sz="4" w:space="0"/>
              <w:left w:val="single" w:color="auto" w:sz="4" w:space="0"/>
              <w:bottom w:val="single" w:color="auto" w:sz="4" w:space="0"/>
            </w:tcBorders>
            <w:vAlign w:val="center"/>
          </w:tcPr>
          <w:p>
            <w:pPr>
              <w:pStyle w:val="51"/>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51"/>
              <w:jc w:val="center"/>
            </w:pPr>
            <w:r>
              <w:t>投标有效期</w:t>
            </w:r>
          </w:p>
        </w:tc>
        <w:tc>
          <w:tcPr>
            <w:tcW w:w="4680" w:type="dxa"/>
            <w:tcBorders>
              <w:top w:val="single" w:color="auto" w:sz="4" w:space="0"/>
              <w:left w:val="single" w:color="auto" w:sz="4" w:space="0"/>
              <w:bottom w:val="single" w:color="auto" w:sz="4" w:space="0"/>
            </w:tcBorders>
          </w:tcPr>
          <w:p>
            <w:pPr>
              <w:pStyle w:val="51"/>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51"/>
              <w:jc w:val="center"/>
            </w:pPr>
            <w:r>
              <w:t>投标保证金</w:t>
            </w:r>
          </w:p>
        </w:tc>
        <w:tc>
          <w:tcPr>
            <w:tcW w:w="4680" w:type="dxa"/>
            <w:tcBorders>
              <w:top w:val="single" w:color="auto" w:sz="4" w:space="0"/>
              <w:left w:val="single" w:color="auto" w:sz="4" w:space="0"/>
              <w:bottom w:val="single" w:color="auto" w:sz="4" w:space="0"/>
            </w:tcBorders>
          </w:tcPr>
          <w:p>
            <w:pPr>
              <w:pStyle w:val="51"/>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51"/>
              <w:jc w:val="center"/>
              <w:rPr>
                <w:lang w:eastAsia="zh-CN"/>
              </w:rPr>
            </w:pPr>
            <w:r>
              <w:rPr>
                <w:lang w:eastAsia="zh-CN"/>
              </w:rPr>
              <w:t>服务</w:t>
            </w:r>
            <w:r>
              <w:rPr>
                <w:rFonts w:hint="eastAsia"/>
                <w:lang w:eastAsia="zh-CN"/>
              </w:rPr>
              <w:t>承诺</w:t>
            </w:r>
          </w:p>
        </w:tc>
        <w:tc>
          <w:tcPr>
            <w:tcW w:w="4680" w:type="dxa"/>
            <w:tcBorders>
              <w:top w:val="single" w:color="auto" w:sz="4" w:space="0"/>
              <w:left w:val="single" w:color="auto" w:sz="4" w:space="0"/>
              <w:bottom w:val="single" w:color="auto" w:sz="4" w:space="0"/>
            </w:tcBorders>
          </w:tcPr>
          <w:p>
            <w:pPr>
              <w:pStyle w:val="98"/>
              <w:ind w:firstLine="0" w:firstLineChars="0"/>
              <w:outlineLvl w:val="1"/>
              <w:rPr>
                <w:lang w:eastAsia="zh-CN"/>
              </w:rPr>
            </w:pPr>
            <w:r>
              <w:rPr>
                <w:rFonts w:ascii="宋体" w:hAnsi="宋体"/>
                <w:spacing w:val="2"/>
                <w:lang w:eastAsia="zh-CN"/>
              </w:rPr>
              <w:t>符合第</w:t>
            </w:r>
            <w:r>
              <w:rPr>
                <w:rFonts w:hint="eastAsia" w:ascii="宋体" w:hAnsi="宋体"/>
                <w:spacing w:val="2"/>
                <w:lang w:eastAsia="zh-CN"/>
              </w:rPr>
              <w:t>七</w:t>
            </w:r>
            <w:r>
              <w:rPr>
                <w:rFonts w:ascii="宋体" w:hAnsi="宋体"/>
                <w:spacing w:val="2"/>
                <w:lang w:eastAsia="zh-CN"/>
              </w:rPr>
              <w:t>章“</w:t>
            </w:r>
            <w:r>
              <w:rPr>
                <w:rFonts w:hint="eastAsia" w:ascii="宋体" w:hAnsi="宋体"/>
                <w:spacing w:val="2"/>
                <w:lang w:eastAsia="zh-CN"/>
              </w:rPr>
              <w:t>投标文件格式</w:t>
            </w:r>
            <w:r>
              <w:rPr>
                <w:rFonts w:ascii="宋体" w:hAnsi="宋体"/>
                <w:spacing w:val="2"/>
                <w:lang w:eastAsia="zh-CN"/>
              </w:rPr>
              <w:t>”中</w:t>
            </w:r>
            <w:r>
              <w:rPr>
                <w:rFonts w:hint="eastAsia" w:ascii="宋体" w:hAnsi="宋体"/>
                <w:spacing w:val="2"/>
                <w:lang w:eastAsia="zh-CN"/>
              </w:rPr>
              <w:t>格式投标相关承诺函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51"/>
              <w:jc w:val="center"/>
              <w:rPr>
                <w:lang w:eastAsia="zh-CN"/>
              </w:rPr>
            </w:pPr>
            <w:r>
              <w:rPr>
                <w:rFonts w:hint="eastAsia"/>
                <w:lang w:eastAsia="zh-CN"/>
              </w:rPr>
              <w:t>技术规格书中的关键技术条款</w:t>
            </w:r>
          </w:p>
        </w:tc>
        <w:tc>
          <w:tcPr>
            <w:tcW w:w="4680" w:type="dxa"/>
            <w:tcBorders>
              <w:top w:val="single" w:color="auto" w:sz="4" w:space="0"/>
              <w:left w:val="single" w:color="auto" w:sz="4" w:space="0"/>
              <w:bottom w:val="single" w:color="auto" w:sz="4" w:space="0"/>
            </w:tcBorders>
            <w:vAlign w:val="center"/>
          </w:tcPr>
          <w:p>
            <w:pPr>
              <w:pStyle w:val="98"/>
              <w:ind w:firstLine="0" w:firstLineChars="0"/>
              <w:outlineLvl w:val="1"/>
              <w:rPr>
                <w:rFonts w:ascii="宋体" w:hAnsi="宋体"/>
                <w:spacing w:val="2"/>
                <w:lang w:eastAsia="zh-CN"/>
              </w:rPr>
            </w:pPr>
            <w:r>
              <w:rPr>
                <w:rFonts w:ascii="宋体" w:hAnsi="宋体"/>
                <w:spacing w:val="2"/>
                <w:lang w:eastAsia="zh-CN"/>
              </w:rPr>
              <w:t>见附件技术文件（如果有）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tcBorders>
              <w:right w:val="single" w:color="auto" w:sz="4" w:space="0"/>
            </w:tcBorders>
            <w:vAlign w:val="center"/>
          </w:tcPr>
          <w:p>
            <w:pPr>
              <w:ind w:firstLine="444"/>
              <w:rPr>
                <w:lang w:eastAsia="zh-CN"/>
              </w:rPr>
            </w:pPr>
          </w:p>
        </w:tc>
        <w:tc>
          <w:tcPr>
            <w:tcW w:w="1124" w:type="dxa"/>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right w:val="single" w:color="auto" w:sz="4" w:space="0"/>
            </w:tcBorders>
            <w:vAlign w:val="center"/>
          </w:tcPr>
          <w:p>
            <w:pPr>
              <w:pStyle w:val="51"/>
              <w:jc w:val="center"/>
              <w:rPr>
                <w:lang w:eastAsia="zh-CN"/>
              </w:rPr>
            </w:pPr>
            <w:r>
              <w:rPr>
                <w:rFonts w:hint="eastAsia"/>
                <w:lang w:eastAsia="zh-CN"/>
              </w:rPr>
              <w:t>其他</w:t>
            </w:r>
          </w:p>
        </w:tc>
        <w:tc>
          <w:tcPr>
            <w:tcW w:w="4680" w:type="dxa"/>
            <w:tcBorders>
              <w:top w:val="single" w:color="auto" w:sz="4" w:space="0"/>
              <w:left w:val="single" w:color="auto" w:sz="4" w:space="0"/>
            </w:tcBorders>
            <w:vAlign w:val="center"/>
          </w:tcPr>
          <w:p>
            <w:pPr>
              <w:pStyle w:val="51"/>
              <w:rPr>
                <w:i/>
                <w:sz w:val="18"/>
                <w:szCs w:val="18"/>
                <w:lang w:eastAsia="zh-CN"/>
              </w:rPr>
            </w:pPr>
            <w:r>
              <w:rPr>
                <w:rFonts w:hint="eastAsia"/>
                <w:lang w:eastAsia="zh-CN"/>
              </w:rPr>
              <w:t>价格文件附件格式是否为excel格式</w:t>
            </w:r>
          </w:p>
        </w:tc>
      </w:tr>
    </w:tbl>
    <w:p>
      <w:pPr>
        <w:ind w:firstLine="444"/>
        <w:jc w:val="center"/>
        <w:rPr>
          <w:rFonts w:ascii="Times New Roman" w:hAnsi="Times New Roman"/>
        </w:rPr>
      </w:pPr>
    </w:p>
    <w:p>
      <w:pPr>
        <w:pStyle w:val="36"/>
        <w:rPr>
          <w:rFonts w:ascii="Times New Roman" w:hAnsi="Times New Roman"/>
          <w:lang w:eastAsia="zh-CN"/>
        </w:rPr>
      </w:pPr>
    </w:p>
    <w:p>
      <w:pPr>
        <w:ind w:firstLine="444"/>
        <w:rPr>
          <w:rFonts w:ascii="Times New Roman" w:hAnsi="Times New Roman"/>
          <w:lang w:eastAsia="zh-CN"/>
        </w:rPr>
      </w:pPr>
    </w:p>
    <w:p>
      <w:pPr>
        <w:pStyle w:val="36"/>
        <w:rPr>
          <w:rFonts w:hint="eastAsia" w:hAnsi="方正黑体简体" w:cs="方正黑体简体"/>
          <w:lang w:eastAsia="zh-CN"/>
        </w:rPr>
      </w:pPr>
      <w:bookmarkStart w:id="407" w:name="_Toc109068170"/>
      <w:bookmarkStart w:id="408" w:name="_Toc11609464"/>
      <w:r>
        <w:rPr>
          <w:rFonts w:hint="eastAsia" w:hAnsi="方正黑体简体" w:cs="方正黑体简体"/>
          <w:lang w:eastAsia="zh-CN"/>
        </w:rPr>
        <w:t>1. 评标方法</w:t>
      </w:r>
      <w:bookmarkEnd w:id="407"/>
      <w:bookmarkEnd w:id="408"/>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pPr>
        <w:pStyle w:val="2"/>
        <w:ind w:firstLine="444"/>
        <w:rPr>
          <w:rFonts w:ascii="Times New Roman" w:hAnsi="Times New Roman"/>
          <w:color w:val="FF0000"/>
          <w:lang w:eastAsia="zh-CN"/>
        </w:rPr>
      </w:pPr>
      <w:r>
        <w:rPr>
          <w:rFonts w:hint="eastAsia" w:ascii="Times New Roman" w:hAnsi="Times New Roman"/>
          <w:color w:val="FF0000"/>
          <w:lang w:eastAsia="zh-CN"/>
        </w:rPr>
        <w:t>相同品牌产品的不同投标人参加同一包别下的投标的处理：目前有 《政府采购货物和服务招标投标管理办法》（财政部令第87号）、《工程建设项目货物招标投标办法》（七部委27号令）相关条款对同品牌产品的不同投标人参加同一包别情况下的处理，评标委员会可依据项目性质综合考虑参照执行。</w:t>
      </w:r>
    </w:p>
    <w:p>
      <w:pPr>
        <w:pStyle w:val="36"/>
        <w:rPr>
          <w:rFonts w:hint="eastAsia" w:hAnsi="方正黑体简体" w:cs="方正黑体简体"/>
          <w:lang w:eastAsia="zh-CN"/>
        </w:rPr>
      </w:pPr>
      <w:bookmarkStart w:id="409" w:name="_Toc11609465"/>
      <w:bookmarkStart w:id="410" w:name="_Toc109068171"/>
      <w:r>
        <w:rPr>
          <w:rFonts w:hint="eastAsia" w:hAnsi="方正黑体简体" w:cs="方正黑体简体"/>
          <w:lang w:eastAsia="zh-CN"/>
        </w:rPr>
        <w:t>2. 评审标准</w:t>
      </w:r>
      <w:bookmarkEnd w:id="409"/>
      <w:bookmarkEnd w:id="410"/>
    </w:p>
    <w:p>
      <w:pPr>
        <w:pStyle w:val="34"/>
        <w:rPr>
          <w:rFonts w:hint="eastAsia" w:hAnsi="方正黑体简体" w:cs="方正黑体简体"/>
          <w:lang w:eastAsia="zh-CN"/>
        </w:rPr>
      </w:pPr>
      <w:bookmarkStart w:id="411" w:name="_Toc109068172"/>
      <w:bookmarkStart w:id="412" w:name="_Toc11609466"/>
      <w:r>
        <w:rPr>
          <w:rFonts w:hint="eastAsia" w:hAnsi="方正黑体简体" w:cs="方正黑体简体"/>
          <w:lang w:eastAsia="zh-CN"/>
        </w:rPr>
        <w:t>2.1 初步评审标准</w:t>
      </w:r>
      <w:bookmarkEnd w:id="411"/>
      <w:bookmarkEnd w:id="412"/>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34"/>
        <w:rPr>
          <w:rFonts w:hint="eastAsia" w:hAnsi="方正黑体简体" w:cs="方正黑体简体"/>
          <w:lang w:eastAsia="zh-CN"/>
        </w:rPr>
      </w:pPr>
      <w:bookmarkStart w:id="413" w:name="_Toc109068173"/>
      <w:bookmarkStart w:id="414" w:name="_Toc11609467"/>
      <w:r>
        <w:rPr>
          <w:rFonts w:hint="eastAsia" w:hAnsi="方正黑体简体" w:cs="方正黑体简体"/>
          <w:lang w:eastAsia="zh-CN"/>
        </w:rPr>
        <w:t>2.2 分值构成与评分标准</w:t>
      </w:r>
      <w:bookmarkEnd w:id="413"/>
      <w:bookmarkEnd w:id="414"/>
    </w:p>
    <w:p>
      <w:pPr>
        <w:ind w:firstLine="444"/>
        <w:rPr>
          <w:rFonts w:hint="eastAsia"/>
          <w:color w:val="FF0000"/>
          <w:lang w:eastAsia="zh-CN"/>
        </w:rPr>
      </w:pPr>
      <w:bookmarkStart w:id="415" w:name="_Toc11609468"/>
      <w:r>
        <w:rPr>
          <w:rFonts w:hint="eastAsia"/>
          <w:color w:val="FF0000"/>
          <w:lang w:eastAsia="zh-CN"/>
        </w:rPr>
        <w:t>2.2.1</w:t>
      </w:r>
      <w:r>
        <w:rPr>
          <w:color w:val="FF0000"/>
          <w:lang w:eastAsia="zh-CN"/>
        </w:rPr>
        <w:t>分值构成</w:t>
      </w:r>
      <w:r>
        <w:rPr>
          <w:rFonts w:hint="eastAsia"/>
          <w:color w:val="FF0000"/>
          <w:lang w:eastAsia="zh-CN"/>
        </w:rPr>
        <w:t>、</w:t>
      </w:r>
      <w:r>
        <w:rPr>
          <w:color w:val="FF0000"/>
          <w:lang w:eastAsia="zh-CN"/>
        </w:rPr>
        <w:t>评标基准价计算</w:t>
      </w:r>
      <w:r>
        <w:rPr>
          <w:rFonts w:hint="eastAsia"/>
          <w:color w:val="FF0000"/>
          <w:lang w:eastAsia="zh-CN"/>
        </w:rPr>
        <w:t xml:space="preserve">   </w:t>
      </w:r>
    </w:p>
    <w:p>
      <w:pPr>
        <w:ind w:firstLine="444"/>
        <w:rPr>
          <w:color w:val="FF0000"/>
          <w:lang w:eastAsia="zh-CN"/>
        </w:rPr>
      </w:pPr>
      <w:r>
        <w:rPr>
          <w:rFonts w:hint="eastAsia"/>
          <w:color w:val="FF0000"/>
          <w:lang w:eastAsia="zh-CN"/>
        </w:rPr>
        <w:t>见附件1-1 评标方法及授标原则</w:t>
      </w:r>
    </w:p>
    <w:p>
      <w:pPr>
        <w:ind w:firstLine="444"/>
        <w:rPr>
          <w:color w:val="FF0000"/>
          <w:lang w:eastAsia="zh-CN"/>
        </w:rPr>
      </w:pPr>
      <w:r>
        <w:rPr>
          <w:color w:val="FF0000"/>
          <w:lang w:eastAsia="zh-CN"/>
        </w:rPr>
        <w:t>2.2.</w:t>
      </w:r>
      <w:r>
        <w:rPr>
          <w:rFonts w:hint="eastAsia"/>
          <w:color w:val="FF0000"/>
          <w:lang w:eastAsia="zh-CN"/>
        </w:rPr>
        <w:t>3</w:t>
      </w:r>
      <w:r>
        <w:rPr>
          <w:color w:val="FF0000"/>
          <w:lang w:eastAsia="zh-CN"/>
        </w:rPr>
        <w:t xml:space="preserve"> 评分标准</w:t>
      </w:r>
    </w:p>
    <w:p>
      <w:pPr>
        <w:ind w:firstLine="444"/>
        <w:rPr>
          <w:color w:val="FF0000"/>
          <w:lang w:eastAsia="zh-CN"/>
        </w:rPr>
      </w:pPr>
      <w:r>
        <w:rPr>
          <w:rFonts w:hint="eastAsia"/>
          <w:color w:val="FF0000"/>
          <w:lang w:eastAsia="zh-CN"/>
        </w:rPr>
        <w:t>见详细评分细则附件</w:t>
      </w:r>
    </w:p>
    <w:p>
      <w:pPr>
        <w:pStyle w:val="36"/>
        <w:rPr>
          <w:rFonts w:hint="eastAsia" w:hAnsi="方正黑体简体" w:cs="方正黑体简体"/>
          <w:lang w:eastAsia="zh-CN"/>
        </w:rPr>
      </w:pPr>
      <w:bookmarkStart w:id="416" w:name="_Toc109068174"/>
      <w:r>
        <w:rPr>
          <w:rFonts w:hint="eastAsia" w:hAnsi="方正黑体简体" w:cs="方正黑体简体"/>
          <w:lang w:eastAsia="zh-CN"/>
        </w:rPr>
        <w:t>3. 评标程序</w:t>
      </w:r>
      <w:bookmarkEnd w:id="415"/>
      <w:bookmarkEnd w:id="416"/>
    </w:p>
    <w:p>
      <w:pPr>
        <w:pStyle w:val="34"/>
        <w:rPr>
          <w:rFonts w:hint="eastAsia" w:hAnsi="方正黑体简体" w:cs="方正黑体简体"/>
          <w:lang w:eastAsia="zh-CN"/>
        </w:rPr>
      </w:pPr>
      <w:bookmarkStart w:id="417" w:name="_Toc11609469"/>
      <w:bookmarkStart w:id="418" w:name="_Toc109068175"/>
      <w:r>
        <w:rPr>
          <w:rFonts w:hint="eastAsia" w:hAnsi="方正黑体简体" w:cs="方正黑体简体"/>
          <w:lang w:eastAsia="zh-CN"/>
        </w:rPr>
        <w:t>3.1 初步评审</w:t>
      </w:r>
      <w:bookmarkEnd w:id="417"/>
      <w:bookmarkEnd w:id="418"/>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9" w:name="_Toc247514027"/>
      <w:bookmarkStart w:id="420" w:name="_Toc2907"/>
      <w:bookmarkStart w:id="421" w:name="_Toc247527628"/>
      <w:bookmarkStart w:id="422" w:name="_Toc152045603"/>
      <w:bookmarkStart w:id="423" w:name="_Toc144974570"/>
      <w:bookmarkStart w:id="424" w:name="_Toc361508651"/>
      <w:bookmarkStart w:id="425" w:name="_Toc384308277"/>
      <w:bookmarkStart w:id="426" w:name="_Toc352691538"/>
      <w:bookmarkStart w:id="427" w:name="_Toc300835013"/>
      <w:bookmarkStart w:id="428" w:name="_Toc152042380"/>
      <w:bookmarkStart w:id="429" w:name="_Toc369531582"/>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34"/>
        <w:rPr>
          <w:rFonts w:hint="eastAsia" w:hAnsi="方正黑体简体" w:cs="方正黑体简体"/>
          <w:lang w:eastAsia="zh-CN"/>
        </w:rPr>
      </w:pPr>
      <w:bookmarkStart w:id="430" w:name="_Toc11609470"/>
      <w:bookmarkStart w:id="431" w:name="_Toc109068176"/>
      <w:r>
        <w:rPr>
          <w:rFonts w:hint="eastAsia" w:hAnsi="方正黑体简体" w:cs="方正黑体简体"/>
          <w:lang w:eastAsia="zh-CN"/>
        </w:rPr>
        <w:t>3.2 详细评审</w:t>
      </w:r>
      <w:bookmarkEnd w:id="430"/>
      <w:bookmarkEnd w:id="431"/>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34"/>
        <w:rPr>
          <w:rFonts w:hint="eastAsia" w:hAnsi="方正黑体简体" w:cs="方正黑体简体"/>
          <w:lang w:eastAsia="zh-CN"/>
        </w:rPr>
      </w:pPr>
      <w:bookmarkStart w:id="432" w:name="_Toc11609471"/>
      <w:bookmarkStart w:id="433" w:name="_Toc109068177"/>
      <w:r>
        <w:rPr>
          <w:rFonts w:hint="eastAsia" w:hAnsi="方正黑体简体" w:cs="方正黑体简体"/>
          <w:lang w:eastAsia="zh-CN"/>
        </w:rPr>
        <w:t>3.3 投标文件的澄清</w:t>
      </w:r>
      <w:bookmarkEnd w:id="432"/>
      <w:bookmarkEnd w:id="433"/>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34"/>
        <w:rPr>
          <w:rFonts w:hint="eastAsia" w:hAnsi="方正黑体简体" w:cs="方正黑体简体"/>
          <w:lang w:eastAsia="zh-CN"/>
        </w:rPr>
      </w:pPr>
      <w:bookmarkStart w:id="434" w:name="_Toc11609472"/>
      <w:bookmarkStart w:id="435" w:name="_Toc109068178"/>
      <w:r>
        <w:rPr>
          <w:rFonts w:hint="eastAsia" w:hAnsi="方正黑体简体" w:cs="方正黑体简体"/>
          <w:lang w:eastAsia="zh-CN"/>
        </w:rPr>
        <w:t>3.4 评标结果</w:t>
      </w:r>
      <w:bookmarkEnd w:id="434"/>
      <w:bookmarkEnd w:id="435"/>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6" w:name="_Toc6314"/>
      <w:bookmarkStart w:id="437" w:name="_Toc29148"/>
      <w:bookmarkStart w:id="438" w:name="_Toc11609473"/>
    </w:p>
    <w:p>
      <w:pPr>
        <w:pStyle w:val="60"/>
        <w:rPr>
          <w:rFonts w:hint="eastAsia" w:ascii="Times New Roman" w:hAnsi="Times New Roman" w:eastAsia="宋体"/>
          <w:b/>
          <w:spacing w:val="6"/>
          <w:sz w:val="22"/>
          <w:lang w:eastAsia="zh-CN"/>
        </w:rPr>
      </w:pPr>
      <w:r>
        <w:rPr>
          <w:rFonts w:ascii="Times New Roman" w:hAnsi="Times New Roman"/>
          <w:lang w:eastAsia="zh-CN"/>
        </w:rPr>
        <w:br w:type="page"/>
      </w:r>
      <w:bookmarkEnd w:id="436"/>
      <w:bookmarkEnd w:id="437"/>
      <w:bookmarkEnd w:id="438"/>
      <w:bookmarkStart w:id="439" w:name="_Toc109068179"/>
      <w:bookmarkStart w:id="440" w:name="_Toc26880"/>
      <w:bookmarkStart w:id="441" w:name="_Toc11609474"/>
      <w:r>
        <w:rPr>
          <w:rFonts w:ascii="Times New Roman" w:hAnsi="Times New Roman" w:eastAsia="宋体"/>
          <w:b/>
          <w:spacing w:val="6"/>
          <w:sz w:val="22"/>
          <w:lang w:eastAsia="zh-CN"/>
        </w:rPr>
        <w:t>附件：</w:t>
      </w:r>
      <w:r>
        <w:rPr>
          <w:rFonts w:hint="eastAsia" w:ascii="Times New Roman" w:hAnsi="Times New Roman" w:eastAsia="宋体"/>
          <w:b/>
          <w:spacing w:val="6"/>
          <w:sz w:val="22"/>
          <w:lang w:eastAsia="zh-CN"/>
        </w:rPr>
        <w:t>相同品牌投标相关法律条款</w:t>
      </w:r>
      <w:bookmarkEnd w:id="439"/>
      <w:bookmarkEnd w:id="440"/>
    </w:p>
    <w:p>
      <w:pPr>
        <w:pStyle w:val="21"/>
        <w:spacing w:line="560" w:lineRule="atLeast"/>
        <w:ind w:firstLine="506"/>
        <w:jc w:val="both"/>
        <w:textAlignment w:val="baseline"/>
        <w:rPr>
          <w:rFonts w:hint="eastAsia" w:ascii="Times New Roman" w:hAnsi="Times New Roman" w:cs="Times New Roman"/>
          <w:b/>
          <w:bCs/>
          <w:szCs w:val="24"/>
          <w:lang w:eastAsia="zh-CN"/>
        </w:rPr>
      </w:pPr>
      <w:bookmarkStart w:id="442" w:name="_Toc6680"/>
      <w:r>
        <w:rPr>
          <w:rFonts w:hint="eastAsia" w:ascii="Times New Roman" w:hAnsi="Times New Roman" w:cs="Times New Roman"/>
          <w:b/>
          <w:bCs/>
          <w:szCs w:val="24"/>
          <w:lang w:eastAsia="zh-CN"/>
        </w:rPr>
        <w:t>《政府采购货物和服务招标投标管理办法》（财政部令第87号）：</w:t>
      </w:r>
      <w:bookmarkEnd w:id="442"/>
    </w:p>
    <w:p>
      <w:pPr>
        <w:pStyle w:val="21"/>
        <w:spacing w:line="560" w:lineRule="atLeast"/>
        <w:ind w:firstLine="444"/>
        <w:jc w:val="both"/>
        <w:textAlignment w:val="baseline"/>
        <w:rPr>
          <w:rFonts w:hint="eastAsia" w:ascii="Times New Roman" w:hAnsi="Times New Roman" w:cs="Times New Roman"/>
          <w:sz w:val="21"/>
          <w:lang w:eastAsia="zh-CN"/>
        </w:rPr>
      </w:pPr>
      <w:r>
        <w:rPr>
          <w:rFonts w:hint="eastAsia" w:ascii="Times New Roman" w:hAnsi="Times New Roman" w:cs="Times New Roman"/>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1"/>
        <w:spacing w:line="560" w:lineRule="atLeast"/>
        <w:ind w:firstLine="444"/>
        <w:jc w:val="both"/>
        <w:textAlignment w:val="baseline"/>
        <w:rPr>
          <w:rFonts w:hint="eastAsia" w:ascii="Times New Roman" w:hAnsi="Times New Roman" w:cs="Times New Roman"/>
          <w:sz w:val="21"/>
          <w:lang w:eastAsia="zh-CN"/>
        </w:rPr>
      </w:pPr>
      <w:r>
        <w:rPr>
          <w:rFonts w:hint="eastAsia" w:ascii="Times New Roman" w:hAnsi="Times New Roman" w:cs="Times New Roman"/>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1"/>
        <w:spacing w:line="560" w:lineRule="atLeast"/>
        <w:ind w:firstLine="444"/>
        <w:jc w:val="both"/>
        <w:textAlignment w:val="baseline"/>
        <w:rPr>
          <w:rFonts w:hint="eastAsia" w:ascii="Times New Roman" w:hAnsi="Times New Roman" w:cs="Times New Roman"/>
          <w:sz w:val="21"/>
          <w:lang w:eastAsia="zh-CN"/>
        </w:rPr>
      </w:pPr>
      <w:r>
        <w:rPr>
          <w:rFonts w:hint="eastAsia" w:ascii="Times New Roman" w:hAnsi="Times New Roman" w:cs="Times New Roman"/>
          <w:sz w:val="21"/>
          <w:lang w:eastAsia="zh-CN"/>
        </w:rPr>
        <w:t>非单一产品采购项目，采购人应当根据采购项目技术构成、产品价格比重等合理确定核心产品，并在招标文件中载明。多家投标人提供的核心产品品牌相同的，按前两款规定处理。</w:t>
      </w:r>
    </w:p>
    <w:p>
      <w:pPr>
        <w:pStyle w:val="60"/>
        <w:rPr>
          <w:rFonts w:ascii="Times New Roman" w:hAnsi="Times New Roman" w:eastAsia="宋体"/>
          <w:spacing w:val="6"/>
          <w:sz w:val="21"/>
          <w:lang w:eastAsia="zh-CN"/>
        </w:rPr>
      </w:pPr>
    </w:p>
    <w:p>
      <w:pPr>
        <w:ind w:firstLine="506"/>
        <w:rPr>
          <w:rFonts w:hint="eastAsia"/>
          <w:b/>
          <w:bCs/>
          <w:sz w:val="24"/>
          <w:szCs w:val="24"/>
          <w:lang w:eastAsia="zh-CN"/>
        </w:rPr>
      </w:pPr>
      <w:r>
        <w:rPr>
          <w:rFonts w:hint="eastAsia"/>
          <w:b/>
          <w:bCs/>
          <w:sz w:val="24"/>
          <w:szCs w:val="24"/>
          <w:lang w:eastAsia="zh-CN"/>
        </w:rPr>
        <w:t>《工程建设项目货物招标投标办法》（七部委27号令）</w:t>
      </w:r>
    </w:p>
    <w:p>
      <w:pPr>
        <w:pStyle w:val="21"/>
        <w:spacing w:line="560" w:lineRule="atLeast"/>
        <w:ind w:firstLine="444"/>
        <w:jc w:val="both"/>
        <w:textAlignment w:val="baseline"/>
        <w:rPr>
          <w:rFonts w:hint="eastAsia" w:ascii="Times New Roman" w:hAnsi="Times New Roman" w:cs="Times New Roman"/>
          <w:sz w:val="21"/>
          <w:lang w:eastAsia="zh-CN"/>
        </w:rPr>
      </w:pPr>
      <w:r>
        <w:rPr>
          <w:rFonts w:hint="eastAsia" w:ascii="Times New Roman" w:hAnsi="Times New Roman" w:cs="Times New Roman"/>
          <w:sz w:val="21"/>
          <w:lang w:eastAsia="zh-CN"/>
        </w:rPr>
        <w:t>第三十二条　投标人是响应招标、参加投标竞争的法人或者其他组织。</w:t>
      </w:r>
    </w:p>
    <w:p>
      <w:pPr>
        <w:pStyle w:val="21"/>
        <w:spacing w:line="560" w:lineRule="atLeast"/>
        <w:ind w:firstLine="444"/>
        <w:jc w:val="both"/>
        <w:textAlignment w:val="baseline"/>
        <w:rPr>
          <w:rFonts w:hint="eastAsia" w:ascii="Times New Roman" w:hAnsi="Times New Roman" w:cs="Times New Roman"/>
          <w:sz w:val="21"/>
          <w:lang w:eastAsia="zh-CN"/>
        </w:rPr>
      </w:pPr>
      <w:r>
        <w:rPr>
          <w:rFonts w:hint="eastAsia" w:ascii="Times New Roman" w:hAnsi="Times New Roman" w:cs="Times New Roman"/>
          <w:sz w:val="21"/>
          <w:lang w:eastAsia="zh-CN"/>
        </w:rPr>
        <w:t>法定代表人为同一个人的两个及两个以上法人，母公司、全资子公司及其控股公司，都不得在同一货物招标中同时投标。</w:t>
      </w:r>
    </w:p>
    <w:p>
      <w:pPr>
        <w:pStyle w:val="21"/>
        <w:spacing w:line="560" w:lineRule="atLeast"/>
        <w:ind w:firstLine="444"/>
        <w:jc w:val="both"/>
        <w:textAlignment w:val="baseline"/>
        <w:rPr>
          <w:rFonts w:hint="eastAsia" w:ascii="Times New Roman" w:hAnsi="Times New Roman" w:cs="Times New Roman"/>
          <w:sz w:val="21"/>
          <w:lang w:eastAsia="zh-CN"/>
        </w:rPr>
      </w:pPr>
      <w:r>
        <w:rPr>
          <w:rFonts w:hint="eastAsia" w:ascii="Times New Roman" w:hAnsi="Times New Roman" w:cs="Times New Roman"/>
          <w:sz w:val="21"/>
          <w:lang w:eastAsia="zh-CN"/>
        </w:rPr>
        <w:t>一个制造商对同一品牌同一型号的货物，仅能委托一个代理商参加投标，否则应作废标处理。</w:t>
      </w:r>
    </w:p>
    <w:p>
      <w:pPr>
        <w:pStyle w:val="21"/>
        <w:spacing w:line="560" w:lineRule="atLeast"/>
        <w:ind w:firstLine="444"/>
        <w:jc w:val="both"/>
        <w:textAlignment w:val="baseline"/>
        <w:rPr>
          <w:rFonts w:hint="eastAsia" w:ascii="Times New Roman" w:hAnsi="Times New Roman" w:cs="Times New Roman"/>
          <w:sz w:val="21"/>
          <w:lang w:eastAsia="zh-CN"/>
        </w:rPr>
      </w:pPr>
      <w:r>
        <w:rPr>
          <w:rFonts w:hint="eastAsia" w:ascii="Times New Roman" w:hAnsi="Times New Roman" w:cs="Times New Roman"/>
          <w:sz w:val="21"/>
          <w:lang w:eastAsia="zh-CN"/>
        </w:rPr>
        <w:t>违反前两款规定的，相关投标均无效</w:t>
      </w:r>
    </w:p>
    <w:p>
      <w:pPr>
        <w:pStyle w:val="60"/>
        <w:rPr>
          <w:rFonts w:hint="eastAsia" w:ascii="Times New Roman" w:hAnsi="Times New Roman" w:eastAsia="宋体"/>
          <w:spacing w:val="6"/>
          <w:sz w:val="21"/>
          <w:lang w:eastAsia="zh-CN"/>
        </w:rPr>
      </w:pPr>
    </w:p>
    <w:p>
      <w:pPr>
        <w:pStyle w:val="60"/>
        <w:rPr>
          <w:rFonts w:hint="eastAsia" w:ascii="Times New Roman" w:hAnsi="Times New Roman" w:eastAsia="宋体"/>
          <w:spacing w:val="6"/>
          <w:sz w:val="21"/>
          <w:lang w:eastAsia="zh-CN"/>
        </w:rPr>
      </w:pPr>
    </w:p>
    <w:p>
      <w:pPr>
        <w:ind w:left="444" w:firstLine="0" w:firstLineChars="0"/>
        <w:jc w:val="center"/>
        <w:rPr>
          <w:rStyle w:val="70"/>
          <w:lang w:eastAsia="zh-CN"/>
        </w:rPr>
      </w:pPr>
      <w:r>
        <w:rPr>
          <w:lang w:eastAsia="zh-CN"/>
        </w:rPr>
        <w:br w:type="page"/>
      </w:r>
      <w:bookmarkStart w:id="443" w:name="_Toc109068180"/>
      <w:r>
        <w:rPr>
          <w:rStyle w:val="70"/>
          <w:lang w:eastAsia="zh-CN"/>
        </w:rPr>
        <w:t>第四章</w:t>
      </w:r>
      <w:r>
        <w:rPr>
          <w:rStyle w:val="70"/>
          <w:rFonts w:hint="eastAsia"/>
          <w:lang w:eastAsia="zh-CN"/>
        </w:rPr>
        <w:t xml:space="preserve">  </w:t>
      </w:r>
      <w:r>
        <w:rPr>
          <w:rStyle w:val="70"/>
          <w:lang w:eastAsia="zh-CN"/>
        </w:rPr>
        <w:t>合同条款及格式</w:t>
      </w:r>
      <w:bookmarkEnd w:id="441"/>
      <w:bookmarkEnd w:id="443"/>
    </w:p>
    <w:p>
      <w:pPr>
        <w:pStyle w:val="98"/>
        <w:ind w:firstLine="0" w:firstLineChars="0"/>
        <w:outlineLvl w:val="1"/>
        <w:rPr>
          <w:rFonts w:hint="eastAsia"/>
          <w:b/>
          <w:i/>
          <w:iCs/>
          <w:lang w:eastAsia="zh-CN"/>
        </w:rPr>
      </w:pPr>
      <w:bookmarkStart w:id="444" w:name="_Toc11609515"/>
      <w:bookmarkStart w:id="445" w:name="_Toc179632787"/>
      <w:bookmarkStart w:id="446" w:name="_Toc246997081"/>
      <w:bookmarkStart w:id="447" w:name="_Toc247085853"/>
      <w:bookmarkStart w:id="448" w:name="_Toc246996338"/>
      <w:bookmarkStart w:id="449" w:name="_Toc247527798"/>
      <w:bookmarkStart w:id="450" w:name="_Toc152042549"/>
      <w:bookmarkStart w:id="451" w:name="_Toc247514197"/>
      <w:bookmarkStart w:id="452" w:name="_Toc152042388"/>
      <w:bookmarkStart w:id="453" w:name="_Toc300835199"/>
      <w:bookmarkStart w:id="454" w:name="_Toc184635122"/>
      <w:bookmarkStart w:id="455" w:name="_Toc144974578"/>
      <w:bookmarkStart w:id="456" w:name="_Toc152045610"/>
      <w:bookmarkStart w:id="457" w:name="_Toc144974829"/>
      <w:r>
        <w:rPr>
          <w:rFonts w:hint="eastAsia"/>
          <w:b/>
          <w:lang w:eastAsia="zh-CN"/>
        </w:rPr>
        <w:t>格式Ⅴ</w:t>
      </w:r>
      <w:r>
        <w:rPr>
          <w:b/>
          <w:lang w:eastAsia="zh-CN"/>
        </w:rPr>
        <w:t>-1</w:t>
      </w:r>
      <w:r>
        <w:rPr>
          <w:rFonts w:hint="eastAsia"/>
          <w:b/>
          <w:lang w:eastAsia="zh-CN"/>
        </w:rPr>
        <w:t xml:space="preserve">．合同专用条款 </w:t>
      </w:r>
      <w:r>
        <w:rPr>
          <w:rFonts w:hint="eastAsia"/>
          <w:b/>
          <w:i/>
          <w:iCs/>
          <w:lang w:eastAsia="zh-CN"/>
        </w:rPr>
        <w:t xml:space="preserve"> </w:t>
      </w:r>
    </w:p>
    <w:p>
      <w:pPr>
        <w:spacing w:line="480" w:lineRule="auto"/>
        <w:ind w:firstLine="444"/>
        <w:rPr>
          <w:lang w:eastAsia="zh-CN"/>
        </w:rPr>
      </w:pPr>
      <w:r>
        <w:rPr>
          <w:lang w:eastAsia="zh-CN"/>
        </w:rPr>
        <w:t>1、付款条件与方式：结算挂账后，支付50%的银行存款、50%的承兑汇票，其中：银行存款的支付期、承兑汇票的出票期不得超过60天，承兑汇票的票面期限为6个月。</w:t>
      </w:r>
    </w:p>
    <w:p>
      <w:pPr>
        <w:spacing w:line="480" w:lineRule="auto"/>
        <w:ind w:firstLine="444"/>
        <w:rPr>
          <w:lang w:eastAsia="zh-CN"/>
        </w:rPr>
      </w:pPr>
      <w:r>
        <w:rPr>
          <w:lang w:eastAsia="zh-CN"/>
        </w:rPr>
        <w:t>2、出卖人对中标产品作出的相关承诺等有关采购信息将纳入合同文本。</w:t>
      </w:r>
    </w:p>
    <w:p>
      <w:pPr>
        <w:spacing w:line="480" w:lineRule="auto"/>
        <w:ind w:firstLine="444"/>
        <w:rPr>
          <w:lang w:eastAsia="zh-CN"/>
        </w:rPr>
      </w:pPr>
      <w:r>
        <w:rPr>
          <w:lang w:eastAsia="zh-CN"/>
        </w:rPr>
        <w:t>3、质量要求及技术标准：按不低于买受人要求的产品标准执行。出卖人对质量实行三包：修理、更换、退货，因质量问题造成的一切损失由出卖人负责。</w:t>
      </w:r>
    </w:p>
    <w:p>
      <w:pPr>
        <w:spacing w:line="480" w:lineRule="auto"/>
        <w:ind w:firstLine="444"/>
        <w:rPr>
          <w:lang w:eastAsia="zh-CN"/>
        </w:rPr>
      </w:pPr>
      <w:r>
        <w:rPr>
          <w:lang w:eastAsia="zh-CN"/>
        </w:rPr>
        <w:t>4、运输费用：由出卖人负责运抵合同指定地点，期间所发生的全部费用由出卖人承担。</w:t>
      </w:r>
    </w:p>
    <w:p>
      <w:pPr>
        <w:spacing w:line="480" w:lineRule="auto"/>
        <w:ind w:firstLine="444"/>
        <w:rPr>
          <w:lang w:eastAsia="zh-CN"/>
        </w:rPr>
      </w:pPr>
      <w:r>
        <w:rPr>
          <w:lang w:eastAsia="zh-CN"/>
        </w:rPr>
        <w:t>5、验收方式：由物资分公司按合同约定组织验收。</w:t>
      </w:r>
    </w:p>
    <w:p>
      <w:pPr>
        <w:spacing w:line="480" w:lineRule="auto"/>
        <w:ind w:firstLine="444"/>
        <w:rPr>
          <w:lang w:eastAsia="zh-CN"/>
        </w:rPr>
      </w:pPr>
      <w:r>
        <w:rPr>
          <w:lang w:eastAsia="zh-CN"/>
        </w:rPr>
        <w:t>6、履约保证金：辽河石油勘探局有限公司物资分公司依规适时收取履约保证金，按照合同约定对履约保证金进行返还或追索。</w:t>
      </w:r>
    </w:p>
    <w:p>
      <w:pPr>
        <w:spacing w:line="480" w:lineRule="auto"/>
        <w:ind w:firstLine="444"/>
        <w:rPr>
          <w:lang w:eastAsia="zh-CN"/>
        </w:rPr>
      </w:pPr>
      <w:r>
        <w:rPr>
          <w:lang w:eastAsia="zh-CN"/>
        </w:rPr>
        <w:t>7、解决合同纠纷的方式：双方协商或通过买受人住所地人民法院诉讼解决。</w:t>
      </w:r>
    </w:p>
    <w:p>
      <w:pPr>
        <w:spacing w:line="480" w:lineRule="auto"/>
        <w:ind w:firstLine="444"/>
        <w:rPr>
          <w:lang w:eastAsia="zh-CN"/>
        </w:rPr>
      </w:pPr>
      <w:r>
        <w:rPr>
          <w:lang w:eastAsia="zh-CN"/>
        </w:rPr>
        <w:t>8、包装：</w:t>
      </w:r>
    </w:p>
    <w:p>
      <w:pPr>
        <w:spacing w:line="480" w:lineRule="auto"/>
        <w:ind w:firstLine="444"/>
        <w:rPr>
          <w:lang w:eastAsia="zh-CN"/>
        </w:rPr>
      </w:pPr>
      <w:r>
        <w:rPr>
          <w:rFonts w:hint="eastAsia"/>
          <w:lang w:eastAsia="zh-CN"/>
        </w:rPr>
        <w:t>（</w:t>
      </w:r>
      <w:r>
        <w:rPr>
          <w:lang w:eastAsia="zh-CN"/>
        </w:rPr>
        <w:t>1）包装物供应及标识：由出卖人免费提供，满足产品执行标准要求；各项标识清晰完备，满足产品执行标准要求。</w:t>
      </w:r>
    </w:p>
    <w:p>
      <w:pPr>
        <w:spacing w:line="480" w:lineRule="auto"/>
        <w:ind w:firstLine="444"/>
        <w:rPr>
          <w:lang w:eastAsia="zh-CN"/>
        </w:rPr>
      </w:pPr>
      <w:r>
        <w:rPr>
          <w:rFonts w:hint="eastAsia"/>
          <w:lang w:eastAsia="zh-CN"/>
        </w:rPr>
        <w:t>（</w:t>
      </w:r>
      <w:r>
        <w:rPr>
          <w:lang w:eastAsia="zh-CN"/>
        </w:rPr>
        <w:t>2）包装不符合标准或约定，造成货物毁损灭失或其他后果的，由出卖人承担相应责任。</w:t>
      </w:r>
    </w:p>
    <w:p>
      <w:pPr>
        <w:spacing w:line="480" w:lineRule="auto"/>
        <w:ind w:firstLine="444"/>
        <w:rPr>
          <w:lang w:eastAsia="zh-CN"/>
        </w:rPr>
      </w:pPr>
      <w:r>
        <w:rPr>
          <w:lang w:eastAsia="zh-CN"/>
        </w:rPr>
        <w:t>9、违约责任：</w:t>
      </w:r>
    </w:p>
    <w:p>
      <w:pPr>
        <w:spacing w:line="480" w:lineRule="auto"/>
        <w:ind w:firstLine="444"/>
        <w:rPr>
          <w:lang w:eastAsia="zh-CN"/>
        </w:rPr>
      </w:pPr>
      <w:r>
        <w:rPr>
          <w:rFonts w:hint="eastAsia"/>
          <w:lang w:eastAsia="zh-CN"/>
        </w:rPr>
        <w:t>（</w:t>
      </w:r>
      <w:r>
        <w:rPr>
          <w:lang w:eastAsia="zh-CN"/>
        </w:rPr>
        <w:t>1）出卖人未按期交付，每逾期一天，应向买受人支付迟延交付部分货款金额0.1%的违约金，同时负责赔偿给买受人造成损失。</w:t>
      </w:r>
    </w:p>
    <w:p>
      <w:pPr>
        <w:spacing w:line="480" w:lineRule="auto"/>
        <w:ind w:firstLine="444"/>
        <w:rPr>
          <w:lang w:eastAsia="zh-CN"/>
        </w:rPr>
      </w:pPr>
      <w:r>
        <w:rPr>
          <w:rFonts w:hint="eastAsia"/>
          <w:lang w:eastAsia="zh-CN"/>
        </w:rPr>
        <w:t>（</w:t>
      </w:r>
      <w:r>
        <w:rPr>
          <w:lang w:eastAsia="zh-CN"/>
        </w:rPr>
        <w:t>2）买受人未按期付款，每逾期一天，应向出卖人支付未付货款金额0.01%的违约金。</w:t>
      </w:r>
    </w:p>
    <w:p>
      <w:pPr>
        <w:spacing w:line="480" w:lineRule="auto"/>
        <w:ind w:firstLine="444"/>
        <w:rPr>
          <w:lang w:eastAsia="zh-CN"/>
        </w:rPr>
      </w:pPr>
      <w:r>
        <w:rPr>
          <w:rFonts w:hint="eastAsia"/>
          <w:lang w:eastAsia="zh-CN"/>
        </w:rPr>
        <w:t>（</w:t>
      </w:r>
      <w:r>
        <w:rPr>
          <w:lang w:eastAsia="zh-CN"/>
        </w:rPr>
        <w:t>3）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pPr>
        <w:spacing w:line="480" w:lineRule="auto"/>
        <w:ind w:firstLine="444"/>
        <w:rPr>
          <w:lang w:eastAsia="zh-CN"/>
        </w:rPr>
      </w:pPr>
      <w:r>
        <w:rPr>
          <w:rFonts w:hint="eastAsia"/>
          <w:lang w:eastAsia="zh-CN"/>
        </w:rPr>
        <w:t>（</w:t>
      </w:r>
      <w:r>
        <w:rPr>
          <w:lang w:eastAsia="zh-CN"/>
        </w:rPr>
        <w:t>4）发生其它违约情形，违约方应赔偿由此给对方造成的损失。如属双方过错，应各自承担相应责任。</w:t>
      </w:r>
    </w:p>
    <w:p>
      <w:pPr>
        <w:spacing w:line="480" w:lineRule="auto"/>
        <w:ind w:firstLine="444"/>
        <w:rPr>
          <w:rFonts w:hint="eastAsia"/>
          <w:lang w:eastAsia="zh-CN"/>
        </w:rPr>
      </w:pPr>
      <w:r>
        <w:rPr>
          <w:lang w:eastAsia="zh-CN"/>
        </w:rPr>
        <w:t>10、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pPr>
        <w:spacing w:line="480" w:lineRule="auto"/>
        <w:ind w:firstLine="444"/>
        <w:rPr>
          <w:rFonts w:hint="eastAsia" w:ascii="方正黑体简体" w:hAnsi="方正黑体简体" w:eastAsia="方正黑体简体" w:cs="方正黑体简体"/>
          <w:b/>
          <w:bCs/>
          <w:spacing w:val="140"/>
          <w:sz w:val="84"/>
          <w:szCs w:val="84"/>
          <w:lang w:eastAsia="zh-CN"/>
        </w:rPr>
      </w:pPr>
      <w:r>
        <w:rPr>
          <w:lang w:eastAsia="zh-CN"/>
        </w:rPr>
        <w:br w:type="page"/>
      </w:r>
    </w:p>
    <w:p>
      <w:pPr>
        <w:pStyle w:val="76"/>
        <w:spacing w:before="120"/>
        <w:rPr>
          <w:lang w:eastAsia="zh-CN"/>
        </w:rPr>
      </w:pPr>
    </w:p>
    <w:p>
      <w:pPr>
        <w:pStyle w:val="76"/>
        <w:spacing w:before="120"/>
        <w:rPr>
          <w:lang w:eastAsia="zh-CN"/>
        </w:rPr>
      </w:pPr>
    </w:p>
    <w:p>
      <w:pPr>
        <w:pStyle w:val="76"/>
        <w:spacing w:before="120"/>
        <w:rPr>
          <w:lang w:eastAsia="zh-CN"/>
        </w:rPr>
      </w:pPr>
      <w:bookmarkStart w:id="458" w:name="_Toc109068181"/>
      <w:r>
        <w:rPr>
          <w:lang w:eastAsia="zh-CN"/>
        </w:rPr>
        <w:t>第</w:t>
      </w:r>
      <w:r>
        <w:rPr>
          <w:rFonts w:hint="eastAsia"/>
          <w:lang w:eastAsia="zh-CN"/>
        </w:rPr>
        <w:t>二</w:t>
      </w:r>
      <w:r>
        <w:rPr>
          <w:lang w:eastAsia="zh-CN"/>
        </w:rPr>
        <w:t>卷</w:t>
      </w:r>
      <w:bookmarkEnd w:id="458"/>
    </w:p>
    <w:bookmarkEnd w:id="444"/>
    <w:p>
      <w:pPr>
        <w:pStyle w:val="71"/>
        <w:ind w:left="0"/>
        <w:rPr>
          <w:rFonts w:hint="eastAsia"/>
          <w:lang w:eastAsia="zh-CN"/>
        </w:rPr>
      </w:pPr>
    </w:p>
    <w:p>
      <w:pPr>
        <w:pStyle w:val="71"/>
        <w:ind w:left="0"/>
        <w:rPr>
          <w:rFonts w:hint="eastAsia"/>
          <w:lang w:eastAsia="zh-CN"/>
        </w:rPr>
      </w:pPr>
    </w:p>
    <w:p>
      <w:pPr>
        <w:pStyle w:val="71"/>
        <w:ind w:left="0"/>
        <w:rPr>
          <w:rFonts w:hint="eastAsia"/>
          <w:lang w:eastAsia="zh-CN"/>
        </w:rPr>
      </w:pPr>
    </w:p>
    <w:p>
      <w:pPr>
        <w:pStyle w:val="71"/>
        <w:ind w:left="0"/>
        <w:rPr>
          <w:rFonts w:hint="eastAsia"/>
          <w:lang w:eastAsia="zh-CN"/>
        </w:rPr>
      </w:pPr>
    </w:p>
    <w:p>
      <w:pPr>
        <w:pStyle w:val="71"/>
        <w:ind w:left="0"/>
        <w:rPr>
          <w:rFonts w:hint="eastAsia"/>
          <w:lang w:eastAsia="zh-CN"/>
        </w:rPr>
      </w:pPr>
    </w:p>
    <w:p>
      <w:pPr>
        <w:pStyle w:val="71"/>
        <w:ind w:left="0"/>
        <w:rPr>
          <w:lang w:eastAsia="zh-CN"/>
        </w:rPr>
      </w:pPr>
      <w:bookmarkStart w:id="459" w:name="_Toc11609516"/>
      <w:r>
        <w:rPr>
          <w:lang w:eastAsia="zh-CN"/>
        </w:rPr>
        <w:br w:type="page"/>
      </w:r>
      <w:bookmarkStart w:id="460" w:name="_Toc109068182"/>
      <w:r>
        <w:rPr>
          <w:lang w:eastAsia="zh-CN"/>
        </w:rPr>
        <w:t>第五章</w:t>
      </w:r>
      <w:r>
        <w:rPr>
          <w:rFonts w:hint="eastAsia"/>
          <w:lang w:eastAsia="zh-CN"/>
        </w:rPr>
        <w:t xml:space="preserve">  </w:t>
      </w:r>
      <w:r>
        <w:rPr>
          <w:lang w:eastAsia="zh-CN"/>
        </w:rPr>
        <w:t>供货要求</w:t>
      </w:r>
      <w:bookmarkEnd w:id="445"/>
      <w:bookmarkEnd w:id="446"/>
      <w:bookmarkEnd w:id="447"/>
      <w:bookmarkEnd w:id="448"/>
      <w:bookmarkEnd w:id="459"/>
      <w:bookmarkEnd w:id="460"/>
    </w:p>
    <w:p>
      <w:pPr>
        <w:pStyle w:val="36"/>
        <w:rPr>
          <w:rFonts w:ascii="Times New Roman" w:hAnsi="Times New Roman"/>
          <w:szCs w:val="28"/>
          <w:lang w:eastAsia="zh-CN"/>
        </w:rPr>
      </w:pPr>
      <w:bookmarkStart w:id="461" w:name="_Toc109068183"/>
      <w:bookmarkStart w:id="462" w:name="_Toc11609517"/>
      <w:r>
        <w:rPr>
          <w:rFonts w:ascii="Times New Roman" w:hAnsi="Times New Roman"/>
          <w:szCs w:val="28"/>
          <w:lang w:eastAsia="zh-CN"/>
        </w:rPr>
        <w:t>一、项目概况及总体要求</w:t>
      </w:r>
      <w:bookmarkEnd w:id="461"/>
      <w:bookmarkEnd w:id="462"/>
    </w:p>
    <w:p>
      <w:pPr>
        <w:ind w:firstLine="444"/>
        <w:rPr>
          <w:rFonts w:hint="eastAsia"/>
          <w:lang w:eastAsia="zh-CN"/>
        </w:rPr>
      </w:pPr>
      <w:bookmarkStart w:id="463" w:name="_Toc11609519"/>
      <w:r>
        <w:rPr>
          <w:rFonts w:hint="eastAsia"/>
          <w:lang w:eastAsia="zh-CN"/>
        </w:rPr>
        <w:t>本包拟集中采购</w:t>
      </w:r>
      <w:r>
        <w:rPr>
          <w:lang w:eastAsia="zh-CN"/>
        </w:rPr>
        <w:t>22大类电加热采油装置共计61项（详见附件1）。2020年实际采购额1936万元，2021年实际采购额375万元。结合近两年油田市场需求，预计 2022年采购额900万元</w:t>
      </w:r>
      <w:r>
        <w:rPr>
          <w:rFonts w:hint="eastAsia"/>
          <w:lang w:eastAsia="zh-CN"/>
        </w:rPr>
        <w:t>。</w:t>
      </w:r>
    </w:p>
    <w:p>
      <w:pPr>
        <w:pStyle w:val="36"/>
        <w:numPr>
          <w:ilvl w:val="0"/>
          <w:numId w:val="4"/>
        </w:numPr>
        <w:rPr>
          <w:rFonts w:hint="eastAsia" w:ascii="Times New Roman" w:hAnsi="Times New Roman"/>
          <w:szCs w:val="28"/>
          <w:lang w:eastAsia="zh-CN"/>
        </w:rPr>
      </w:pPr>
      <w:bookmarkStart w:id="464" w:name="_Toc109068184"/>
      <w:r>
        <w:rPr>
          <w:rFonts w:hint="eastAsia" w:ascii="Times New Roman" w:hAnsi="Times New Roman"/>
          <w:szCs w:val="28"/>
          <w:lang w:eastAsia="zh-CN"/>
        </w:rPr>
        <w:t>主要技术方案及质量要求</w:t>
      </w:r>
      <w:bookmarkEnd w:id="464"/>
    </w:p>
    <w:p>
      <w:pPr>
        <w:ind w:firstLine="444"/>
        <w:rPr>
          <w:rFonts w:hint="eastAsia"/>
          <w:lang w:eastAsia="zh-CN"/>
        </w:rPr>
      </w:pPr>
      <w:r>
        <w:rPr>
          <w:rFonts w:hint="eastAsia"/>
          <w:lang w:eastAsia="zh-CN"/>
        </w:rPr>
        <w:t>《电加热采油装置及配件技术规格书》（详见附件</w:t>
      </w:r>
      <w:r>
        <w:rPr>
          <w:lang w:eastAsia="zh-CN"/>
        </w:rPr>
        <w:t>）</w:t>
      </w:r>
    </w:p>
    <w:p>
      <w:pPr>
        <w:pStyle w:val="36"/>
        <w:numPr>
          <w:ilvl w:val="0"/>
          <w:numId w:val="4"/>
        </w:numPr>
        <w:rPr>
          <w:rFonts w:ascii="Times New Roman" w:hAnsi="Times New Roman"/>
          <w:szCs w:val="28"/>
        </w:rPr>
      </w:pPr>
      <w:bookmarkStart w:id="465" w:name="_Toc109068185"/>
      <w:r>
        <w:rPr>
          <w:rFonts w:ascii="Times New Roman" w:hAnsi="Times New Roman"/>
          <w:szCs w:val="28"/>
        </w:rPr>
        <w:t>其他要求</w:t>
      </w:r>
      <w:bookmarkEnd w:id="463"/>
      <w:bookmarkEnd w:id="465"/>
    </w:p>
    <w:p>
      <w:pPr>
        <w:ind w:firstLine="444"/>
        <w:rPr>
          <w:rFonts w:hint="eastAsia"/>
          <w:lang w:eastAsia="zh-CN"/>
        </w:rPr>
      </w:pPr>
      <w:bookmarkStart w:id="466" w:name="_Toc11609521"/>
      <w:r>
        <w:rPr>
          <w:rFonts w:hint="eastAsia"/>
          <w:lang w:eastAsia="zh-CN"/>
        </w:rPr>
        <w:t>相关要求见招标公告项目概况与招标范围及第四章</w:t>
      </w:r>
      <w:r>
        <w:rPr>
          <w:lang w:eastAsia="zh-CN"/>
        </w:rPr>
        <w:t>合同</w:t>
      </w:r>
      <w:r>
        <w:rPr>
          <w:rFonts w:hint="eastAsia"/>
          <w:lang w:eastAsia="zh-CN"/>
        </w:rPr>
        <w:t>专用条款</w:t>
      </w:r>
      <w:r>
        <w:rPr>
          <w:lang w:eastAsia="zh-CN"/>
        </w:rPr>
        <w:t>。</w:t>
      </w:r>
      <w:bookmarkEnd w:id="466"/>
    </w:p>
    <w:p>
      <w:pPr>
        <w:ind w:firstLine="0" w:firstLineChars="0"/>
        <w:rPr>
          <w:rFonts w:hint="eastAsia"/>
          <w:color w:val="FF0000"/>
          <w:lang w:eastAsia="zh-CN"/>
        </w:rPr>
      </w:pPr>
    </w:p>
    <w:p>
      <w:pPr>
        <w:pStyle w:val="2"/>
        <w:ind w:firstLine="444"/>
        <w:rPr>
          <w:lang w:eastAsia="zh-CN"/>
        </w:rPr>
      </w:pPr>
    </w:p>
    <w:p>
      <w:pPr>
        <w:pStyle w:val="2"/>
        <w:ind w:firstLine="444"/>
        <w:rPr>
          <w:lang w:eastAsia="zh-CN"/>
        </w:rPr>
      </w:pPr>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bookmarkStart w:id="467" w:name="_Toc6440"/>
      <w:bookmarkStart w:id="468" w:name="_Toc11609882"/>
    </w:p>
    <w:p>
      <w:pPr>
        <w:pStyle w:val="2"/>
        <w:ind w:firstLine="2240"/>
        <w:rPr>
          <w:rFonts w:hint="eastAsia" w:ascii="方正黑体简体" w:hAnsi="方正黑体简体" w:eastAsia="方正黑体简体" w:cs="方正黑体简体"/>
          <w:b/>
          <w:bCs/>
          <w:spacing w:val="140"/>
          <w:sz w:val="84"/>
          <w:szCs w:val="84"/>
          <w:lang w:eastAsia="zh-CN"/>
        </w:rPr>
      </w:pPr>
    </w:p>
    <w:p>
      <w:pPr>
        <w:pStyle w:val="2"/>
        <w:ind w:firstLine="2240"/>
        <w:rPr>
          <w:rFonts w:hint="eastAsia" w:ascii="方正黑体简体" w:hAnsi="方正黑体简体" w:eastAsia="方正黑体简体" w:cs="方正黑体简体"/>
          <w:b/>
          <w:bCs/>
          <w:spacing w:val="140"/>
          <w:sz w:val="84"/>
          <w:szCs w:val="84"/>
          <w:lang w:eastAsia="zh-CN"/>
        </w:rPr>
      </w:pPr>
    </w:p>
    <w:p>
      <w:pPr>
        <w:pStyle w:val="2"/>
        <w:ind w:firstLine="1120"/>
        <w:rPr>
          <w:rFonts w:hint="eastAsia" w:ascii="方正黑体简体" w:hAnsi="方正黑体简体" w:eastAsia="方正黑体简体" w:cs="方正黑体简体"/>
          <w:b/>
          <w:bCs/>
          <w:spacing w:val="140"/>
          <w:sz w:val="28"/>
          <w:szCs w:val="28"/>
          <w:lang w:eastAsia="zh-CN"/>
        </w:rPr>
      </w:pPr>
    </w:p>
    <w:p>
      <w:pPr>
        <w:pStyle w:val="71"/>
        <w:ind w:left="0"/>
        <w:jc w:val="both"/>
        <w:rPr>
          <w:rFonts w:hint="eastAsia"/>
          <w:lang w:eastAsia="zh-CN"/>
        </w:rPr>
      </w:pPr>
    </w:p>
    <w:p>
      <w:pPr>
        <w:pStyle w:val="71"/>
        <w:numPr>
          <w:ilvl w:val="0"/>
          <w:numId w:val="5"/>
        </w:numPr>
        <w:ind w:left="0"/>
        <w:rPr>
          <w:rFonts w:hint="eastAsia"/>
          <w:lang w:eastAsia="zh-CN"/>
        </w:rPr>
      </w:pPr>
      <w:r>
        <w:rPr>
          <w:lang w:eastAsia="zh-CN"/>
        </w:rPr>
        <w:br w:type="page"/>
      </w:r>
      <w:r>
        <w:rPr>
          <w:rFonts w:hint="eastAsia"/>
          <w:lang w:eastAsia="zh-CN"/>
        </w:rPr>
        <w:t xml:space="preserve"> </w:t>
      </w:r>
      <w:bookmarkStart w:id="469" w:name="_Toc109068186"/>
      <w:r>
        <w:rPr>
          <w:rFonts w:hint="eastAsia"/>
          <w:lang w:eastAsia="zh-CN"/>
        </w:rPr>
        <w:t>报价要求</w:t>
      </w:r>
      <w:bookmarkEnd w:id="469"/>
    </w:p>
    <w:p>
      <w:pPr>
        <w:spacing w:before="240"/>
        <w:ind w:firstLine="421" w:firstLineChars="189"/>
        <w:rPr>
          <w:b/>
          <w:szCs w:val="21"/>
        </w:rPr>
      </w:pPr>
      <w:r>
        <w:rPr>
          <w:rFonts w:hint="eastAsia"/>
          <w:b/>
          <w:szCs w:val="21"/>
        </w:rPr>
        <w:t>1. 报价原则</w:t>
      </w:r>
    </w:p>
    <w:p>
      <w:pPr>
        <w:spacing w:line="560" w:lineRule="exact"/>
        <w:ind w:firstLine="444"/>
        <w:rPr>
          <w:rFonts w:hint="eastAsia" w:cs="宋体"/>
          <w:szCs w:val="21"/>
          <w:lang w:eastAsia="zh-CN"/>
        </w:rPr>
      </w:pPr>
      <w:r>
        <w:rPr>
          <w:rFonts w:hint="eastAsia" w:cs="宋体"/>
          <w:szCs w:val="21"/>
          <w:lang w:eastAsia="zh-CN"/>
        </w:rPr>
        <w:t>投标人需对本包别所有单项物资报出综合到货含税价格。（计价方式详见招标公告）</w:t>
      </w:r>
    </w:p>
    <w:p>
      <w:pPr>
        <w:spacing w:line="560" w:lineRule="exact"/>
        <w:ind w:firstLine="444"/>
        <w:rPr>
          <w:rFonts w:hint="eastAsia"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rFonts w:hint="eastAsia"/>
          <w:b/>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before="240"/>
        <w:ind w:firstLine="446"/>
        <w:rPr>
          <w:b/>
          <w:color w:val="FF0000"/>
          <w:szCs w:val="21"/>
          <w:lang w:eastAsia="zh-CN"/>
        </w:rPr>
      </w:pPr>
      <w:r>
        <w:rPr>
          <w:rFonts w:hint="eastAsia"/>
          <w:b/>
          <w:color w:val="FF0000"/>
          <w:szCs w:val="21"/>
          <w:lang w:eastAsia="zh-CN"/>
        </w:rPr>
        <w:t>2．报价要求</w:t>
      </w:r>
    </w:p>
    <w:p>
      <w:pPr>
        <w:spacing w:line="560" w:lineRule="exact"/>
        <w:ind w:firstLine="444"/>
        <w:rPr>
          <w:rFonts w:cs="宋体"/>
          <w:color w:val="FF0000"/>
          <w:szCs w:val="21"/>
          <w:lang w:eastAsia="zh-CN"/>
        </w:rPr>
      </w:pPr>
      <w:r>
        <w:rPr>
          <w:rFonts w:hint="eastAsia" w:cs="宋体"/>
          <w:color w:val="FF0000"/>
          <w:szCs w:val="21"/>
          <w:lang w:eastAsia="zh-CN"/>
        </w:rPr>
        <w:t>2.1评标过程中的价格计算以中石油电子招投标平台中价格文件附件为准，该附件为招标文件所提供的投标报价表，电子招投标平台系统物料明细表中的报价不作为评标依据。</w:t>
      </w:r>
    </w:p>
    <w:p>
      <w:pPr>
        <w:spacing w:line="560" w:lineRule="exact"/>
        <w:ind w:firstLine="444"/>
        <w:rPr>
          <w:rFonts w:hint="eastAsia" w:cs="宋体"/>
          <w:color w:val="FF0000"/>
          <w:szCs w:val="21"/>
          <w:lang w:eastAsia="zh-CN"/>
        </w:rPr>
      </w:pPr>
      <w:r>
        <w:rPr>
          <w:rFonts w:hint="eastAsia" w:cs="宋体"/>
          <w:color w:val="FF0000"/>
          <w:szCs w:val="21"/>
          <w:lang w:eastAsia="zh-CN"/>
        </w:rPr>
        <w:t>2.2中石油电子招投标平台中价格文件附件上传格式为excel，否则将视为不响应招标文件要求否决投标。</w:t>
      </w:r>
    </w:p>
    <w:p>
      <w:pPr>
        <w:spacing w:line="560" w:lineRule="exact"/>
        <w:ind w:firstLine="444"/>
        <w:rPr>
          <w:rFonts w:cs="宋体"/>
          <w:color w:val="FF0000"/>
          <w:szCs w:val="21"/>
          <w:lang w:eastAsia="zh-CN"/>
        </w:rPr>
      </w:pPr>
      <w:r>
        <w:rPr>
          <w:rFonts w:hint="eastAsia" w:cs="宋体"/>
          <w:color w:val="FF0000"/>
          <w:szCs w:val="21"/>
          <w:lang w:eastAsia="zh-CN"/>
        </w:rPr>
        <w:t>2.3为了保证价格的唯一性，商务文件、技术文件中不需要再上传单项物资价格PDF格式明细表，价格文件附件中的投标报价表不需要签字盖章。</w:t>
      </w:r>
    </w:p>
    <w:p>
      <w:pPr>
        <w:pStyle w:val="2"/>
        <w:spacing w:line="480" w:lineRule="auto"/>
        <w:ind w:firstLine="2240"/>
        <w:rPr>
          <w:rFonts w:hint="eastAsia" w:ascii="方正黑体简体" w:hAnsi="方正黑体简体" w:eastAsia="方正黑体简体" w:cs="方正黑体简体"/>
          <w:b/>
          <w:bCs/>
          <w:spacing w:val="140"/>
          <w:sz w:val="84"/>
          <w:szCs w:val="84"/>
          <w:lang w:eastAsia="zh-CN"/>
        </w:rPr>
      </w:pPr>
    </w:p>
    <w:p>
      <w:pPr>
        <w:pStyle w:val="2"/>
        <w:ind w:firstLine="2240"/>
        <w:rPr>
          <w:rFonts w:hint="eastAsia"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hint="eastAsia" w:ascii="方正黑体简体" w:hAnsi="方正黑体简体" w:eastAsia="方正黑体简体" w:cs="方正黑体简体"/>
          <w:b/>
          <w:bCs/>
          <w:spacing w:val="140"/>
          <w:sz w:val="84"/>
          <w:szCs w:val="84"/>
          <w:lang w:eastAsia="zh-CN"/>
        </w:rPr>
      </w:pPr>
    </w:p>
    <w:p>
      <w:pPr>
        <w:pStyle w:val="2"/>
        <w:ind w:firstLine="444"/>
        <w:rPr>
          <w:rFonts w:hint="eastAsia"/>
          <w:lang w:eastAsia="zh-CN"/>
        </w:rPr>
      </w:pPr>
    </w:p>
    <w:p>
      <w:pPr>
        <w:pStyle w:val="2"/>
        <w:ind w:firstLine="444"/>
        <w:rPr>
          <w:rFonts w:hint="eastAsia"/>
          <w:lang w:eastAsia="zh-CN"/>
        </w:rPr>
      </w:pPr>
    </w:p>
    <w:p>
      <w:pPr>
        <w:pStyle w:val="2"/>
        <w:ind w:firstLine="444"/>
        <w:rPr>
          <w:rFonts w:hint="eastAsia"/>
          <w:lang w:eastAsia="zh-CN"/>
        </w:rPr>
      </w:pPr>
    </w:p>
    <w:p>
      <w:pPr>
        <w:pStyle w:val="2"/>
        <w:ind w:firstLine="444"/>
        <w:rPr>
          <w:rFonts w:hint="eastAsia"/>
          <w:lang w:eastAsia="zh-CN"/>
        </w:rPr>
      </w:pPr>
    </w:p>
    <w:p>
      <w:pPr>
        <w:pStyle w:val="2"/>
        <w:ind w:firstLine="444"/>
        <w:rPr>
          <w:rFonts w:hint="eastAsia"/>
          <w:lang w:eastAsia="zh-CN"/>
        </w:rPr>
      </w:pPr>
    </w:p>
    <w:p>
      <w:pPr>
        <w:pStyle w:val="2"/>
        <w:ind w:firstLine="444"/>
        <w:rPr>
          <w:rFonts w:hint="eastAsia"/>
          <w:lang w:eastAsia="zh-CN"/>
        </w:rPr>
      </w:pPr>
    </w:p>
    <w:p>
      <w:pPr>
        <w:pStyle w:val="76"/>
        <w:spacing w:before="120"/>
        <w:rPr>
          <w:lang w:eastAsia="zh-CN"/>
        </w:rPr>
      </w:pPr>
      <w:bookmarkStart w:id="470" w:name="_Toc109068187"/>
      <w:r>
        <w:rPr>
          <w:lang w:eastAsia="zh-CN"/>
        </w:rPr>
        <w:t>第</w:t>
      </w:r>
      <w:r>
        <w:rPr>
          <w:rFonts w:hint="eastAsia"/>
          <w:lang w:eastAsia="zh-CN"/>
        </w:rPr>
        <w:t>三</w:t>
      </w:r>
      <w:r>
        <w:rPr>
          <w:lang w:eastAsia="zh-CN"/>
        </w:rPr>
        <w:t>卷</w:t>
      </w:r>
      <w:bookmarkEnd w:id="467"/>
      <w:bookmarkEnd w:id="470"/>
    </w:p>
    <w:p>
      <w:pPr>
        <w:ind w:left="444" w:firstLine="0" w:firstLineChars="0"/>
        <w:rPr>
          <w:lang w:eastAsia="zh-CN"/>
        </w:rPr>
        <w:sectPr>
          <w:headerReference r:id="rId14" w:type="default"/>
          <w:footerReference r:id="rId15"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bookmarkEnd w:id="449"/>
    <w:bookmarkEnd w:id="450"/>
    <w:bookmarkEnd w:id="451"/>
    <w:bookmarkEnd w:id="452"/>
    <w:bookmarkEnd w:id="453"/>
    <w:bookmarkEnd w:id="454"/>
    <w:bookmarkEnd w:id="455"/>
    <w:bookmarkEnd w:id="456"/>
    <w:bookmarkEnd w:id="457"/>
    <w:bookmarkEnd w:id="468"/>
    <w:p>
      <w:pPr>
        <w:pStyle w:val="71"/>
        <w:rPr>
          <w:lang w:eastAsia="zh-CN"/>
        </w:rPr>
      </w:pPr>
      <w:bookmarkStart w:id="471" w:name="_Toc109068188"/>
      <w:bookmarkStart w:id="472" w:name="_Toc32472"/>
      <w:bookmarkStart w:id="473" w:name="_Toc307924195"/>
      <w:bookmarkStart w:id="474" w:name="_Toc363125364"/>
      <w:bookmarkStart w:id="475" w:name="_Toc363127818"/>
      <w:bookmarkStart w:id="476" w:name="_Toc363134256"/>
      <w:bookmarkStart w:id="477" w:name="_Toc363128958"/>
      <w:bookmarkStart w:id="478" w:name="_Toc310252922"/>
      <w:bookmarkStart w:id="479" w:name="_Toc363454557"/>
      <w:bookmarkStart w:id="480" w:name="_Toc363059668"/>
      <w:bookmarkStart w:id="481" w:name="_Toc120020528"/>
      <w:bookmarkStart w:id="482" w:name="_Toc120020261"/>
      <w:bookmarkStart w:id="483" w:name="_Toc209405317"/>
      <w:bookmarkStart w:id="484" w:name="_Toc120020767"/>
      <w:bookmarkStart w:id="485" w:name="_Toc120019341"/>
      <w:bookmarkStart w:id="486" w:name="_Toc120024394"/>
      <w:bookmarkStart w:id="487" w:name="_Toc156638151"/>
      <w:bookmarkStart w:id="488" w:name="_Toc120019621"/>
      <w:bookmarkStart w:id="489" w:name="_Toc191716682"/>
      <w:bookmarkStart w:id="490" w:name="_Toc210185830"/>
      <w:bookmarkStart w:id="491" w:name="_Toc209405322"/>
      <w:bookmarkStart w:id="492" w:name="_Toc208715944"/>
      <w:bookmarkStart w:id="493" w:name="_Toc208720654"/>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71"/>
      <w:bookmarkEnd w:id="472"/>
    </w:p>
    <w:p>
      <w:pPr>
        <w:ind w:firstLine="586"/>
        <w:jc w:val="right"/>
        <w:rPr>
          <w:rFonts w:hint="eastAsia"/>
          <w:b/>
          <w:sz w:val="28"/>
          <w:szCs w:val="28"/>
          <w:lang w:eastAsia="zh-CN"/>
        </w:rPr>
      </w:pPr>
      <w:bookmarkStart w:id="494" w:name="_Toc209405281"/>
    </w:p>
    <w:p>
      <w:pPr>
        <w:spacing w:line="600" w:lineRule="atLeast"/>
        <w:ind w:firstLine="584"/>
        <w:jc w:val="center"/>
        <w:rPr>
          <w:rFonts w:hint="eastAsia" w:ascii="方正仿宋简体" w:eastAsia="方正仿宋简体"/>
          <w:sz w:val="28"/>
          <w:szCs w:val="28"/>
          <w:lang w:eastAsia="zh-CN"/>
        </w:rPr>
      </w:pPr>
    </w:p>
    <w:p>
      <w:pPr>
        <w:ind w:firstLine="1680" w:firstLineChars="450"/>
        <w:rPr>
          <w:rFonts w:hint="eastAsia"/>
          <w:b/>
          <w:sz w:val="36"/>
          <w:szCs w:val="36"/>
          <w:u w:val="single"/>
          <w:lang w:eastAsia="zh-CN"/>
        </w:rPr>
      </w:pPr>
      <w:r>
        <w:rPr>
          <w:rFonts w:hint="eastAsia"/>
          <w:b/>
          <w:sz w:val="36"/>
          <w:szCs w:val="36"/>
          <w:lang w:eastAsia="zh-CN"/>
        </w:rPr>
        <w:t>XXXXXXXXXXXXXXX（项目名称）</w:t>
      </w:r>
    </w:p>
    <w:p>
      <w:pPr>
        <w:ind w:firstLine="444"/>
        <w:rPr>
          <w:rFonts w:hint="eastAsia" w:ascii="方正仿宋简体" w:eastAsia="方正仿宋简体"/>
          <w:b/>
          <w:szCs w:val="21"/>
          <w:lang w:eastAsia="zh-CN"/>
        </w:rPr>
      </w:pPr>
    </w:p>
    <w:p>
      <w:pPr>
        <w:spacing w:line="480" w:lineRule="auto"/>
        <w:ind w:firstLine="747"/>
        <w:jc w:val="center"/>
        <w:rPr>
          <w:rFonts w:hint="eastAsia"/>
          <w:b/>
          <w:sz w:val="36"/>
          <w:szCs w:val="36"/>
          <w:lang w:eastAsia="zh-CN"/>
        </w:rPr>
      </w:pPr>
      <w:r>
        <w:rPr>
          <w:rFonts w:hint="eastAsia"/>
          <w:b/>
          <w:sz w:val="36"/>
          <w:szCs w:val="36"/>
          <w:lang w:eastAsia="zh-CN"/>
        </w:rPr>
        <w:t>投   标   文   件</w:t>
      </w:r>
    </w:p>
    <w:p>
      <w:pPr>
        <w:ind w:left="950" w:leftChars="428" w:firstLine="1275" w:firstLineChars="407"/>
        <w:rPr>
          <w:rFonts w:hint="eastAsia"/>
          <w:b/>
          <w:sz w:val="30"/>
          <w:szCs w:val="30"/>
          <w:lang w:eastAsia="zh-CN"/>
        </w:rPr>
      </w:pPr>
    </w:p>
    <w:p>
      <w:pPr>
        <w:ind w:left="950" w:leftChars="428" w:firstLine="1275" w:firstLineChars="407"/>
        <w:rPr>
          <w:rFonts w:hint="eastAsia"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rFonts w:hint="eastAsia"/>
          <w:b/>
          <w:sz w:val="28"/>
          <w:szCs w:val="28"/>
          <w:lang w:eastAsia="zh-CN"/>
        </w:rPr>
      </w:pPr>
      <w:r>
        <w:rPr>
          <w:rFonts w:hint="eastAsia"/>
          <w:b/>
          <w:sz w:val="28"/>
          <w:szCs w:val="28"/>
          <w:lang w:eastAsia="zh-CN"/>
        </w:rPr>
        <w:t>包别号：XXXX</w:t>
      </w:r>
    </w:p>
    <w:p>
      <w:pPr>
        <w:ind w:left="950" w:leftChars="428" w:firstLine="2553" w:firstLineChars="1150"/>
        <w:rPr>
          <w:rFonts w:hint="eastAsia"/>
          <w:lang w:eastAsia="zh-CN"/>
        </w:rPr>
      </w:pPr>
    </w:p>
    <w:p>
      <w:pPr>
        <w:spacing w:line="760" w:lineRule="exact"/>
        <w:ind w:left="950" w:leftChars="428" w:firstLine="586"/>
        <w:rPr>
          <w:rFonts w:hint="eastAsia"/>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rFonts w:hint="eastAsia"/>
          <w:b/>
          <w:sz w:val="28"/>
          <w:szCs w:val="28"/>
          <w:highlight w:val="yellow"/>
          <w:lang w:eastAsia="zh-CN"/>
        </w:rPr>
      </w:pPr>
      <w:r>
        <w:rPr>
          <w:rFonts w:hint="eastAsia"/>
          <w:b/>
          <w:sz w:val="28"/>
          <w:szCs w:val="28"/>
          <w:lang w:eastAsia="zh-CN"/>
        </w:rPr>
        <w:t>投标单位：XXXXXXXXXXXXX（公章）</w:t>
      </w:r>
    </w:p>
    <w:p>
      <w:pPr>
        <w:spacing w:line="480" w:lineRule="auto"/>
        <w:ind w:left="950" w:leftChars="428" w:firstLine="586"/>
        <w:rPr>
          <w:rFonts w:hint="eastAsia"/>
          <w:b/>
          <w:sz w:val="28"/>
          <w:szCs w:val="28"/>
          <w:lang w:eastAsia="zh-CN"/>
        </w:rPr>
      </w:pPr>
      <w:r>
        <w:rPr>
          <w:rFonts w:hint="eastAsia"/>
          <w:b/>
          <w:sz w:val="28"/>
          <w:szCs w:val="28"/>
          <w:lang w:eastAsia="zh-CN"/>
        </w:rPr>
        <w:t>联系人：XXX</w:t>
      </w:r>
    </w:p>
    <w:p>
      <w:pPr>
        <w:spacing w:line="480" w:lineRule="auto"/>
        <w:ind w:left="950" w:leftChars="428" w:firstLine="586"/>
        <w:rPr>
          <w:rFonts w:hint="eastAsia"/>
          <w:b/>
          <w:sz w:val="28"/>
          <w:szCs w:val="28"/>
          <w:lang w:eastAsia="zh-CN"/>
        </w:rPr>
      </w:pPr>
      <w:r>
        <w:rPr>
          <w:rFonts w:hint="eastAsia"/>
          <w:b/>
          <w:sz w:val="28"/>
          <w:szCs w:val="28"/>
          <w:lang w:eastAsia="zh-CN"/>
        </w:rPr>
        <w:t>联系电话：XXXXXXXXXXX</w:t>
      </w:r>
    </w:p>
    <w:p>
      <w:pPr>
        <w:spacing w:line="480" w:lineRule="auto"/>
        <w:ind w:left="950" w:leftChars="428" w:firstLine="586"/>
        <w:rPr>
          <w:rFonts w:hint="eastAsia"/>
          <w:b/>
          <w:sz w:val="28"/>
          <w:szCs w:val="28"/>
          <w:lang w:eastAsia="zh-CN"/>
        </w:rPr>
      </w:pPr>
      <w:r>
        <w:rPr>
          <w:rFonts w:hint="eastAsia"/>
          <w:b/>
          <w:sz w:val="28"/>
          <w:szCs w:val="28"/>
          <w:lang w:eastAsia="zh-CN"/>
        </w:rPr>
        <w:t>传真：XXXX-XXXXXXX</w:t>
      </w:r>
    </w:p>
    <w:p>
      <w:pPr>
        <w:spacing w:line="480" w:lineRule="auto"/>
        <w:ind w:left="950" w:leftChars="428" w:firstLine="586"/>
        <w:rPr>
          <w:rFonts w:hint="eastAsia"/>
          <w:b/>
          <w:sz w:val="28"/>
          <w:szCs w:val="28"/>
        </w:rPr>
      </w:pPr>
      <w:r>
        <w:rPr>
          <w:rFonts w:hint="eastAsia"/>
          <w:b/>
          <w:sz w:val="28"/>
          <w:szCs w:val="28"/>
        </w:rPr>
        <w:t>电子邮箱：XXXXXX@XXXX.com.cn</w:t>
      </w:r>
    </w:p>
    <w:p>
      <w:pPr>
        <w:spacing w:line="480" w:lineRule="auto"/>
        <w:ind w:left="950" w:leftChars="428" w:firstLine="586"/>
        <w:rPr>
          <w:rFonts w:hint="eastAsia"/>
          <w:b/>
          <w:sz w:val="28"/>
          <w:szCs w:val="28"/>
          <w:lang w:eastAsia="zh-CN"/>
        </w:rPr>
      </w:pPr>
      <w:r>
        <w:rPr>
          <w:rFonts w:hint="eastAsia"/>
          <w:b/>
          <w:sz w:val="28"/>
          <w:szCs w:val="28"/>
          <w:lang w:eastAsia="zh-CN"/>
        </w:rPr>
        <w:t>地址：XXXXXXXXXXXX</w:t>
      </w:r>
    </w:p>
    <w:p>
      <w:pPr>
        <w:spacing w:line="480" w:lineRule="auto"/>
        <w:ind w:left="950" w:leftChars="428" w:firstLine="586"/>
        <w:rPr>
          <w:rFonts w:hint="eastAsia"/>
          <w:b/>
          <w:sz w:val="28"/>
          <w:szCs w:val="28"/>
          <w:lang w:eastAsia="zh-CN"/>
        </w:rPr>
      </w:pPr>
      <w:r>
        <w:rPr>
          <w:rFonts w:hint="eastAsia"/>
          <w:b/>
          <w:sz w:val="28"/>
          <w:szCs w:val="28"/>
          <w:lang w:eastAsia="zh-CN"/>
        </w:rPr>
        <w:t>编制日期：XXXX年X月XX日</w:t>
      </w:r>
    </w:p>
    <w:p>
      <w:pPr>
        <w:spacing w:line="480" w:lineRule="auto"/>
        <w:ind w:left="950" w:leftChars="428" w:firstLine="586"/>
        <w:rPr>
          <w:rFonts w:hint="eastAsia"/>
          <w:b/>
          <w:sz w:val="28"/>
          <w:szCs w:val="28"/>
          <w:lang w:eastAsia="zh-CN"/>
        </w:rPr>
      </w:pPr>
    </w:p>
    <w:p>
      <w:pPr>
        <w:spacing w:line="480" w:lineRule="auto"/>
        <w:ind w:left="950" w:leftChars="428" w:firstLine="586"/>
        <w:rPr>
          <w:rFonts w:hint="eastAsia"/>
          <w:b/>
          <w:sz w:val="28"/>
          <w:szCs w:val="28"/>
          <w:lang w:eastAsia="zh-CN"/>
        </w:rPr>
      </w:pPr>
    </w:p>
    <w:p>
      <w:pPr>
        <w:spacing w:line="480" w:lineRule="auto"/>
        <w:ind w:left="950" w:leftChars="428" w:firstLine="586"/>
        <w:rPr>
          <w:rFonts w:hint="eastAsia"/>
          <w:b/>
          <w:sz w:val="28"/>
          <w:szCs w:val="28"/>
          <w:lang w:eastAsia="zh-CN"/>
        </w:rPr>
      </w:pPr>
    </w:p>
    <w:p>
      <w:pPr>
        <w:ind w:firstLine="444"/>
        <w:jc w:val="center"/>
        <w:rPr>
          <w:rFonts w:hint="eastAsia"/>
          <w:kern w:val="2"/>
          <w:lang w:eastAsia="zh-CN"/>
        </w:rPr>
      </w:pPr>
      <w:bookmarkStart w:id="495" w:name="_Toc358150565"/>
      <w:bookmarkStart w:id="496" w:name="_Toc347147504"/>
      <w:r>
        <w:rPr>
          <w:rFonts w:hint="eastAsia"/>
          <w:kern w:val="2"/>
          <w:lang w:eastAsia="zh-CN"/>
        </w:rPr>
        <w:t>目 录</w:t>
      </w:r>
      <w:bookmarkEnd w:id="495"/>
      <w:bookmarkEnd w:id="496"/>
    </w:p>
    <w:p>
      <w:pPr>
        <w:ind w:firstLine="444"/>
        <w:jc w:val="center"/>
        <w:rPr>
          <w:rFonts w:hint="eastAsia"/>
          <w:kern w:val="2"/>
          <w:lang w:eastAsia="zh-CN"/>
        </w:rPr>
      </w:pPr>
    </w:p>
    <w:p>
      <w:pPr>
        <w:spacing w:line="400" w:lineRule="exact"/>
        <w:ind w:firstLine="111" w:firstLineChars="50"/>
        <w:rPr>
          <w:rFonts w:hint="eastAsia"/>
          <w:szCs w:val="21"/>
          <w:lang w:eastAsia="zh-CN"/>
        </w:rPr>
      </w:pPr>
      <w:r>
        <w:rPr>
          <w:rFonts w:hint="eastAsia"/>
          <w:szCs w:val="21"/>
          <w:lang w:eastAsia="zh-CN"/>
        </w:rPr>
        <w:t>一、资格证明文件--------------------------------------------------------页码</w:t>
      </w:r>
    </w:p>
    <w:p>
      <w:pPr>
        <w:pStyle w:val="16"/>
        <w:spacing w:line="400" w:lineRule="exact"/>
        <w:ind w:left="42" w:leftChars="19" w:firstLine="222" w:firstLineChars="100"/>
        <w:rPr>
          <w:rFonts w:hint="eastAsia" w:hAnsi="宋体"/>
        </w:rPr>
      </w:pPr>
      <w:r>
        <w:rPr>
          <w:rFonts w:hint="eastAsia" w:hAnsi="宋体"/>
        </w:rPr>
        <w:t>1、投标函--------------------------------------------------------------页码</w:t>
      </w:r>
    </w:p>
    <w:p>
      <w:pPr>
        <w:pStyle w:val="16"/>
        <w:spacing w:line="400" w:lineRule="exact"/>
        <w:ind w:left="42" w:leftChars="19" w:firstLine="222" w:firstLineChars="100"/>
        <w:rPr>
          <w:rFonts w:hint="eastAsia" w:hAnsi="宋体"/>
        </w:rPr>
      </w:pPr>
      <w:r>
        <w:rPr>
          <w:rFonts w:hint="eastAsia" w:hAnsi="宋体"/>
        </w:rPr>
        <w:t>2、法定代表人授权委托书------------------------------------------------页码</w:t>
      </w:r>
    </w:p>
    <w:p>
      <w:pPr>
        <w:pStyle w:val="16"/>
        <w:spacing w:line="400" w:lineRule="exact"/>
        <w:ind w:left="42" w:leftChars="19" w:firstLine="222" w:firstLineChars="100"/>
        <w:rPr>
          <w:rFonts w:hint="eastAsia" w:hAnsi="宋体"/>
        </w:rPr>
      </w:pPr>
      <w:r>
        <w:rPr>
          <w:rFonts w:hint="eastAsia" w:hAnsi="宋体"/>
        </w:rPr>
        <w:t>3、企业营业执照--------------------------------------------------------页码</w:t>
      </w:r>
    </w:p>
    <w:p>
      <w:pPr>
        <w:pStyle w:val="16"/>
        <w:spacing w:line="400" w:lineRule="exact"/>
        <w:ind w:left="42" w:leftChars="19" w:firstLine="222" w:firstLineChars="100"/>
        <w:rPr>
          <w:rFonts w:hint="eastAsia" w:hAnsi="宋体"/>
        </w:rPr>
      </w:pPr>
      <w:r>
        <w:rPr>
          <w:rFonts w:hint="eastAsia" w:hAnsi="宋体"/>
        </w:rPr>
        <w:t>4、资格声明------------------------------------------------------------页码</w:t>
      </w:r>
    </w:p>
    <w:p>
      <w:pPr>
        <w:pStyle w:val="16"/>
        <w:spacing w:line="400" w:lineRule="exact"/>
        <w:ind w:left="42" w:leftChars="19" w:firstLine="222" w:firstLineChars="100"/>
        <w:rPr>
          <w:rFonts w:hint="eastAsia" w:hAnsi="宋体"/>
        </w:rPr>
      </w:pPr>
      <w:r>
        <w:rPr>
          <w:rFonts w:hint="eastAsia" w:hAnsi="宋体"/>
        </w:rPr>
        <w:t>5、………… -----------------------------------------------------------页码</w:t>
      </w:r>
    </w:p>
    <w:p>
      <w:pPr>
        <w:spacing w:line="400" w:lineRule="exact"/>
        <w:ind w:firstLine="111" w:firstLineChars="50"/>
        <w:rPr>
          <w:rFonts w:hint="eastAsia"/>
          <w:szCs w:val="21"/>
          <w:lang w:eastAsia="zh-CN"/>
        </w:rPr>
      </w:pPr>
      <w:r>
        <w:rPr>
          <w:rFonts w:hint="eastAsia"/>
          <w:szCs w:val="21"/>
          <w:lang w:eastAsia="zh-CN"/>
        </w:rPr>
        <w:t>二、技术投标文件</w:t>
      </w:r>
    </w:p>
    <w:p>
      <w:pPr>
        <w:pStyle w:val="16"/>
        <w:spacing w:line="400" w:lineRule="exact"/>
        <w:ind w:left="42" w:leftChars="19" w:firstLine="222" w:firstLineChars="100"/>
        <w:rPr>
          <w:rFonts w:hint="eastAsia" w:hAnsi="宋体"/>
        </w:rPr>
      </w:pPr>
      <w:r>
        <w:rPr>
          <w:rFonts w:hint="eastAsia" w:hAnsi="宋体"/>
        </w:rPr>
        <w:t>1、投标产品的执行标准   -----------------------------------------------页码</w:t>
      </w:r>
    </w:p>
    <w:p>
      <w:pPr>
        <w:pStyle w:val="16"/>
        <w:spacing w:line="400" w:lineRule="exact"/>
        <w:ind w:left="42" w:leftChars="19" w:firstLine="222" w:firstLineChars="100"/>
        <w:rPr>
          <w:rFonts w:hint="eastAsia" w:hAnsi="宋体"/>
        </w:rPr>
      </w:pPr>
      <w:r>
        <w:rPr>
          <w:rFonts w:hint="eastAsia" w:hAnsi="宋体"/>
        </w:rPr>
        <w:t>2、技术条款响应/偏离表 ------------------------------------------------页码</w:t>
      </w:r>
    </w:p>
    <w:p>
      <w:pPr>
        <w:pStyle w:val="16"/>
        <w:spacing w:line="400" w:lineRule="exact"/>
        <w:ind w:left="42" w:leftChars="19" w:firstLine="222" w:firstLineChars="100"/>
        <w:rPr>
          <w:rFonts w:hint="eastAsia" w:hAnsi="宋体"/>
        </w:rPr>
      </w:pPr>
      <w:r>
        <w:rPr>
          <w:rFonts w:hint="eastAsia" w:hAnsi="宋体"/>
        </w:rPr>
        <w:t>3、………… -----------------------------------------------------------页码</w:t>
      </w:r>
    </w:p>
    <w:p>
      <w:pPr>
        <w:spacing w:line="400" w:lineRule="exact"/>
        <w:ind w:firstLine="111" w:firstLineChars="50"/>
        <w:rPr>
          <w:rFonts w:hint="eastAsia"/>
          <w:szCs w:val="21"/>
          <w:lang w:eastAsia="zh-CN"/>
        </w:rPr>
      </w:pPr>
      <w:r>
        <w:rPr>
          <w:rFonts w:hint="eastAsia"/>
          <w:szCs w:val="21"/>
          <w:lang w:eastAsia="zh-CN"/>
        </w:rPr>
        <w:t>三、商务投标文件</w:t>
      </w:r>
    </w:p>
    <w:p>
      <w:pPr>
        <w:spacing w:line="400" w:lineRule="exact"/>
        <w:ind w:firstLine="222" w:firstLineChars="100"/>
        <w:rPr>
          <w:rFonts w:hint="eastAsia"/>
          <w:szCs w:val="21"/>
          <w:lang w:eastAsia="zh-CN"/>
        </w:rPr>
      </w:pPr>
      <w:r>
        <w:rPr>
          <w:rFonts w:hint="eastAsia"/>
          <w:szCs w:val="21"/>
          <w:lang w:eastAsia="zh-CN"/>
        </w:rPr>
        <w:t>1、商务条款响应/偏离表 ------------------------------------------------页码</w:t>
      </w:r>
    </w:p>
    <w:p>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pPr>
        <w:pStyle w:val="2"/>
        <w:ind w:firstLine="444"/>
        <w:rPr>
          <w:rFonts w:hint="eastAsia"/>
          <w:szCs w:val="21"/>
          <w:lang w:eastAsia="zh-CN"/>
        </w:rPr>
      </w:pPr>
      <w:r>
        <w:rPr>
          <w:rFonts w:hint="eastAsia"/>
          <w:szCs w:val="21"/>
          <w:lang w:eastAsia="zh-CN"/>
        </w:rPr>
        <w:t>3、合规承诺书</w:t>
      </w:r>
    </w:p>
    <w:p>
      <w:pPr>
        <w:pStyle w:val="2"/>
        <w:ind w:firstLine="444"/>
        <w:rPr>
          <w:szCs w:val="21"/>
          <w:lang w:eastAsia="zh-CN"/>
        </w:rPr>
      </w:pPr>
      <w:r>
        <w:rPr>
          <w:rFonts w:hint="eastAsia"/>
          <w:szCs w:val="21"/>
          <w:lang w:eastAsia="zh-CN"/>
        </w:rPr>
        <w:t>4、投标人告知承诺函</w:t>
      </w:r>
    </w:p>
    <w:p>
      <w:pPr>
        <w:spacing w:line="400" w:lineRule="exact"/>
        <w:ind w:firstLine="444"/>
        <w:rPr>
          <w:rFonts w:hint="eastAsia"/>
          <w:szCs w:val="21"/>
          <w:lang w:eastAsia="zh-CN"/>
        </w:rPr>
      </w:pPr>
      <w:r>
        <w:rPr>
          <w:rFonts w:hint="eastAsia"/>
          <w:szCs w:val="21"/>
          <w:lang w:eastAsia="zh-CN"/>
        </w:rPr>
        <w:t>5、机密信息接收承诺函--------------------------------------------------页码</w:t>
      </w:r>
    </w:p>
    <w:p>
      <w:pPr>
        <w:spacing w:line="400" w:lineRule="exact"/>
        <w:ind w:firstLine="444"/>
        <w:rPr>
          <w:rFonts w:hint="eastAsia"/>
          <w:szCs w:val="21"/>
          <w:lang w:eastAsia="zh-CN"/>
        </w:rPr>
      </w:pPr>
      <w:r>
        <w:rPr>
          <w:rFonts w:hint="eastAsia"/>
          <w:szCs w:val="21"/>
          <w:lang w:eastAsia="zh-CN"/>
        </w:rPr>
        <w:t>6、………… -----------------------------------------------------------页码</w:t>
      </w:r>
    </w:p>
    <w:p>
      <w:pPr>
        <w:spacing w:line="400" w:lineRule="exact"/>
        <w:ind w:firstLine="111" w:firstLineChars="50"/>
        <w:rPr>
          <w:rFonts w:hint="eastAsia"/>
          <w:szCs w:val="21"/>
          <w:lang w:eastAsia="zh-CN"/>
        </w:rPr>
      </w:pPr>
    </w:p>
    <w:p>
      <w:pPr>
        <w:pStyle w:val="98"/>
        <w:ind w:firstLine="0" w:firstLineChars="0"/>
        <w:outlineLvl w:val="1"/>
        <w:rPr>
          <w:rFonts w:hint="eastAsia"/>
          <w:lang w:eastAsia="zh-CN"/>
        </w:rPr>
      </w:pPr>
      <w:bookmarkStart w:id="497" w:name="_Toc204592934"/>
      <w:bookmarkStart w:id="498" w:name="_Toc307924166"/>
      <w:bookmarkStart w:id="499" w:name="_Toc244261274"/>
    </w:p>
    <w:p>
      <w:pPr>
        <w:pStyle w:val="98"/>
        <w:ind w:firstLine="0" w:firstLineChars="0"/>
        <w:outlineLvl w:val="1"/>
        <w:rPr>
          <w:rFonts w:hint="eastAsia"/>
          <w:lang w:eastAsia="zh-CN"/>
        </w:rPr>
      </w:pPr>
    </w:p>
    <w:p>
      <w:pPr>
        <w:pStyle w:val="98"/>
        <w:ind w:firstLine="0" w:firstLineChars="0"/>
        <w:outlineLvl w:val="1"/>
        <w:rPr>
          <w:rFonts w:hint="eastAsia"/>
          <w:lang w:eastAsia="zh-CN"/>
        </w:rPr>
      </w:pPr>
    </w:p>
    <w:p>
      <w:pPr>
        <w:pStyle w:val="98"/>
        <w:ind w:firstLine="0" w:firstLineChars="0"/>
        <w:outlineLvl w:val="1"/>
        <w:rPr>
          <w:rFonts w:hint="eastAsia"/>
          <w:lang w:eastAsia="zh-CN"/>
        </w:rPr>
      </w:pPr>
    </w:p>
    <w:p>
      <w:pPr>
        <w:pStyle w:val="98"/>
        <w:ind w:firstLine="0" w:firstLineChars="0"/>
        <w:outlineLvl w:val="1"/>
        <w:rPr>
          <w:rFonts w:hint="eastAsia"/>
          <w:lang w:eastAsia="zh-CN"/>
        </w:rPr>
      </w:pPr>
    </w:p>
    <w:p>
      <w:pPr>
        <w:pStyle w:val="98"/>
        <w:ind w:firstLine="0" w:firstLineChars="0"/>
        <w:outlineLvl w:val="1"/>
        <w:rPr>
          <w:rFonts w:hint="eastAsia"/>
          <w:lang w:eastAsia="zh-CN"/>
        </w:rPr>
      </w:pPr>
    </w:p>
    <w:p>
      <w:pPr>
        <w:pStyle w:val="98"/>
        <w:ind w:firstLine="0" w:firstLineChars="0"/>
        <w:outlineLvl w:val="1"/>
        <w:rPr>
          <w:rFonts w:hint="eastAsia"/>
          <w:lang w:eastAsia="zh-CN"/>
        </w:rPr>
      </w:pPr>
    </w:p>
    <w:p>
      <w:pPr>
        <w:pStyle w:val="98"/>
        <w:ind w:firstLine="0" w:firstLineChars="0"/>
        <w:outlineLvl w:val="1"/>
        <w:rPr>
          <w:rFonts w:hint="eastAsia"/>
          <w:lang w:eastAsia="zh-CN"/>
        </w:rPr>
      </w:pPr>
    </w:p>
    <w:p>
      <w:pPr>
        <w:pStyle w:val="98"/>
        <w:ind w:firstLine="0" w:firstLineChars="0"/>
        <w:outlineLvl w:val="1"/>
        <w:rPr>
          <w:rFonts w:hint="eastAsia"/>
          <w:lang w:eastAsia="zh-CN"/>
        </w:rPr>
      </w:pPr>
    </w:p>
    <w:p>
      <w:pPr>
        <w:pStyle w:val="98"/>
        <w:ind w:firstLine="0" w:firstLineChars="0"/>
        <w:outlineLvl w:val="1"/>
        <w:rPr>
          <w:rFonts w:hint="eastAsia"/>
          <w:lang w:eastAsia="zh-CN"/>
        </w:rPr>
      </w:pPr>
    </w:p>
    <w:p>
      <w:pPr>
        <w:pStyle w:val="98"/>
        <w:ind w:firstLine="0" w:firstLineChars="0"/>
        <w:outlineLvl w:val="1"/>
        <w:rPr>
          <w:rFonts w:hint="eastAsia"/>
          <w:lang w:eastAsia="zh-CN"/>
        </w:rPr>
      </w:pPr>
    </w:p>
    <w:bookmarkEnd w:id="497"/>
    <w:bookmarkEnd w:id="498"/>
    <w:bookmarkEnd w:id="499"/>
    <w:p>
      <w:pPr>
        <w:ind w:firstLine="667"/>
        <w:jc w:val="center"/>
        <w:rPr>
          <w:rFonts w:hint="eastAsia"/>
          <w:b/>
          <w:sz w:val="32"/>
          <w:szCs w:val="32"/>
          <w:lang w:eastAsia="zh-CN"/>
        </w:rPr>
      </w:pPr>
      <w:bookmarkStart w:id="500" w:name="_Toc310252652"/>
      <w:bookmarkStart w:id="501"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0"/>
      <w:bookmarkEnd w:id="501"/>
      <w:r>
        <w:rPr>
          <w:rFonts w:hint="eastAsia"/>
          <w:b/>
          <w:sz w:val="32"/>
          <w:szCs w:val="32"/>
          <w:lang w:eastAsia="zh-CN"/>
        </w:rPr>
        <w:t>函</w:t>
      </w:r>
    </w:p>
    <w:p>
      <w:pPr>
        <w:pStyle w:val="98"/>
        <w:spacing w:line="400" w:lineRule="exact"/>
        <w:ind w:firstLine="0" w:firstLineChars="0"/>
        <w:rPr>
          <w:lang w:eastAsia="zh-CN"/>
        </w:rPr>
      </w:pPr>
      <w:r>
        <w:rPr>
          <w:rFonts w:hint="eastAsia"/>
          <w:lang w:eastAsia="zh-CN"/>
        </w:rPr>
        <w:t>致：（招标机构或招标人）</w:t>
      </w:r>
    </w:p>
    <w:p>
      <w:pPr>
        <w:pStyle w:val="98"/>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98"/>
        <w:spacing w:line="400" w:lineRule="exact"/>
        <w:ind w:firstLine="444"/>
        <w:rPr>
          <w:lang w:eastAsia="zh-CN"/>
        </w:rPr>
      </w:pPr>
      <w:r>
        <w:rPr>
          <w:lang w:eastAsia="zh-CN"/>
        </w:rPr>
        <w:t>1.</w:t>
      </w:r>
      <w:r>
        <w:rPr>
          <w:lang w:eastAsia="zh-CN"/>
        </w:rPr>
        <w:tab/>
      </w:r>
      <w:r>
        <w:rPr>
          <w:rFonts w:hint="eastAsia"/>
          <w:lang w:eastAsia="zh-CN"/>
        </w:rPr>
        <w:t>资格证明文件</w:t>
      </w:r>
    </w:p>
    <w:p>
      <w:pPr>
        <w:pStyle w:val="98"/>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98"/>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98"/>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98"/>
        <w:spacing w:line="400" w:lineRule="exact"/>
        <w:ind w:firstLine="444"/>
        <w:rPr>
          <w:lang w:eastAsia="zh-CN"/>
        </w:rPr>
      </w:pPr>
      <w:r>
        <w:rPr>
          <w:rFonts w:hint="eastAsia"/>
          <w:lang w:eastAsia="zh-CN"/>
        </w:rPr>
        <w:t>在此，签字代表宣布同意如下：</w:t>
      </w:r>
    </w:p>
    <w:p>
      <w:pPr>
        <w:pStyle w:val="98"/>
        <w:spacing w:line="400" w:lineRule="exact"/>
        <w:ind w:left="888" w:leftChars="200" w:hanging="444" w:hangingChars="200"/>
        <w:rPr>
          <w:b/>
          <w:bCs/>
          <w:color w:val="FF0000"/>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pPr>
        <w:pStyle w:val="98"/>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98"/>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98"/>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98"/>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pPr>
        <w:pStyle w:val="98"/>
        <w:spacing w:line="400" w:lineRule="exact"/>
        <w:ind w:firstLine="444"/>
        <w:rPr>
          <w:rFonts w:hint="eastAsia"/>
          <w:lang w:eastAsia="zh-CN"/>
        </w:rPr>
      </w:pPr>
      <w:r>
        <w:rPr>
          <w:rFonts w:hint="eastAsia"/>
          <w:lang w:eastAsia="zh-CN"/>
        </w:rPr>
        <w:t xml:space="preserve">6.交货地点：按招标公告约定   </w:t>
      </w:r>
    </w:p>
    <w:p>
      <w:pPr>
        <w:pStyle w:val="98"/>
        <w:spacing w:line="400" w:lineRule="exact"/>
        <w:ind w:firstLine="444"/>
        <w:rPr>
          <w:lang w:eastAsia="zh-CN"/>
        </w:rPr>
      </w:pPr>
      <w:r>
        <w:rPr>
          <w:rFonts w:hint="eastAsia"/>
          <w:lang w:eastAsia="zh-CN"/>
        </w:rPr>
        <w:t xml:space="preserve">7.交货期： 按招标公告约定       </w:t>
      </w:r>
    </w:p>
    <w:p>
      <w:pPr>
        <w:pStyle w:val="98"/>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pPr>
        <w:pStyle w:val="98"/>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pPr>
        <w:pStyle w:val="98"/>
        <w:spacing w:line="400" w:lineRule="exact"/>
        <w:ind w:firstLine="444"/>
        <w:rPr>
          <w:rFonts w:hint="eastAsia"/>
          <w:lang w:eastAsia="zh-CN"/>
        </w:rPr>
      </w:pPr>
    </w:p>
    <w:p>
      <w:pPr>
        <w:pStyle w:val="98"/>
        <w:spacing w:line="400" w:lineRule="exact"/>
        <w:ind w:firstLine="444"/>
        <w:rPr>
          <w:rFonts w:hint="eastAsia"/>
          <w:lang w:eastAsia="zh-CN"/>
        </w:rPr>
      </w:pPr>
    </w:p>
    <w:p>
      <w:pPr>
        <w:spacing w:line="480" w:lineRule="auto"/>
        <w:ind w:firstLine="444"/>
        <w:rPr>
          <w:rFonts w:hint="eastAsia" w:cs="宋体-18030"/>
          <w:szCs w:val="21"/>
          <w:lang w:eastAsia="zh-CN"/>
        </w:rPr>
      </w:pPr>
      <w:r>
        <w:rPr>
          <w:rFonts w:hint="eastAsia" w:cs="宋体-18030"/>
          <w:szCs w:val="21"/>
          <w:lang w:eastAsia="zh-CN"/>
        </w:rPr>
        <w:t>投标人：（盖章）</w:t>
      </w:r>
    </w:p>
    <w:p>
      <w:pPr>
        <w:spacing w:line="480" w:lineRule="auto"/>
        <w:ind w:firstLine="444"/>
        <w:rPr>
          <w:rFonts w:cs="宋体-18030"/>
          <w:szCs w:val="21"/>
          <w:lang w:eastAsia="zh-CN"/>
        </w:rPr>
      </w:pPr>
      <w:r>
        <w:rPr>
          <w:rFonts w:hint="eastAsia" w:cs="宋体-18030"/>
          <w:szCs w:val="21"/>
          <w:lang w:eastAsia="zh-CN"/>
        </w:rPr>
        <w:t>法定代表人或授权委托人：（签字或盖章）</w:t>
      </w:r>
    </w:p>
    <w:p>
      <w:pPr>
        <w:pStyle w:val="98"/>
        <w:spacing w:line="480" w:lineRule="auto"/>
        <w:ind w:firstLine="444"/>
        <w:rPr>
          <w:rFonts w:hint="eastAsia"/>
          <w:lang w:eastAsia="zh-CN"/>
        </w:rPr>
      </w:pPr>
      <w:r>
        <w:rPr>
          <w:rFonts w:hint="eastAsia"/>
          <w:lang w:eastAsia="zh-CN"/>
        </w:rPr>
        <w:t>联系人：             电话：</w:t>
      </w:r>
    </w:p>
    <w:p>
      <w:pPr>
        <w:pStyle w:val="98"/>
        <w:spacing w:line="480" w:lineRule="auto"/>
        <w:ind w:firstLine="444"/>
        <w:rPr>
          <w:rFonts w:hint="eastAsia"/>
          <w:lang w:eastAsia="zh-CN"/>
        </w:rPr>
        <w:sectPr>
          <w:footerReference r:id="rId16" w:type="default"/>
          <w:pgSz w:w="11907" w:h="16840"/>
          <w:pgMar w:top="1418" w:right="1113" w:bottom="1418" w:left="1474" w:header="851" w:footer="992" w:gutter="0"/>
          <w:cols w:space="720" w:num="1"/>
          <w:docGrid w:type="lines" w:linePitch="318" w:charSpace="0"/>
        </w:sectPr>
      </w:pPr>
      <w:r>
        <w:rPr>
          <w:rFonts w:hint="eastAsia"/>
          <w:lang w:eastAsia="zh-CN"/>
        </w:rPr>
        <w:t>日期</w:t>
      </w:r>
      <w:bookmarkStart w:id="502" w:name="_Toc204592936"/>
      <w:bookmarkStart w:id="503" w:name="_Toc244261275"/>
      <w:r>
        <w:rPr>
          <w:rFonts w:hint="eastAsia"/>
          <w:lang w:eastAsia="zh-CN"/>
        </w:rPr>
        <w:t>：</w:t>
      </w:r>
    </w:p>
    <w:bookmarkEnd w:id="502"/>
    <w:bookmarkEnd w:id="503"/>
    <w:p>
      <w:pPr>
        <w:pStyle w:val="98"/>
        <w:ind w:firstLine="0" w:firstLineChars="0"/>
        <w:outlineLvl w:val="1"/>
        <w:rPr>
          <w:lang w:eastAsia="zh-CN"/>
        </w:rPr>
      </w:pPr>
      <w:bookmarkStart w:id="504" w:name="_Toc363128948"/>
      <w:bookmarkStart w:id="505" w:name="_Toc363134246"/>
      <w:bookmarkStart w:id="506" w:name="_Toc244261283"/>
      <w:bookmarkStart w:id="507" w:name="_Toc363125354"/>
      <w:bookmarkStart w:id="508" w:name="_Toc363059658"/>
      <w:bookmarkStart w:id="509" w:name="_Toc94001330"/>
      <w:bookmarkStart w:id="510" w:name="_Toc363127808"/>
      <w:bookmarkStart w:id="511" w:name="_Toc204592952"/>
      <w:bookmarkStart w:id="512" w:name="_Toc310252869"/>
      <w:bookmarkStart w:id="513" w:name="_Toc307924175"/>
      <w:bookmarkStart w:id="514" w:name="_Toc363454547"/>
      <w:r>
        <w:rPr>
          <w:rFonts w:hint="eastAsia"/>
          <w:lang w:eastAsia="zh-CN"/>
        </w:rPr>
        <w:t>技术条款响应/偏离表格式</w:t>
      </w:r>
      <w:bookmarkEnd w:id="504"/>
      <w:bookmarkEnd w:id="505"/>
      <w:bookmarkEnd w:id="506"/>
      <w:bookmarkEnd w:id="507"/>
      <w:bookmarkEnd w:id="508"/>
      <w:bookmarkEnd w:id="509"/>
      <w:bookmarkEnd w:id="510"/>
      <w:bookmarkEnd w:id="511"/>
      <w:bookmarkEnd w:id="512"/>
      <w:bookmarkEnd w:id="513"/>
      <w:bookmarkEnd w:id="514"/>
    </w:p>
    <w:p>
      <w:pPr>
        <w:pStyle w:val="88"/>
        <w:spacing w:before="240" w:after="240"/>
        <w:ind w:firstLine="664"/>
        <w:rPr>
          <w:rFonts w:hint="eastAsia"/>
          <w:lang w:eastAsia="zh-CN"/>
        </w:rPr>
      </w:pPr>
      <w:bookmarkStart w:id="515" w:name="_Toc94001331"/>
      <w:bookmarkStart w:id="516" w:name="_Toc310252870"/>
      <w:r>
        <w:rPr>
          <w:rFonts w:hint="eastAsia"/>
          <w:lang w:eastAsia="zh-CN"/>
        </w:rPr>
        <w:t>技术规格响应/偏离表</w:t>
      </w:r>
      <w:bookmarkEnd w:id="515"/>
      <w:bookmarkEnd w:id="516"/>
    </w:p>
    <w:p>
      <w:pPr>
        <w:pStyle w:val="98"/>
        <w:ind w:firstLine="444"/>
        <w:rPr>
          <w:rFonts w:hint="eastAsia"/>
          <w:lang w:eastAsia="zh-CN"/>
        </w:rPr>
      </w:pPr>
      <w:r>
        <w:rPr>
          <w:rFonts w:hint="eastAsia"/>
          <w:lang w:eastAsia="zh-CN"/>
        </w:rPr>
        <w:t>投标人名称：</w:t>
      </w:r>
      <w:r>
        <w:rPr>
          <w:lang w:eastAsia="zh-CN"/>
        </w:rPr>
        <w:t>______________</w:t>
      </w:r>
    </w:p>
    <w:p>
      <w:pPr>
        <w:pStyle w:val="98"/>
        <w:ind w:firstLine="444"/>
        <w:rPr>
          <w:rFonts w:hint="eastAsia"/>
        </w:rPr>
      </w:pPr>
      <w:r>
        <w:rPr>
          <w:rFonts w:hint="eastAsia"/>
        </w:rPr>
        <w:t>招标编号：</w:t>
      </w:r>
      <w:r>
        <w:t>______________</w:t>
      </w:r>
      <w:r>
        <w:rPr>
          <w:rFonts w:hint="eastAsia"/>
        </w:rPr>
        <w:t xml:space="preserve">     包号：</w:t>
      </w:r>
      <w:r>
        <w:t>______________</w:t>
      </w:r>
    </w:p>
    <w:tbl>
      <w:tblPr>
        <w:tblStyle w:val="24"/>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spacing w:line="240" w:lineRule="auto"/>
              <w:ind w:firstLine="0" w:firstLineChars="0"/>
              <w:jc w:val="center"/>
              <w:rPr>
                <w:rFonts w:hint="eastAsia"/>
              </w:rPr>
            </w:pPr>
            <w:r>
              <w:rPr>
                <w:rFonts w:hint="eastAsia"/>
              </w:rPr>
              <w:t>序号</w:t>
            </w:r>
          </w:p>
        </w:tc>
        <w:tc>
          <w:tcPr>
            <w:tcW w:w="1293" w:type="dxa"/>
            <w:vAlign w:val="center"/>
          </w:tcPr>
          <w:p>
            <w:pPr>
              <w:spacing w:line="240" w:lineRule="auto"/>
              <w:ind w:firstLine="0" w:firstLineChars="0"/>
              <w:jc w:val="center"/>
              <w:rPr>
                <w:rFonts w:hint="eastAsia"/>
              </w:rPr>
            </w:pPr>
            <w:r>
              <w:rPr>
                <w:rFonts w:hint="eastAsia"/>
              </w:rPr>
              <w:t>货物名称</w:t>
            </w:r>
          </w:p>
        </w:tc>
        <w:tc>
          <w:tcPr>
            <w:tcW w:w="1293" w:type="dxa"/>
            <w:vAlign w:val="center"/>
          </w:tcPr>
          <w:p>
            <w:pPr>
              <w:spacing w:line="240" w:lineRule="auto"/>
              <w:ind w:firstLine="0" w:firstLineChars="0"/>
              <w:jc w:val="center"/>
              <w:rPr>
                <w:rFonts w:hint="eastAsia"/>
              </w:rPr>
            </w:pPr>
            <w:r>
              <w:rPr>
                <w:rFonts w:hint="eastAsia"/>
              </w:rPr>
              <w:t>招标文件</w:t>
            </w:r>
          </w:p>
          <w:p>
            <w:pPr>
              <w:spacing w:line="240" w:lineRule="auto"/>
              <w:ind w:firstLine="0" w:firstLineChars="0"/>
              <w:jc w:val="center"/>
              <w:rPr>
                <w:rFonts w:hint="eastAsia"/>
              </w:rPr>
            </w:pPr>
            <w:r>
              <w:rPr>
                <w:rFonts w:hint="eastAsia"/>
              </w:rPr>
              <w:t>条目号</w:t>
            </w:r>
          </w:p>
        </w:tc>
        <w:tc>
          <w:tcPr>
            <w:tcW w:w="1494" w:type="dxa"/>
            <w:vAlign w:val="center"/>
          </w:tcPr>
          <w:p>
            <w:pPr>
              <w:spacing w:line="240" w:lineRule="auto"/>
              <w:ind w:firstLine="0" w:firstLineChars="0"/>
              <w:jc w:val="center"/>
              <w:rPr>
                <w:rFonts w:hint="eastAsia"/>
              </w:rPr>
            </w:pPr>
            <w:r>
              <w:rPr>
                <w:rFonts w:hint="eastAsia"/>
              </w:rPr>
              <w:t>招标技术条款</w:t>
            </w:r>
          </w:p>
        </w:tc>
        <w:tc>
          <w:tcPr>
            <w:tcW w:w="1560" w:type="dxa"/>
            <w:vAlign w:val="center"/>
          </w:tcPr>
          <w:p>
            <w:pPr>
              <w:spacing w:line="240" w:lineRule="auto"/>
              <w:ind w:firstLine="0" w:firstLineChars="0"/>
              <w:jc w:val="center"/>
              <w:rPr>
                <w:rFonts w:hint="eastAsia"/>
              </w:rPr>
            </w:pPr>
            <w:r>
              <w:rPr>
                <w:rFonts w:hint="eastAsia"/>
              </w:rPr>
              <w:t>投标技术条款</w:t>
            </w:r>
          </w:p>
        </w:tc>
        <w:tc>
          <w:tcPr>
            <w:tcW w:w="1294" w:type="dxa"/>
            <w:vAlign w:val="center"/>
          </w:tcPr>
          <w:p>
            <w:pPr>
              <w:spacing w:line="240" w:lineRule="auto"/>
              <w:ind w:firstLine="0" w:firstLineChars="0"/>
              <w:jc w:val="center"/>
              <w:rPr>
                <w:rFonts w:hint="eastAsia"/>
              </w:rPr>
            </w:pPr>
            <w:r>
              <w:rPr>
                <w:rFonts w:hint="eastAsia"/>
              </w:rPr>
              <w:t>响应/偏离</w:t>
            </w:r>
          </w:p>
        </w:tc>
        <w:tc>
          <w:tcPr>
            <w:tcW w:w="1294" w:type="dxa"/>
            <w:vAlign w:val="center"/>
          </w:tcPr>
          <w:p>
            <w:pPr>
              <w:spacing w:line="240" w:lineRule="auto"/>
              <w:ind w:firstLine="0" w:firstLineChars="0"/>
              <w:jc w:val="center"/>
              <w:rPr>
                <w:rFonts w:hint="eastAsia"/>
              </w:rP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bl>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rPr>
      </w:pPr>
    </w:p>
    <w:p>
      <w:pPr>
        <w:pStyle w:val="98"/>
        <w:ind w:firstLine="444"/>
        <w:rPr>
          <w:rFonts w:hint="eastAsia"/>
        </w:rPr>
      </w:pPr>
      <w:r>
        <w:rPr>
          <w:rFonts w:hint="eastAsia"/>
        </w:rPr>
        <w:t>郑重声明</w:t>
      </w:r>
    </w:p>
    <w:p>
      <w:pPr>
        <w:pStyle w:val="98"/>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pPr>
        <w:pStyle w:val="98"/>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lang w:eastAsia="zh-CN"/>
        </w:rPr>
      </w:pPr>
    </w:p>
    <w:p>
      <w:pPr>
        <w:pStyle w:val="98"/>
        <w:ind w:firstLine="444"/>
        <w:rPr>
          <w:lang w:eastAsia="zh-CN"/>
        </w:rPr>
      </w:pPr>
      <w:r>
        <w:rPr>
          <w:rFonts w:hint="eastAsia"/>
          <w:lang w:eastAsia="zh-CN"/>
        </w:rPr>
        <w:t>投标人代表签字：</w:t>
      </w:r>
      <w:r>
        <w:rPr>
          <w:lang w:eastAsia="zh-CN"/>
        </w:rPr>
        <w:t>______________</w:t>
      </w:r>
    </w:p>
    <w:p>
      <w:pPr>
        <w:pStyle w:val="98"/>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98"/>
        <w:ind w:firstLine="0" w:firstLineChars="0"/>
        <w:outlineLvl w:val="1"/>
        <w:rPr>
          <w:sz w:val="19"/>
          <w:szCs w:val="19"/>
          <w:lang w:eastAsia="zh-CN"/>
        </w:rPr>
      </w:pPr>
      <w:r>
        <w:rPr>
          <w:sz w:val="19"/>
          <w:szCs w:val="19"/>
          <w:lang w:eastAsia="zh-CN"/>
        </w:rPr>
        <w:br w:type="page"/>
      </w:r>
      <w:bookmarkStart w:id="517" w:name="_Toc363454548"/>
      <w:bookmarkStart w:id="518" w:name="_Toc363125355"/>
      <w:bookmarkStart w:id="519" w:name="_Toc94001332"/>
      <w:bookmarkStart w:id="520" w:name="_Toc363134247"/>
      <w:bookmarkStart w:id="521" w:name="_Toc307924176"/>
      <w:bookmarkStart w:id="522" w:name="_Toc244261284"/>
      <w:bookmarkStart w:id="523" w:name="_Toc363128949"/>
      <w:bookmarkStart w:id="524" w:name="_Toc204592954"/>
      <w:bookmarkStart w:id="525" w:name="_Toc363059659"/>
      <w:bookmarkStart w:id="526" w:name="_Toc363127809"/>
      <w:bookmarkStart w:id="527" w:name="_Toc310252871"/>
      <w:r>
        <w:rPr>
          <w:rFonts w:hint="eastAsia"/>
          <w:lang w:eastAsia="zh-CN"/>
        </w:rPr>
        <w:t>商务条款响应</w:t>
      </w:r>
      <w:r>
        <w:rPr>
          <w:lang w:eastAsia="zh-CN"/>
        </w:rPr>
        <w:t>/</w:t>
      </w:r>
      <w:r>
        <w:rPr>
          <w:rFonts w:hint="eastAsia"/>
          <w:lang w:eastAsia="zh-CN"/>
        </w:rPr>
        <w:t>偏离表格式</w:t>
      </w:r>
      <w:bookmarkEnd w:id="517"/>
      <w:bookmarkEnd w:id="518"/>
      <w:bookmarkEnd w:id="519"/>
      <w:bookmarkEnd w:id="520"/>
      <w:bookmarkEnd w:id="521"/>
      <w:bookmarkEnd w:id="522"/>
      <w:bookmarkEnd w:id="523"/>
      <w:bookmarkEnd w:id="524"/>
      <w:bookmarkEnd w:id="525"/>
      <w:bookmarkEnd w:id="526"/>
      <w:bookmarkEnd w:id="527"/>
    </w:p>
    <w:p>
      <w:pPr>
        <w:pStyle w:val="88"/>
        <w:spacing w:before="240" w:after="240"/>
        <w:ind w:firstLine="664"/>
        <w:rPr>
          <w:rFonts w:hint="eastAsia"/>
          <w:lang w:eastAsia="zh-CN"/>
        </w:rPr>
      </w:pPr>
      <w:bookmarkStart w:id="528" w:name="_Toc94001333"/>
      <w:bookmarkStart w:id="529" w:name="_Toc310252872"/>
      <w:r>
        <w:rPr>
          <w:rFonts w:hint="eastAsia"/>
          <w:lang w:eastAsia="zh-CN"/>
        </w:rPr>
        <w:t>商务条款响应/偏离表</w:t>
      </w:r>
      <w:bookmarkEnd w:id="528"/>
      <w:bookmarkEnd w:id="529"/>
    </w:p>
    <w:p>
      <w:pPr>
        <w:pStyle w:val="98"/>
        <w:ind w:firstLine="444"/>
        <w:rPr>
          <w:rFonts w:hint="eastAsia"/>
          <w:lang w:eastAsia="zh-CN"/>
        </w:rPr>
      </w:pPr>
      <w:r>
        <w:rPr>
          <w:rFonts w:hint="eastAsia"/>
          <w:lang w:eastAsia="zh-CN"/>
        </w:rPr>
        <w:t>投标人名称：</w:t>
      </w:r>
      <w:r>
        <w:rPr>
          <w:lang w:eastAsia="zh-CN"/>
        </w:rPr>
        <w:t>______________</w:t>
      </w:r>
    </w:p>
    <w:p>
      <w:pPr>
        <w:pStyle w:val="98"/>
        <w:ind w:firstLine="444"/>
        <w:rPr>
          <w:rFonts w:hint="eastAsia"/>
        </w:rPr>
      </w:pPr>
      <w:r>
        <w:rPr>
          <w:rFonts w:hint="eastAsia"/>
        </w:rPr>
        <w:t>招标编号.：</w:t>
      </w:r>
      <w:r>
        <w:t>______________</w:t>
      </w:r>
      <w:r>
        <w:rPr>
          <w:rFonts w:hint="eastAsia"/>
        </w:rPr>
        <w:t>包号：</w:t>
      </w:r>
      <w:r>
        <w:t>______________</w:t>
      </w:r>
    </w:p>
    <w:tbl>
      <w:tblPr>
        <w:tblStyle w:val="2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25"/>
        <w:gridCol w:w="2392"/>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0" w:firstLineChars="0"/>
              <w:jc w:val="center"/>
              <w:rPr>
                <w:rFonts w:hint="eastAsia"/>
              </w:rPr>
            </w:pPr>
            <w:r>
              <w:rPr>
                <w:rFonts w:hint="eastAsia"/>
              </w:rPr>
              <w:t>序号</w:t>
            </w:r>
          </w:p>
        </w:tc>
        <w:tc>
          <w:tcPr>
            <w:tcW w:w="1096" w:type="pct"/>
            <w:vAlign w:val="center"/>
          </w:tcPr>
          <w:p>
            <w:pPr>
              <w:ind w:firstLine="0" w:firstLineChars="0"/>
              <w:jc w:val="center"/>
              <w:rPr>
                <w:rFonts w:hint="eastAsia"/>
              </w:rPr>
            </w:pPr>
            <w:r>
              <w:rPr>
                <w:rFonts w:hint="eastAsia"/>
              </w:rPr>
              <w:t>招标文件条目号</w:t>
            </w:r>
          </w:p>
        </w:tc>
        <w:tc>
          <w:tcPr>
            <w:tcW w:w="1362" w:type="pct"/>
            <w:vAlign w:val="center"/>
          </w:tcPr>
          <w:p>
            <w:pPr>
              <w:ind w:firstLine="0" w:firstLineChars="0"/>
              <w:jc w:val="center"/>
              <w:rPr>
                <w:rFonts w:hint="eastAsia"/>
              </w:rPr>
            </w:pPr>
            <w:r>
              <w:rPr>
                <w:rFonts w:hint="eastAsia"/>
              </w:rPr>
              <w:t>招标文件的商务条款</w:t>
            </w:r>
          </w:p>
        </w:tc>
        <w:tc>
          <w:tcPr>
            <w:tcW w:w="1425" w:type="pct"/>
            <w:vAlign w:val="center"/>
          </w:tcPr>
          <w:p>
            <w:pPr>
              <w:ind w:firstLine="0" w:firstLineChars="0"/>
              <w:jc w:val="center"/>
              <w:rPr>
                <w:rFonts w:hint="eastAsia"/>
              </w:rPr>
            </w:pPr>
            <w:r>
              <w:rPr>
                <w:rFonts w:hint="eastAsia"/>
              </w:rPr>
              <w:t>投标文件的商务条款</w:t>
            </w:r>
          </w:p>
        </w:tc>
        <w:tc>
          <w:tcPr>
            <w:tcW w:w="658" w:type="pct"/>
            <w:vAlign w:val="center"/>
          </w:tcPr>
          <w:p>
            <w:pPr>
              <w:ind w:firstLine="0" w:firstLineChars="0"/>
              <w:jc w:val="center"/>
              <w:rPr>
                <w:rFonts w:hint="eastAsia"/>
              </w:rP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bl>
    <w:p>
      <w:pPr>
        <w:overflowPunct w:val="0"/>
        <w:topLinePunct/>
        <w:spacing w:before="72" w:beforeLines="30" w:after="72" w:afterLines="30" w:line="560" w:lineRule="exact"/>
        <w:ind w:firstLine="664"/>
        <w:jc w:val="both"/>
        <w:rPr>
          <w:rFonts w:hint="eastAsia" w:ascii="方正仿宋简体" w:hAnsi="MS Sans Serif" w:eastAsia="方正仿宋简体"/>
          <w:kern w:val="2"/>
          <w:sz w:val="32"/>
          <w:szCs w:val="32"/>
        </w:rPr>
      </w:pPr>
    </w:p>
    <w:p>
      <w:pPr>
        <w:pStyle w:val="98"/>
        <w:ind w:firstLine="444"/>
      </w:pPr>
      <w:r>
        <w:rPr>
          <w:rFonts w:hint="eastAsia"/>
        </w:rPr>
        <w:t xml:space="preserve">投标人代表签字： </w:t>
      </w:r>
      <w:r>
        <w:t>______________</w:t>
      </w:r>
    </w:p>
    <w:p>
      <w:pPr>
        <w:pStyle w:val="98"/>
        <w:ind w:firstLine="444"/>
      </w:pPr>
    </w:p>
    <w:p>
      <w:pPr>
        <w:overflowPunct w:val="0"/>
        <w:topLinePunct/>
        <w:spacing w:before="72" w:beforeLines="30" w:after="72" w:afterLines="30" w:line="560" w:lineRule="exact"/>
        <w:ind w:firstLine="424"/>
        <w:jc w:val="both"/>
        <w:rPr>
          <w:rFonts w:ascii="Times New Roman"/>
          <w:kern w:val="2"/>
          <w:sz w:val="20"/>
        </w:rPr>
      </w:pPr>
    </w:p>
    <w:p>
      <w:pPr>
        <w:pStyle w:val="98"/>
        <w:ind w:firstLine="444"/>
      </w:pPr>
    </w:p>
    <w:p>
      <w:pPr>
        <w:pStyle w:val="98"/>
        <w:ind w:firstLine="0" w:firstLineChars="0"/>
        <w:outlineLvl w:val="1"/>
        <w:rPr>
          <w:lang w:eastAsia="zh-CN"/>
        </w:rPr>
      </w:pPr>
      <w:r>
        <w:rPr>
          <w:lang w:eastAsia="zh-CN"/>
        </w:rPr>
        <w:br w:type="page"/>
      </w:r>
      <w:bookmarkStart w:id="530" w:name="_Toc307475729"/>
      <w:bookmarkStart w:id="531" w:name="_Toc94001334"/>
      <w:bookmarkStart w:id="532" w:name="_Toc363127810"/>
      <w:bookmarkStart w:id="533" w:name="_Toc310252875"/>
      <w:bookmarkStart w:id="534" w:name="_Toc363454549"/>
      <w:bookmarkStart w:id="535" w:name="_Toc244261287"/>
      <w:bookmarkStart w:id="536" w:name="_Toc307924179"/>
      <w:bookmarkStart w:id="537" w:name="_Toc363125356"/>
      <w:bookmarkStart w:id="538" w:name="_Toc279651675"/>
      <w:bookmarkStart w:id="539" w:name="_Toc363059660"/>
      <w:bookmarkStart w:id="540" w:name="_Toc363134248"/>
      <w:bookmarkStart w:id="541" w:name="_Toc204592958"/>
      <w:bookmarkStart w:id="542" w:name="_Toc363128950"/>
      <w:bookmarkStart w:id="543" w:name="_Toc343339113"/>
      <w:bookmarkStart w:id="544" w:name="_Toc343339112"/>
      <w:bookmarkStart w:id="545" w:name="_Toc244261286"/>
      <w:bookmarkStart w:id="546" w:name="_Toc307924178"/>
      <w:bookmarkStart w:id="547" w:name="_Toc307839731"/>
      <w:r>
        <w:rPr>
          <w:rFonts w:hint="eastAsia"/>
          <w:lang w:eastAsia="zh-CN"/>
        </w:rPr>
        <w:t>法定代表人授权委托书格式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Start w:id="548" w:name="_Toc159056688"/>
    </w:p>
    <w:bookmarkEnd w:id="548"/>
    <w:p>
      <w:pPr>
        <w:pStyle w:val="3"/>
        <w:spacing w:before="120" w:after="100" w:afterAutospacing="1"/>
        <w:ind w:left="431"/>
        <w:rPr>
          <w:rFonts w:hint="eastAsia" w:ascii="黑体" w:hAnsi="黑体" w:eastAsia="黑体"/>
          <w:b w:val="0"/>
          <w:sz w:val="32"/>
          <w:szCs w:val="32"/>
          <w:lang w:eastAsia="zh-CN"/>
        </w:rPr>
      </w:pPr>
      <w:bookmarkStart w:id="549" w:name="_Toc363128951"/>
      <w:bookmarkStart w:id="550" w:name="_Toc94001335"/>
      <w:bookmarkStart w:id="551" w:name="_Toc363059661"/>
      <w:bookmarkStart w:id="552" w:name="_Toc363454550"/>
      <w:bookmarkStart w:id="553" w:name="_Toc363134249"/>
      <w:bookmarkStart w:id="554" w:name="_Toc363127811"/>
      <w:bookmarkStart w:id="555" w:name="_Toc307924180"/>
      <w:bookmarkStart w:id="556" w:name="_Toc204592960"/>
      <w:bookmarkStart w:id="557" w:name="_Toc363125357"/>
      <w:bookmarkStart w:id="558" w:name="_Toc244261288"/>
      <w:bookmarkStart w:id="559" w:name="_Toc343339114"/>
      <w:r>
        <w:rPr>
          <w:rFonts w:hint="eastAsia" w:ascii="黑体" w:hAnsi="黑体" w:eastAsia="黑体"/>
          <w:b w:val="0"/>
          <w:sz w:val="32"/>
          <w:szCs w:val="32"/>
          <w:lang w:eastAsia="zh-CN"/>
        </w:rPr>
        <w:t>法定代表人身份证明</w:t>
      </w:r>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rFonts w:hint="eastAsia"/>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rPr>
        <mc:AlternateContent>
          <mc:Choice Requires="wpc">
            <w:drawing>
              <wp:inline distT="0" distB="0" distL="0" distR="0">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a:spLocks noChangeArrowheads="1"/>
                        </wps:cNvSpPr>
                        <wps:spPr>
                          <a:xfrm>
                            <a:off x="0" y="0"/>
                            <a:ext cx="5257800" cy="1981200"/>
                          </a:xfrm>
                          <a:prstGeom prst="rect">
                            <a:avLst/>
                          </a:prstGeom>
                          <a:solidFill>
                            <a:srgbClr val="FFFFFF"/>
                          </a:solidFill>
                          <a:ln w="9525">
                            <a:solidFill>
                              <a:srgbClr val="000000"/>
                            </a:solidFill>
                            <a:prstDash val="lgDash"/>
                            <a:miter lim="800000"/>
                          </a:ln>
                        </wps:spPr>
                        <wps:txbx>
                          <w:txbxContent>
                            <w:p>
                              <w:pPr>
                                <w:ind w:firstLine="444"/>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9ced1NUA&#10;AAAFAQAADwAAAAAAAAABACAAAAAiAAAAZHJzL2Rvd25yZXYueG1sUEsBAhQAFAAAAAgAh07iQFJg&#10;ijiUAgAAvAUAAA4AAAAAAAAAAQAgAAAAJAEAAGRycy9lMm9Eb2MueG1sUEsFBgAAAAAGAAYAWQEA&#10;ACoGA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9ced1NUAAAAFAQAADwAAAAAAAAABACAAAAAiAAAAZHJzL2Rvd25yZXYu&#10;eG1sUEsBAhQAFAAAAAgAh07iQMKembpwAgAAOQUAAA4AAAAAAAAAAQAgAAAAJAEAAGRycy9lMm9E&#10;b2MueG1sUEsFBgAAAAAGAAYAWQEAAAYGAAAAAA==&#10;">
                  <v:fill on="f" focussize="0,0"/>
                  <v:stroke on="f"/>
                  <v:imagedata o:title=""/>
                  <o:lock v:ext="edit" aspectratio="t"/>
                </v:shape>
                <v:rect id="文本框 11" o:spid="_x0000_s1026" o:spt="1" style="position:absolute;left:0;top:0;height:1981200;width:5257800;" fillcolor="#FFFFFF" filled="t" stroked="t" coordsize="21600,21600" o:gfxdata="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di2KdYAAAAFAQAADwAAAAAAAAABACAAAAAiAAAAZHJzL2Rv&#10;d25yZXYueG1sUEsBAhQAFAAAAAgAh07iQM0eQq48AgAAiwQAAA4AAAAAAAAAAQAgAAAAJQEAAGRy&#10;cy9lMm9Eb2MueG1sUEsFBgAAAAAGAAYAWQEAANMFAAAAAA==&#10;">
                  <v:fill on="t" focussize="0,0"/>
                  <v:stroke color="#000000" miterlimit="8" joinstyle="miter" dashstyle="longDash"/>
                  <v:imagedata o:title=""/>
                  <o:lock v:ext="edit" aspectratio="f"/>
                  <v:textbox>
                    <w:txbxContent>
                      <w:p>
                        <w:pPr>
                          <w:ind w:firstLine="444"/>
                        </w:pPr>
                      </w:p>
                    </w:txbxContent>
                  </v:textbox>
                </v:rect>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hint="eastAsia" w:ascii="黑体" w:eastAsia="黑体"/>
          <w:sz w:val="28"/>
          <w:szCs w:val="28"/>
          <w:lang w:eastAsia="zh-CN"/>
        </w:rPr>
      </w:pPr>
    </w:p>
    <w:p>
      <w:pPr>
        <w:pStyle w:val="98"/>
        <w:ind w:firstLine="0" w:firstLineChars="0"/>
        <w:outlineLvl w:val="1"/>
        <w:rPr>
          <w:lang w:eastAsia="zh-CN"/>
        </w:rPr>
      </w:pPr>
      <w:r>
        <w:rPr>
          <w:rFonts w:hAnsi="宋体"/>
          <w:sz w:val="28"/>
          <w:szCs w:val="28"/>
          <w:lang w:eastAsia="zh-CN"/>
        </w:rPr>
        <w:br w:type="page"/>
      </w:r>
      <w:bookmarkStart w:id="560" w:name="_Toc95225138"/>
      <w:r>
        <w:rPr>
          <w:rFonts w:hint="eastAsia"/>
          <w:lang w:eastAsia="zh-CN"/>
        </w:rPr>
        <w:t>法定代表人授权委托书格式</w:t>
      </w:r>
    </w:p>
    <w:p>
      <w:pPr>
        <w:pStyle w:val="3"/>
        <w:spacing w:before="120" w:after="100" w:afterAutospacing="1"/>
        <w:ind w:left="431"/>
        <w:rPr>
          <w:rFonts w:hint="eastAsia" w:ascii="黑体" w:hAnsi="黑体" w:eastAsia="黑体"/>
          <w:b w:val="0"/>
          <w:sz w:val="32"/>
          <w:szCs w:val="32"/>
          <w:lang w:eastAsia="zh-CN"/>
        </w:rPr>
      </w:pPr>
      <w:r>
        <w:rPr>
          <w:rFonts w:ascii="黑体" w:hAnsi="黑体" w:eastAsia="黑体"/>
          <w:b w:val="0"/>
          <w:sz w:val="32"/>
          <w:szCs w:val="32"/>
          <w:lang w:eastAsia="zh-CN"/>
        </w:rPr>
        <w:t>授权委托书</w:t>
      </w:r>
      <w:bookmarkEnd w:id="560"/>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rFonts w:hint="eastAsia"/>
          <w:spacing w:val="10"/>
          <w:szCs w:val="21"/>
          <w:lang w:eastAsia="zh-CN"/>
        </w:rPr>
      </w:pPr>
      <w:r>
        <w:rPr>
          <w:spacing w:val="10"/>
          <w:szCs w:val="21"/>
          <w:lang w:eastAsia="zh-CN"/>
        </w:rPr>
        <w:t>代理人无转委托权。</w:t>
      </w:r>
    </w:p>
    <w:p>
      <w:pPr>
        <w:ind w:firstLine="460"/>
        <w:rPr>
          <w:rFonts w:hint="eastAsia"/>
          <w:spacing w:val="10"/>
          <w:szCs w:val="21"/>
          <w:lang w:eastAsia="zh-CN"/>
        </w:rPr>
      </w:pPr>
      <w:r>
        <w:rPr>
          <w:rFonts w:hint="eastAsia"/>
          <w:spacing w:val="10"/>
          <w:szCs w:val="21"/>
          <w:lang w:eastAsia="zh-CN"/>
        </w:rPr>
        <w:t>附：法定代表人及代理人身份证明</w:t>
      </w:r>
    </w:p>
    <w:p>
      <w:pPr>
        <w:ind w:firstLine="420"/>
        <w:rPr>
          <w:rFonts w:hint="eastAsia"/>
          <w:spacing w:val="10"/>
          <w:szCs w:val="21"/>
          <w:lang w:eastAsia="zh-CN"/>
        </w:rPr>
      </w:pPr>
      <w:r>
        <w:rPr>
          <w:rFonts w:hint="eastAsia"/>
          <w:spacing w:val="10"/>
          <w:szCs w:val="21"/>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 xmlns:a="http://schemas.openxmlformats.org/drawingml/2006/main">
                  <a:graphicData uri="http://schemas.microsoft.com/office/word/2010/wordprocessingShape">
                    <wps:wsp>
                      <wps:cNvSpPr>
                        <a:spLocks noChangeArrowheads="1"/>
                      </wps:cNvSpPr>
                      <wps:spPr>
                        <a:xfrm>
                          <a:off x="0" y="0"/>
                          <a:ext cx="5581650" cy="1567815"/>
                        </a:xfrm>
                        <a:prstGeom prst="rect">
                          <a:avLst/>
                        </a:prstGeom>
                        <a:solidFill>
                          <a:srgbClr val="FFFFFF"/>
                        </a:solidFill>
                        <a:ln w="9525">
                          <a:solidFill>
                            <a:srgbClr val="000000"/>
                          </a:solidFill>
                          <a:prstDash val="dash"/>
                          <a:miter lim="800000"/>
                        </a:ln>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rect id="文本框 12" o:spid="_x0000_s1026" o:spt="1" style="position:absolute;left:0pt;margin-left:3.3pt;margin-top:1.3pt;height:123.45pt;width:439.5pt;z-index:251660288;mso-width-relative:page;mso-height-relative:page;" fillcolor="#FFFFFF" filled="t" stroked="t" coordsize="21600,21600" o:gfxdata="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YYCGjWAAAABwEAAA8AAAAAAAAAAQAgAAAAIgAAAGRy&#10;cy9kb3ducmV2LnhtbFBLAQIUABQAAAAIAIdO4kCT75V9QAIAAIkEAAAOAAAAAAAAAAEAIAAAACUB&#10;AABkcnMvZTJvRG9jLnhtbFBLBQYAAAAABgAGAFkBAADXBQAAAAA=&#10;">
                <v:fill on="t" focussize="0,0"/>
                <v:stroke color="#000000" miterlimit="8" joinstyle="miter" dashstyle="dash"/>
                <v:imagedata o:title=""/>
                <o:lock v:ext="edit" aspectratio="f"/>
                <v:textbox>
                  <w:txbxContent>
                    <w:p>
                      <w:pPr>
                        <w:ind w:firstLine="444"/>
                        <w:jc w:val="center"/>
                      </w:pPr>
                    </w:p>
                  </w:txbxContent>
                </v:textbox>
              </v:rect>
            </w:pict>
          </mc:Fallback>
        </mc:AlternateContent>
      </w:r>
    </w:p>
    <w:p>
      <w:pPr>
        <w:ind w:firstLine="460"/>
        <w:rPr>
          <w:rFonts w:hint="eastAsia"/>
          <w:spacing w:val="10"/>
          <w:szCs w:val="21"/>
          <w:lang w:eastAsia="zh-CN"/>
        </w:rPr>
      </w:pPr>
    </w:p>
    <w:p>
      <w:pPr>
        <w:ind w:firstLine="460"/>
        <w:rPr>
          <w:rFonts w:hint="eastAsia"/>
          <w:spacing w:val="10"/>
          <w:szCs w:val="21"/>
          <w:lang w:eastAsia="zh-CN"/>
        </w:rPr>
      </w:pPr>
    </w:p>
    <w:p>
      <w:pPr>
        <w:ind w:firstLine="460"/>
        <w:rPr>
          <w:rFonts w:hint="eastAsia"/>
          <w:spacing w:val="10"/>
          <w:szCs w:val="21"/>
          <w:lang w:eastAsia="zh-CN"/>
        </w:rPr>
      </w:pPr>
    </w:p>
    <w:p>
      <w:pPr>
        <w:ind w:firstLine="460"/>
        <w:rPr>
          <w:rFonts w:hint="eastAsia"/>
          <w:spacing w:val="10"/>
          <w:szCs w:val="21"/>
          <w:lang w:eastAsia="zh-CN"/>
        </w:rPr>
      </w:pPr>
    </w:p>
    <w:p>
      <w:pPr>
        <w:ind w:firstLine="460"/>
        <w:rPr>
          <w:spacing w:val="10"/>
          <w:szCs w:val="21"/>
          <w:lang w:eastAsia="zh-CN"/>
        </w:rPr>
      </w:pPr>
    </w:p>
    <w:p>
      <w:pPr>
        <w:ind w:firstLine="460"/>
        <w:rPr>
          <w:rFonts w:hint="eastAsia"/>
          <w:spacing w:val="10"/>
          <w:szCs w:val="21"/>
          <w:lang w:eastAsia="zh-CN"/>
        </w:rPr>
      </w:pPr>
    </w:p>
    <w:p>
      <w:pPr>
        <w:ind w:firstLine="640"/>
        <w:rPr>
          <w:rFonts w:hint="eastAsia"/>
          <w:spacing w:val="10"/>
          <w:szCs w:val="21"/>
          <w:lang w:eastAsia="zh-CN"/>
        </w:rPr>
      </w:pPr>
      <w:r>
        <w:rPr>
          <w:rFonts w:ascii="黑体" w:eastAsia="黑体"/>
          <w:sz w:val="32"/>
          <w:szCs w:val="32"/>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 xmlns:a="http://schemas.openxmlformats.org/drawingml/2006/main">
                  <a:graphicData uri="http://schemas.microsoft.com/office/word/2010/wordprocessingShape">
                    <wps:wsp>
                      <wps:cNvSpPr>
                        <a:spLocks noChangeArrowheads="1"/>
                      </wps:cNvSpPr>
                      <wps:spPr>
                        <a:xfrm>
                          <a:off x="0" y="0"/>
                          <a:ext cx="5581650" cy="1774825"/>
                        </a:xfrm>
                        <a:prstGeom prst="rect">
                          <a:avLst/>
                        </a:prstGeom>
                        <a:solidFill>
                          <a:srgbClr val="FFFFFF"/>
                        </a:solidFill>
                        <a:ln w="9525">
                          <a:solidFill>
                            <a:srgbClr val="000000"/>
                          </a:solidFill>
                          <a:prstDash val="dash"/>
                          <a:miter lim="800000"/>
                        </a:ln>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rect id="文本框 13" o:spid="_x0000_s1026" o:spt="1" style="position:absolute;left:0pt;margin-left:3.3pt;margin-top:5.95pt;height:139.75pt;width:439.5pt;z-index:251661312;mso-width-relative:page;mso-height-relative:page;" fillcolor="#FFFFFF" filled="t" stroked="t" coordsize="21600,21600" o:gfxdata="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oVHfPXAAAACAEAAA8AAAAAAAAAAQAgAAAAIgAAAGRycy9k&#10;b3ducmV2LnhtbFBLAQIUABQAAAAIAIdO4kDc4/rfPAIAAIkEAAAOAAAAAAAAAAEAIAAAACYBAABk&#10;cnMvZTJvRG9jLnhtbFBLBQYAAAAABgAGAFkBAADUBQAAAAA=&#10;">
                <v:fill on="t" focussize="0,0"/>
                <v:stroke color="#000000" miterlimit="8" joinstyle="miter" dashstyle="dash"/>
                <v:imagedata o:title=""/>
                <o:lock v:ext="edit" aspectratio="f"/>
                <v:textbox>
                  <w:txbxContent>
                    <w:p>
                      <w:pPr>
                        <w:ind w:firstLine="444"/>
                        <w:jc w:val="center"/>
                      </w:pPr>
                    </w:p>
                  </w:txbxContent>
                </v:textbox>
              </v:rect>
            </w:pict>
          </mc:Fallback>
        </mc:AlternateContent>
      </w: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ind w:firstLine="664"/>
        <w:rPr>
          <w:rFonts w:hint="eastAsia" w:ascii="黑体" w:eastAsia="黑体"/>
          <w:sz w:val="32"/>
          <w:szCs w:val="32"/>
          <w:lang w:eastAsia="zh-CN"/>
        </w:rPr>
      </w:pPr>
    </w:p>
    <w:p>
      <w:pPr>
        <w:ind w:firstLine="664"/>
        <w:rPr>
          <w:rFonts w:hint="eastAsia" w:ascii="黑体" w:eastAsia="黑体"/>
          <w:sz w:val="32"/>
          <w:szCs w:val="32"/>
          <w:lang w:eastAsia="zh-CN"/>
        </w:rPr>
      </w:pPr>
    </w:p>
    <w:p>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98"/>
        <w:ind w:firstLine="0" w:firstLineChars="0"/>
        <w:outlineLvl w:val="1"/>
        <w:rPr>
          <w:rStyle w:val="52"/>
          <w:rFonts w:ascii="Times New Roman" w:eastAsia="宋体"/>
          <w:b/>
          <w:sz w:val="23"/>
          <w:szCs w:val="23"/>
          <w:lang w:eastAsia="zh-CN"/>
        </w:rPr>
      </w:pPr>
      <w:r>
        <w:rPr>
          <w:rFonts w:hAnsi="宋体"/>
          <w:sz w:val="28"/>
          <w:szCs w:val="28"/>
          <w:lang w:eastAsia="zh-CN"/>
        </w:rPr>
        <w:br w:type="page"/>
      </w:r>
      <w:bookmarkEnd w:id="549"/>
      <w:bookmarkEnd w:id="550"/>
      <w:bookmarkEnd w:id="551"/>
      <w:bookmarkEnd w:id="552"/>
      <w:bookmarkEnd w:id="553"/>
      <w:bookmarkEnd w:id="554"/>
      <w:bookmarkEnd w:id="555"/>
      <w:bookmarkEnd w:id="556"/>
      <w:bookmarkEnd w:id="557"/>
      <w:bookmarkEnd w:id="558"/>
      <w:bookmarkEnd w:id="559"/>
      <w:r>
        <w:rPr>
          <w:rFonts w:hint="eastAsia"/>
          <w:b/>
          <w:bCs/>
          <w:lang w:eastAsia="zh-CN"/>
        </w:rPr>
        <w:t>投标相关承诺函</w:t>
      </w:r>
    </w:p>
    <w:p>
      <w:pPr>
        <w:ind w:firstLine="444"/>
        <w:jc w:val="center"/>
        <w:rPr>
          <w:lang w:eastAsia="zh-CN"/>
        </w:rPr>
      </w:pPr>
      <w:bookmarkStart w:id="56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1"/>
    </w:p>
    <w:p>
      <w:pPr>
        <w:pStyle w:val="98"/>
        <w:ind w:firstLine="444"/>
        <w:rPr>
          <w:rFonts w:hint="eastAsia"/>
          <w:lang w:eastAsia="zh-CN"/>
        </w:rPr>
      </w:pPr>
      <w:r>
        <w:rPr>
          <w:lang w:eastAsia="zh-CN"/>
        </w:rPr>
        <w:t>1</w:t>
      </w:r>
      <w:r>
        <w:rPr>
          <w:rFonts w:hint="eastAsia"/>
          <w:lang w:eastAsia="zh-CN"/>
        </w:rPr>
        <w:t>．投标人应填写和提交下述规定的格式的文件以及其他有关资料。</w:t>
      </w:r>
    </w:p>
    <w:p>
      <w:pPr>
        <w:pStyle w:val="98"/>
        <w:ind w:firstLine="444"/>
        <w:rPr>
          <w:lang w:eastAsia="zh-CN"/>
        </w:rPr>
      </w:pPr>
      <w:r>
        <w:rPr>
          <w:lang w:eastAsia="zh-CN"/>
        </w:rPr>
        <w:t>2</w:t>
      </w:r>
      <w:r>
        <w:rPr>
          <w:rFonts w:hint="eastAsia"/>
          <w:lang w:eastAsia="zh-CN"/>
        </w:rPr>
        <w:t>．所附附件格式中要求填写的全部问题和／或信息都必须填写。</w:t>
      </w:r>
    </w:p>
    <w:p>
      <w:pPr>
        <w:pStyle w:val="98"/>
        <w:ind w:firstLine="444"/>
        <w:rPr>
          <w:lang w:eastAsia="zh-CN"/>
        </w:rPr>
      </w:pPr>
      <w:r>
        <w:rPr>
          <w:lang w:eastAsia="zh-CN"/>
        </w:rPr>
        <w:t>3</w:t>
      </w:r>
      <w:r>
        <w:rPr>
          <w:rFonts w:hint="eastAsia"/>
          <w:lang w:eastAsia="zh-CN"/>
        </w:rPr>
        <w:t>．本资格声明的签字人应保证全部声明和填写的内容是真实的和正确的。</w:t>
      </w:r>
    </w:p>
    <w:p>
      <w:pPr>
        <w:pStyle w:val="98"/>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98"/>
        <w:ind w:firstLine="444"/>
        <w:rPr>
          <w:lang w:eastAsia="zh-CN"/>
        </w:rPr>
      </w:pPr>
      <w:r>
        <w:rPr>
          <w:lang w:eastAsia="zh-CN"/>
        </w:rPr>
        <w:t>5</w:t>
      </w:r>
      <w:r>
        <w:rPr>
          <w:rFonts w:hint="eastAsia"/>
          <w:lang w:eastAsia="zh-CN"/>
        </w:rPr>
        <w:t>．投标人提交的资料将被保密，但不退还。</w:t>
      </w:r>
    </w:p>
    <w:p>
      <w:pPr>
        <w:pStyle w:val="98"/>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4"/>
        <w:rPr>
          <w:rStyle w:val="52"/>
          <w:rFonts w:ascii="Times New Roman"/>
          <w:b/>
          <w:sz w:val="23"/>
          <w:szCs w:val="23"/>
          <w:lang w:eastAsia="zh-CN"/>
        </w:rPr>
      </w:pPr>
    </w:p>
    <w:p>
      <w:pPr>
        <w:pStyle w:val="98"/>
        <w:ind w:firstLine="0" w:firstLineChars="0"/>
        <w:outlineLvl w:val="1"/>
        <w:rPr>
          <w:rFonts w:hAnsi="方正仿宋简体"/>
          <w:b/>
          <w:bCs/>
          <w:spacing w:val="-2"/>
          <w:lang w:eastAsia="zh-CN"/>
        </w:rPr>
      </w:pPr>
      <w:r>
        <w:rPr>
          <w:spacing w:val="-2"/>
          <w:lang w:eastAsia="zh-CN"/>
        </w:rPr>
        <w:br w:type="page"/>
      </w:r>
      <w:bookmarkStart w:id="562" w:name="_Toc363128952"/>
      <w:bookmarkStart w:id="563" w:name="_Toc363127812"/>
      <w:bookmarkStart w:id="564" w:name="_Toc363134250"/>
      <w:bookmarkStart w:id="565" w:name="_Toc244261289"/>
      <w:bookmarkStart w:id="566" w:name="_Toc363059662"/>
      <w:bookmarkStart w:id="567" w:name="_Toc94001336"/>
      <w:bookmarkStart w:id="568" w:name="_Toc307924181"/>
      <w:bookmarkStart w:id="569" w:name="_Toc363454551"/>
      <w:bookmarkStart w:id="570" w:name="_Toc204592962"/>
      <w:bookmarkStart w:id="571" w:name="_Toc363125358"/>
      <w:bookmarkStart w:id="572" w:name="_Toc343339115"/>
      <w:r>
        <w:rPr>
          <w:rFonts w:hint="eastAsia"/>
          <w:b/>
          <w:bCs/>
          <w:lang w:eastAsia="zh-CN"/>
        </w:rPr>
        <w:t>资格声明函格式</w:t>
      </w:r>
      <w:bookmarkEnd w:id="562"/>
      <w:bookmarkEnd w:id="563"/>
      <w:bookmarkEnd w:id="564"/>
      <w:bookmarkEnd w:id="565"/>
      <w:bookmarkEnd w:id="566"/>
      <w:bookmarkEnd w:id="567"/>
      <w:bookmarkEnd w:id="568"/>
      <w:bookmarkEnd w:id="569"/>
      <w:bookmarkEnd w:id="570"/>
      <w:bookmarkEnd w:id="571"/>
      <w:bookmarkEnd w:id="572"/>
    </w:p>
    <w:p>
      <w:pPr>
        <w:ind w:firstLine="667"/>
        <w:jc w:val="center"/>
        <w:rPr>
          <w:rFonts w:hint="eastAsia"/>
          <w:b/>
          <w:sz w:val="24"/>
          <w:szCs w:val="24"/>
          <w:lang w:eastAsia="zh-CN"/>
        </w:rPr>
      </w:pPr>
      <w:bookmarkStart w:id="573" w:name="_Toc310252881"/>
      <w:r>
        <w:rPr>
          <w:rFonts w:hint="eastAsia"/>
          <w:b/>
          <w:sz w:val="32"/>
          <w:szCs w:val="32"/>
          <w:lang w:eastAsia="zh-CN"/>
        </w:rPr>
        <w:t>资格声明</w:t>
      </w:r>
      <w:bookmarkEnd w:id="573"/>
      <w:r>
        <w:rPr>
          <w:rFonts w:hint="eastAsia"/>
          <w:b/>
          <w:sz w:val="32"/>
          <w:szCs w:val="32"/>
          <w:lang w:eastAsia="zh-CN"/>
        </w:rPr>
        <w:t>函</w:t>
      </w:r>
    </w:p>
    <w:p>
      <w:pPr>
        <w:pStyle w:val="98"/>
        <w:ind w:firstLine="0" w:firstLineChars="0"/>
        <w:rPr>
          <w:lang w:eastAsia="zh-CN"/>
        </w:rPr>
      </w:pPr>
      <w:r>
        <w:rPr>
          <w:rFonts w:hint="eastAsia"/>
          <w:lang w:eastAsia="zh-CN"/>
        </w:rPr>
        <w:t>致：（招标机构或招标人）</w:t>
      </w:r>
    </w:p>
    <w:p>
      <w:pPr>
        <w:pStyle w:val="98"/>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98"/>
        <w:ind w:firstLine="444"/>
        <w:rPr>
          <w:rFonts w:hint="eastAsia"/>
          <w:lang w:eastAsia="zh-CN"/>
        </w:rPr>
      </w:pPr>
      <w:r>
        <w:rPr>
          <w:rFonts w:hint="eastAsia" w:hAnsi="宋体" w:cs="宋体"/>
          <w:lang w:eastAsia="zh-CN"/>
        </w:rPr>
        <w:t>是否处于被责令停业、财产被接管、冻结、破产状态？</w:t>
      </w:r>
    </w:p>
    <w:p>
      <w:pPr>
        <w:pStyle w:val="98"/>
        <w:ind w:firstLine="888" w:firstLineChars="400"/>
        <w:rPr>
          <w:rFonts w:hint="eastAsia"/>
          <w:lang w:eastAsia="zh-CN"/>
        </w:rPr>
      </w:pPr>
      <w:r>
        <w:rPr>
          <w:rFonts w:hint="eastAsia"/>
          <w:lang w:eastAsia="zh-CN"/>
        </w:rPr>
        <w:t>选择:  1、是         2、否</w:t>
      </w:r>
    </w:p>
    <w:p>
      <w:pPr>
        <w:pStyle w:val="98"/>
        <w:ind w:firstLine="444"/>
        <w:rPr>
          <w:rFonts w:hint="eastAsia"/>
          <w:lang w:eastAsia="zh-CN"/>
        </w:rPr>
      </w:pPr>
    </w:p>
    <w:p>
      <w:pPr>
        <w:pStyle w:val="98"/>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98"/>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98"/>
        <w:ind w:firstLine="444"/>
        <w:rPr>
          <w:rFonts w:hint="eastAsia"/>
          <w:lang w:eastAsia="zh-CN"/>
        </w:rPr>
      </w:pPr>
      <w:r>
        <w:rPr>
          <w:rFonts w:hint="eastAsia"/>
          <w:lang w:eastAsia="zh-CN"/>
        </w:rPr>
        <w:t>签字人姓名、职务（印刷字体）：</w:t>
      </w:r>
    </w:p>
    <w:p>
      <w:pPr>
        <w:pStyle w:val="98"/>
        <w:ind w:firstLine="444"/>
        <w:rPr>
          <w:lang w:eastAsia="zh-CN"/>
        </w:rPr>
      </w:pPr>
    </w:p>
    <w:p>
      <w:pPr>
        <w:pStyle w:val="98"/>
        <w:ind w:firstLine="444"/>
        <w:rPr>
          <w:rFonts w:hint="eastAsia"/>
          <w:lang w:eastAsia="zh-CN"/>
        </w:rPr>
      </w:pPr>
      <w:r>
        <w:rPr>
          <w:rFonts w:hint="eastAsia"/>
          <w:lang w:eastAsia="zh-CN"/>
        </w:rPr>
        <w:t>签字</w:t>
      </w:r>
      <w:r>
        <w:rPr>
          <w:lang w:eastAsia="zh-CN"/>
        </w:rPr>
        <w:t>______________________</w:t>
      </w:r>
    </w:p>
    <w:p>
      <w:pPr>
        <w:pStyle w:val="98"/>
        <w:ind w:firstLine="444"/>
        <w:rPr>
          <w:rFonts w:hint="eastAsia"/>
          <w:lang w:eastAsia="zh-CN"/>
        </w:rPr>
      </w:pPr>
    </w:p>
    <w:p>
      <w:pPr>
        <w:pStyle w:val="98"/>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98"/>
        <w:ind w:firstLine="444"/>
        <w:rPr>
          <w:rFonts w:hint="eastAsia"/>
          <w:lang w:eastAsia="zh-CN"/>
        </w:rPr>
      </w:pPr>
    </w:p>
    <w:p>
      <w:pPr>
        <w:pStyle w:val="98"/>
        <w:ind w:firstLine="444"/>
        <w:rPr>
          <w:lang w:eastAsia="zh-CN"/>
        </w:rPr>
      </w:pPr>
      <w:r>
        <w:rPr>
          <w:rFonts w:hint="eastAsia"/>
          <w:lang w:eastAsia="zh-CN"/>
        </w:rPr>
        <w:t>电话</w:t>
      </w:r>
      <w:r>
        <w:rPr>
          <w:lang w:eastAsia="zh-CN"/>
        </w:rPr>
        <w:t>______________________</w:t>
      </w:r>
      <w:r>
        <w:rPr>
          <w:rFonts w:hint="eastAsia"/>
          <w:lang w:eastAsia="zh-CN"/>
        </w:rPr>
        <w:t>传真</w:t>
      </w:r>
      <w:bookmarkStart w:id="574" w:name="_Toc244261290"/>
      <w:bookmarkStart w:id="575" w:name="_Toc204592964"/>
      <w:r>
        <w:rPr>
          <w:lang w:eastAsia="zh-CN"/>
        </w:rPr>
        <w:t>____________</w:t>
      </w:r>
    </w:p>
    <w:p>
      <w:pPr>
        <w:pStyle w:val="98"/>
        <w:ind w:firstLine="0" w:firstLineChars="0"/>
        <w:outlineLvl w:val="1"/>
        <w:rPr>
          <w:rStyle w:val="52"/>
          <w:rFonts w:ascii="方正仿宋简体" w:hAnsi="方正仿宋简体" w:eastAsia="方正仿宋简体"/>
          <w:b/>
          <w:sz w:val="32"/>
          <w:szCs w:val="23"/>
          <w:lang w:eastAsia="zh-CN"/>
        </w:rPr>
      </w:pPr>
      <w:bookmarkStart w:id="576" w:name="_Toc307924182"/>
      <w:r>
        <w:rPr>
          <w:lang w:eastAsia="zh-CN"/>
        </w:rPr>
        <w:br w:type="page"/>
      </w:r>
      <w:bookmarkEnd w:id="574"/>
      <w:bookmarkEnd w:id="575"/>
      <w:bookmarkEnd w:id="576"/>
      <w:bookmarkStart w:id="577" w:name="_Toc363125359"/>
      <w:bookmarkStart w:id="578" w:name="_Toc363128953"/>
      <w:bookmarkStart w:id="579" w:name="_Toc244261294"/>
      <w:bookmarkStart w:id="580" w:name="_Toc204592970"/>
      <w:bookmarkStart w:id="581" w:name="_Toc363454552"/>
      <w:bookmarkStart w:id="582" w:name="_Toc94001337"/>
      <w:bookmarkStart w:id="583" w:name="_Toc363134251"/>
      <w:bookmarkStart w:id="584" w:name="_Toc363059663"/>
      <w:bookmarkStart w:id="585" w:name="_Toc307924185"/>
      <w:bookmarkStart w:id="586" w:name="_Toc363127813"/>
      <w:r>
        <w:rPr>
          <w:rFonts w:hint="eastAsia"/>
          <w:b/>
          <w:bCs/>
          <w:lang w:eastAsia="zh-CN"/>
        </w:rPr>
        <w:t>法律纠纷情况</w:t>
      </w:r>
      <w:bookmarkEnd w:id="577"/>
      <w:bookmarkEnd w:id="578"/>
      <w:bookmarkEnd w:id="579"/>
      <w:bookmarkEnd w:id="580"/>
      <w:bookmarkEnd w:id="581"/>
      <w:bookmarkEnd w:id="582"/>
      <w:bookmarkEnd w:id="583"/>
      <w:bookmarkEnd w:id="584"/>
      <w:bookmarkEnd w:id="585"/>
      <w:bookmarkEnd w:id="586"/>
    </w:p>
    <w:p>
      <w:pPr>
        <w:ind w:firstLine="667"/>
        <w:jc w:val="center"/>
        <w:rPr>
          <w:b/>
          <w:sz w:val="32"/>
          <w:szCs w:val="32"/>
          <w:lang w:eastAsia="zh-CN"/>
        </w:rPr>
      </w:pPr>
      <w:bookmarkStart w:id="587" w:name="_Toc310252889"/>
      <w:r>
        <w:rPr>
          <w:rFonts w:hint="eastAsia"/>
          <w:b/>
          <w:sz w:val="32"/>
          <w:szCs w:val="32"/>
          <w:lang w:eastAsia="zh-CN"/>
        </w:rPr>
        <w:t>法律纠纷情况</w:t>
      </w:r>
      <w:bookmarkEnd w:id="587"/>
      <w:r>
        <w:rPr>
          <w:rFonts w:hint="eastAsia"/>
          <w:b/>
          <w:sz w:val="32"/>
          <w:szCs w:val="32"/>
          <w:lang w:eastAsia="zh-CN"/>
        </w:rPr>
        <w:t>承诺函</w:t>
      </w:r>
    </w:p>
    <w:p>
      <w:pPr>
        <w:pStyle w:val="98"/>
        <w:ind w:firstLine="0" w:firstLineChars="0"/>
        <w:rPr>
          <w:lang w:eastAsia="zh-CN"/>
        </w:rPr>
      </w:pPr>
      <w:r>
        <w:rPr>
          <w:rFonts w:hint="eastAsia"/>
          <w:lang w:eastAsia="zh-CN"/>
        </w:rPr>
        <w:t>制造商和代理商应如实填写：</w:t>
      </w:r>
    </w:p>
    <w:p>
      <w:pPr>
        <w:pStyle w:val="98"/>
        <w:ind w:firstLine="444"/>
        <w:rPr>
          <w:rFonts w:hint="eastAsia"/>
          <w:lang w:eastAsia="zh-CN"/>
        </w:rPr>
      </w:pPr>
      <w:r>
        <w:rPr>
          <w:rFonts w:hint="eastAsia"/>
          <w:lang w:eastAsia="zh-CN"/>
        </w:rPr>
        <w:t>一、贵方目前是否正在涉及或面临尚未解决，对贵方影响巨大的诉讼案件？</w:t>
      </w:r>
    </w:p>
    <w:p>
      <w:pPr>
        <w:pStyle w:val="98"/>
        <w:ind w:firstLine="888" w:firstLineChars="400"/>
        <w:rPr>
          <w:rFonts w:hint="eastAsia"/>
          <w:lang w:eastAsia="zh-CN"/>
        </w:rPr>
      </w:pPr>
      <w:r>
        <w:rPr>
          <w:rFonts w:hint="eastAsia"/>
          <w:lang w:eastAsia="zh-CN"/>
        </w:rPr>
        <w:t>选择:  1、是         2、否</w:t>
      </w:r>
    </w:p>
    <w:p>
      <w:pPr>
        <w:pStyle w:val="98"/>
        <w:ind w:firstLine="888" w:firstLineChars="400"/>
        <w:rPr>
          <w:rFonts w:hint="eastAsia"/>
          <w:lang w:eastAsia="zh-CN"/>
        </w:rPr>
      </w:pPr>
      <w:r>
        <w:rPr>
          <w:rFonts w:hint="eastAsia"/>
          <w:lang w:eastAsia="zh-CN"/>
        </w:rPr>
        <w:t>如果有，请简单说明情况：</w:t>
      </w:r>
    </w:p>
    <w:p>
      <w:pPr>
        <w:pStyle w:val="98"/>
        <w:ind w:firstLine="444"/>
        <w:rPr>
          <w:rFonts w:hint="eastAsia"/>
          <w:lang w:eastAsia="zh-CN"/>
        </w:rPr>
      </w:pPr>
    </w:p>
    <w:p>
      <w:pPr>
        <w:pStyle w:val="98"/>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98"/>
        <w:ind w:firstLine="888" w:firstLineChars="400"/>
        <w:rPr>
          <w:rFonts w:hint="eastAsia"/>
          <w:lang w:eastAsia="zh-CN"/>
        </w:rPr>
      </w:pPr>
      <w:r>
        <w:rPr>
          <w:rFonts w:hint="eastAsia"/>
          <w:lang w:eastAsia="zh-CN"/>
        </w:rPr>
        <w:t>选择：1、是         2、否</w:t>
      </w:r>
    </w:p>
    <w:p>
      <w:pPr>
        <w:pStyle w:val="98"/>
        <w:ind w:firstLine="888" w:firstLineChars="400"/>
        <w:rPr>
          <w:rFonts w:hint="eastAsia"/>
          <w:lang w:eastAsia="zh-CN"/>
        </w:rPr>
      </w:pPr>
      <w:r>
        <w:rPr>
          <w:rFonts w:hint="eastAsia"/>
          <w:lang w:eastAsia="zh-CN"/>
        </w:rPr>
        <w:t>如果是，请写明诉讼案的现状：</w:t>
      </w:r>
    </w:p>
    <w:p>
      <w:pPr>
        <w:pStyle w:val="98"/>
        <w:ind w:firstLine="888" w:firstLineChars="400"/>
        <w:rPr>
          <w:rFonts w:hint="eastAsia"/>
          <w:lang w:eastAsia="zh-CN"/>
        </w:rPr>
      </w:pPr>
    </w:p>
    <w:p>
      <w:pPr>
        <w:pStyle w:val="98"/>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98"/>
        <w:ind w:firstLine="444"/>
        <w:rPr>
          <w:u w:val="single"/>
          <w:lang w:eastAsia="zh-CN"/>
        </w:rPr>
      </w:pPr>
      <w:r>
        <w:rPr>
          <w:rFonts w:hint="eastAsia"/>
          <w:lang w:eastAsia="zh-CN"/>
        </w:rPr>
        <w:t>投标人名称（公章）</w:t>
      </w:r>
      <w:r>
        <w:rPr>
          <w:u w:val="single"/>
          <w:lang w:eastAsia="zh-CN"/>
        </w:rPr>
        <w:t xml:space="preserve">                  </w:t>
      </w:r>
    </w:p>
    <w:p>
      <w:pPr>
        <w:pStyle w:val="98"/>
        <w:ind w:firstLine="444"/>
        <w:rPr>
          <w:rFonts w:hint="eastAsia"/>
          <w:lang w:eastAsia="zh-CN"/>
        </w:rPr>
      </w:pPr>
      <w:r>
        <w:rPr>
          <w:rFonts w:hint="eastAsia"/>
          <w:lang w:eastAsia="zh-CN"/>
        </w:rPr>
        <w:t>签字人姓名、职务（印刷字体）：</w:t>
      </w:r>
    </w:p>
    <w:p>
      <w:pPr>
        <w:pStyle w:val="98"/>
        <w:ind w:firstLine="444"/>
        <w:rPr>
          <w:lang w:eastAsia="zh-CN"/>
        </w:rPr>
      </w:pPr>
    </w:p>
    <w:p>
      <w:pPr>
        <w:pStyle w:val="98"/>
        <w:ind w:firstLine="444"/>
        <w:rPr>
          <w:rFonts w:hint="eastAsia"/>
          <w:u w:val="single"/>
          <w:lang w:eastAsia="zh-CN"/>
        </w:rPr>
      </w:pPr>
      <w:r>
        <w:rPr>
          <w:rFonts w:hint="eastAsia"/>
          <w:lang w:eastAsia="zh-CN"/>
        </w:rPr>
        <w:t>签字</w:t>
      </w:r>
      <w:r>
        <w:rPr>
          <w:u w:val="single"/>
          <w:lang w:eastAsia="zh-CN"/>
        </w:rPr>
        <w:t xml:space="preserve">                               </w:t>
      </w:r>
    </w:p>
    <w:p>
      <w:pPr>
        <w:pStyle w:val="98"/>
        <w:ind w:firstLine="444"/>
        <w:rPr>
          <w:rFonts w:hint="eastAsia"/>
          <w:lang w:eastAsia="zh-CN"/>
        </w:rPr>
      </w:pPr>
    </w:p>
    <w:p>
      <w:pPr>
        <w:pStyle w:val="98"/>
        <w:ind w:firstLine="444"/>
        <w:rPr>
          <w:rFonts w:hint="eastAsia"/>
          <w:u w:val="single"/>
          <w:lang w:eastAsia="zh-CN"/>
        </w:rPr>
      </w:pPr>
      <w:r>
        <w:rPr>
          <w:rFonts w:hint="eastAsia"/>
          <w:lang w:eastAsia="zh-CN"/>
        </w:rPr>
        <w:t>地址</w:t>
      </w:r>
      <w:r>
        <w:rPr>
          <w:u w:val="single"/>
          <w:lang w:eastAsia="zh-CN"/>
        </w:rPr>
        <w:t xml:space="preserve">                               </w:t>
      </w:r>
    </w:p>
    <w:p>
      <w:pPr>
        <w:pStyle w:val="98"/>
        <w:ind w:firstLine="444"/>
        <w:rPr>
          <w:rFonts w:hint="eastAsia"/>
          <w:lang w:eastAsia="zh-CN"/>
        </w:rPr>
      </w:pPr>
    </w:p>
    <w:p>
      <w:pPr>
        <w:pStyle w:val="98"/>
        <w:ind w:firstLine="444"/>
        <w:rPr>
          <w:rFonts w:hint="eastAsia"/>
          <w:u w:val="single"/>
          <w:lang w:eastAsia="zh-CN"/>
        </w:rPr>
      </w:pPr>
      <w:r>
        <w:rPr>
          <w:rFonts w:hint="eastAsia"/>
          <w:lang w:eastAsia="zh-CN"/>
        </w:rPr>
        <w:t>电话</w:t>
      </w:r>
      <w:r>
        <w:rPr>
          <w:u w:val="single"/>
          <w:lang w:eastAsia="zh-CN"/>
        </w:rPr>
        <w:t xml:space="preserve">                               </w:t>
      </w:r>
    </w:p>
    <w:p>
      <w:pPr>
        <w:pStyle w:val="98"/>
        <w:ind w:firstLine="444"/>
        <w:rPr>
          <w:rFonts w:hint="eastAsia"/>
          <w:lang w:eastAsia="zh-CN"/>
        </w:rPr>
      </w:pPr>
    </w:p>
    <w:p>
      <w:pPr>
        <w:pStyle w:val="98"/>
        <w:ind w:firstLine="444"/>
        <w:rPr>
          <w:rFonts w:hint="eastAsia"/>
          <w:u w:val="single"/>
          <w:lang w:eastAsia="zh-CN"/>
        </w:rPr>
      </w:pPr>
      <w:r>
        <w:rPr>
          <w:rFonts w:hint="eastAsia"/>
          <w:lang w:eastAsia="zh-CN"/>
        </w:rPr>
        <w:t>传真</w:t>
      </w:r>
      <w:r>
        <w:rPr>
          <w:u w:val="single"/>
          <w:lang w:eastAsia="zh-CN"/>
        </w:rPr>
        <w:t xml:space="preserve">                               </w:t>
      </w:r>
    </w:p>
    <w:p>
      <w:pPr>
        <w:pStyle w:val="98"/>
        <w:ind w:firstLine="444"/>
        <w:rPr>
          <w:rFonts w:hint="eastAsia"/>
          <w:lang w:eastAsia="zh-CN"/>
        </w:rPr>
      </w:pPr>
    </w:p>
    <w:p>
      <w:pPr>
        <w:pStyle w:val="98"/>
        <w:ind w:firstLine="444"/>
        <w:rPr>
          <w:snapToGrid w:val="0"/>
          <w:sz w:val="20"/>
          <w:lang w:eastAsia="zh-CN"/>
        </w:rPr>
      </w:pPr>
      <w:r>
        <w:rPr>
          <w:rFonts w:hint="eastAsia"/>
          <w:lang w:eastAsia="zh-CN"/>
        </w:rPr>
        <w:t>邮编</w:t>
      </w:r>
      <w:r>
        <w:rPr>
          <w:u w:val="single"/>
          <w:lang w:eastAsia="zh-CN"/>
        </w:rPr>
        <w:t xml:space="preserve">                               </w:t>
      </w:r>
    </w:p>
    <w:p>
      <w:pPr>
        <w:pStyle w:val="98"/>
        <w:ind w:firstLine="444"/>
        <w:rPr>
          <w:rFonts w:hint="eastAsia"/>
          <w:u w:val="single"/>
          <w:lang w:eastAsia="zh-CN"/>
        </w:rPr>
      </w:pPr>
    </w:p>
    <w:p>
      <w:pPr>
        <w:pStyle w:val="98"/>
        <w:ind w:firstLine="0" w:firstLineChars="0"/>
        <w:rPr>
          <w:rStyle w:val="52"/>
          <w:rFonts w:ascii="方正仿宋简体" w:hAnsi="方正仿宋简体" w:eastAsia="宋体"/>
          <w:b/>
          <w:sz w:val="32"/>
          <w:szCs w:val="23"/>
          <w:lang w:eastAsia="zh-CN"/>
        </w:rPr>
      </w:pPr>
      <w:r>
        <w:rPr>
          <w:lang w:eastAsia="zh-CN"/>
        </w:rPr>
        <w:br w:type="page"/>
      </w:r>
      <w:r>
        <w:rPr>
          <w:rFonts w:hint="eastAsia"/>
          <w:b/>
          <w:bCs/>
          <w:lang w:eastAsia="zh-CN"/>
        </w:rPr>
        <w:t>合规承诺书</w:t>
      </w:r>
    </w:p>
    <w:p>
      <w:pPr>
        <w:spacing w:line="480" w:lineRule="auto"/>
        <w:ind w:firstLine="624"/>
        <w:jc w:val="center"/>
        <w:rPr>
          <w:rFonts w:ascii="方正小标宋简体" w:eastAsia="方正小标宋简体"/>
          <w:sz w:val="30"/>
          <w:szCs w:val="30"/>
          <w:lang w:eastAsia="zh-CN"/>
        </w:rPr>
      </w:pPr>
      <w:r>
        <w:rPr>
          <w:rFonts w:hint="eastAsia" w:ascii="方正小标宋简体" w:eastAsia="方正小标宋简体"/>
          <w:sz w:val="30"/>
          <w:szCs w:val="30"/>
          <w:lang w:eastAsia="zh-CN"/>
        </w:rPr>
        <w:t>合规承诺书</w:t>
      </w:r>
    </w:p>
    <w:p>
      <w:pPr>
        <w:pStyle w:val="98"/>
        <w:spacing w:line="480" w:lineRule="auto"/>
        <w:ind w:firstLine="444"/>
        <w:rPr>
          <w:rFonts w:hint="eastAsia"/>
          <w:lang w:eastAsia="zh-CN"/>
        </w:rPr>
      </w:pPr>
      <w:r>
        <w:rPr>
          <w:rFonts w:hint="eastAsia"/>
          <w:lang w:eastAsia="zh-CN"/>
        </w:rPr>
        <w:t>我单位在此郑重承诺，我们所提供的一切资料及其数据内容真实有效。过去</w:t>
      </w:r>
      <w:r>
        <w:rPr>
          <w:lang w:eastAsia="zh-CN"/>
        </w:rPr>
        <w:t>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pPr>
        <w:pStyle w:val="98"/>
        <w:spacing w:line="480" w:lineRule="auto"/>
        <w:ind w:firstLine="444"/>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pPr>
        <w:pStyle w:val="98"/>
        <w:spacing w:line="480" w:lineRule="auto"/>
        <w:ind w:firstLine="0" w:firstLineChars="0"/>
        <w:rPr>
          <w:rFonts w:hint="eastAsia"/>
          <w:lang w:eastAsia="zh-CN"/>
        </w:rPr>
      </w:pPr>
    </w:p>
    <w:p>
      <w:pPr>
        <w:pStyle w:val="98"/>
        <w:spacing w:line="480" w:lineRule="auto"/>
        <w:ind w:firstLine="0" w:firstLineChars="0"/>
        <w:rPr>
          <w:rFonts w:hint="eastAsia"/>
          <w:lang w:eastAsia="zh-CN"/>
        </w:rPr>
      </w:pPr>
    </w:p>
    <w:p>
      <w:pPr>
        <w:pStyle w:val="98"/>
        <w:spacing w:line="480" w:lineRule="auto"/>
        <w:ind w:firstLine="0" w:firstLineChars="0"/>
        <w:rPr>
          <w:rFonts w:hint="eastAsia"/>
          <w:lang w:eastAsia="zh-CN"/>
        </w:rPr>
      </w:pPr>
    </w:p>
    <w:p>
      <w:pPr>
        <w:pStyle w:val="98"/>
        <w:spacing w:line="480" w:lineRule="auto"/>
        <w:ind w:firstLine="0" w:firstLineChars="0"/>
        <w:rPr>
          <w:rFonts w:hint="eastAsia"/>
          <w:lang w:eastAsia="zh-CN"/>
        </w:rPr>
      </w:pPr>
    </w:p>
    <w:p>
      <w:pPr>
        <w:pStyle w:val="98"/>
        <w:spacing w:line="480" w:lineRule="auto"/>
        <w:ind w:firstLine="0" w:firstLineChars="0"/>
        <w:rPr>
          <w:rFonts w:hint="eastAsia"/>
          <w:lang w:eastAsia="zh-CN"/>
        </w:rPr>
      </w:pPr>
      <w:r>
        <w:rPr>
          <w:rFonts w:hint="eastAsia"/>
          <w:lang w:eastAsia="zh-CN"/>
        </w:rPr>
        <w:t>承诺企业（盖章）：</w:t>
      </w:r>
    </w:p>
    <w:p>
      <w:pPr>
        <w:spacing w:line="480" w:lineRule="auto"/>
        <w:ind w:firstLine="0" w:firstLineChars="0"/>
        <w:rPr>
          <w:rFonts w:hint="eastAsia" w:ascii="Times New Roman" w:hAnsi="Times New Roman"/>
          <w:szCs w:val="21"/>
          <w:lang w:eastAsia="zh-CN"/>
        </w:rPr>
      </w:pPr>
      <w:r>
        <w:rPr>
          <w:rFonts w:hint="eastAsia" w:ascii="Times New Roman" w:hAnsi="Times New Roman"/>
          <w:szCs w:val="21"/>
          <w:lang w:eastAsia="zh-CN"/>
        </w:rPr>
        <w:t>法定代表人/负责人或委托代理人（签字）：</w:t>
      </w:r>
    </w:p>
    <w:p>
      <w:pPr>
        <w:pStyle w:val="98"/>
        <w:spacing w:line="480" w:lineRule="auto"/>
        <w:ind w:firstLine="0" w:firstLineChars="0"/>
        <w:rPr>
          <w:rFonts w:hint="eastAsia"/>
          <w:lang w:eastAsia="zh-CN"/>
        </w:rPr>
      </w:pPr>
    </w:p>
    <w:p>
      <w:pPr>
        <w:pStyle w:val="98"/>
        <w:spacing w:line="480" w:lineRule="auto"/>
        <w:ind w:firstLine="0" w:firstLineChars="0"/>
        <w:jc w:val="right"/>
        <w:rPr>
          <w:rFonts w:hint="eastAsia"/>
          <w:lang w:eastAsia="zh-CN"/>
        </w:rPr>
      </w:pPr>
      <w:r>
        <w:rPr>
          <w:rFonts w:hint="eastAsia"/>
          <w:lang w:eastAsia="zh-CN"/>
        </w:rPr>
        <w:t xml:space="preserve">                                  年   月   日</w:t>
      </w:r>
    </w:p>
    <w:p>
      <w:pPr>
        <w:pStyle w:val="98"/>
        <w:spacing w:line="480" w:lineRule="auto"/>
        <w:ind w:firstLine="0" w:firstLineChars="0"/>
        <w:rPr>
          <w:rFonts w:hint="eastAsia"/>
          <w:lang w:eastAsia="zh-CN"/>
        </w:rPr>
      </w:pPr>
    </w:p>
    <w:p>
      <w:pPr>
        <w:pStyle w:val="98"/>
        <w:ind w:firstLine="0" w:firstLineChars="0"/>
        <w:rPr>
          <w:rFonts w:hint="eastAsia"/>
          <w:lang w:eastAsia="zh-CN"/>
        </w:rPr>
      </w:pPr>
    </w:p>
    <w:p>
      <w:pPr>
        <w:ind w:firstLine="667"/>
        <w:jc w:val="center"/>
        <w:rPr>
          <w:rFonts w:hint="eastAsia"/>
          <w:b/>
          <w:sz w:val="32"/>
          <w:szCs w:val="32"/>
          <w:lang w:eastAsia="zh-CN"/>
        </w:rPr>
      </w:pPr>
    </w:p>
    <w:p>
      <w:pPr>
        <w:ind w:firstLine="667"/>
        <w:jc w:val="center"/>
        <w:rPr>
          <w:rFonts w:hint="eastAsia"/>
          <w:b/>
          <w:sz w:val="32"/>
          <w:szCs w:val="32"/>
          <w:lang w:eastAsia="zh-CN"/>
        </w:rPr>
      </w:pPr>
    </w:p>
    <w:p>
      <w:pPr>
        <w:ind w:firstLine="667"/>
        <w:jc w:val="center"/>
        <w:rPr>
          <w:rFonts w:hint="eastAsia"/>
          <w:b/>
          <w:sz w:val="32"/>
          <w:szCs w:val="32"/>
          <w:lang w:eastAsia="zh-CN"/>
        </w:rPr>
      </w:pPr>
    </w:p>
    <w:p>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hint="eastAsia" w:eastAsia="方正小标宋简体"/>
          <w:sz w:val="30"/>
          <w:szCs w:val="30"/>
          <w:lang w:eastAsia="zh-CN"/>
        </w:rPr>
        <w:t>告知</w:t>
      </w:r>
      <w:r>
        <w:rPr>
          <w:rFonts w:eastAsia="方正小标宋简体"/>
          <w:sz w:val="30"/>
          <w:szCs w:val="30"/>
          <w:lang w:eastAsia="zh-CN"/>
        </w:rPr>
        <w:t>承诺函</w:t>
      </w:r>
    </w:p>
    <w:p>
      <w:pPr>
        <w:spacing w:line="600" w:lineRule="exact"/>
        <w:ind w:firstLine="624"/>
        <w:rPr>
          <w:rFonts w:ascii="仿宋_GB2312" w:eastAsia="仿宋_GB2312"/>
          <w:sz w:val="30"/>
          <w:szCs w:val="30"/>
          <w:u w:val="single"/>
          <w:lang w:eastAsia="zh-CN"/>
        </w:rPr>
      </w:pPr>
    </w:p>
    <w:p>
      <w:pPr>
        <w:pStyle w:val="98"/>
        <w:ind w:firstLine="444"/>
        <w:rPr>
          <w:rFonts w:hint="eastAsia"/>
          <w:lang w:eastAsia="zh-CN"/>
        </w:rPr>
      </w:pPr>
      <w:r>
        <w:rPr>
          <w:rFonts w:hint="eastAsia"/>
          <w:lang w:eastAsia="zh-CN"/>
        </w:rPr>
        <w:t>招标人名称：</w:t>
      </w:r>
    </w:p>
    <w:p>
      <w:pPr>
        <w:pStyle w:val="98"/>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pPr>
        <w:pStyle w:val="98"/>
        <w:ind w:firstLine="444"/>
        <w:rPr>
          <w:rFonts w:hint="eastAsia"/>
          <w:lang w:eastAsia="zh-CN"/>
        </w:rPr>
      </w:pPr>
      <w:r>
        <w:rPr>
          <w:rFonts w:hint="eastAsia"/>
          <w:lang w:eastAsia="zh-CN"/>
        </w:rPr>
        <w:t>一、我单位和我本人遵循公开、公平、公正、诚实守信的原则，依法依规参与本项目投标。</w:t>
      </w:r>
    </w:p>
    <w:p>
      <w:pPr>
        <w:pStyle w:val="98"/>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pPr>
        <w:pStyle w:val="98"/>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pPr>
        <w:pStyle w:val="98"/>
        <w:ind w:firstLine="444"/>
        <w:rPr>
          <w:rFonts w:hint="eastAsia"/>
          <w:lang w:eastAsia="zh-CN"/>
        </w:rPr>
      </w:pPr>
      <w:r>
        <w:rPr>
          <w:rFonts w:hint="eastAsia"/>
          <w:lang w:eastAsia="zh-CN"/>
        </w:rPr>
        <w:t>四、我单位承诺投标文件由本单位员工独立编制，严格遵守保密义务。所提供的一切投标相关材料都是真实、有效、合法的。</w:t>
      </w:r>
    </w:p>
    <w:p>
      <w:pPr>
        <w:pStyle w:val="98"/>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pPr>
        <w:pStyle w:val="98"/>
        <w:ind w:firstLine="444"/>
        <w:rPr>
          <w:rFonts w:hint="eastAsia"/>
          <w:lang w:eastAsia="zh-CN"/>
        </w:rPr>
      </w:pPr>
      <w:r>
        <w:rPr>
          <w:rFonts w:hint="eastAsia"/>
          <w:lang w:eastAsia="zh-CN"/>
        </w:rPr>
        <w:t>六、我单位不与招标人或招标代理机构串通投标，损害国家利益、社会公共利益或者他人的合法权益。</w:t>
      </w:r>
    </w:p>
    <w:p>
      <w:pPr>
        <w:pStyle w:val="98"/>
        <w:ind w:firstLine="444"/>
        <w:rPr>
          <w:rFonts w:hint="eastAsia"/>
          <w:lang w:eastAsia="zh-CN"/>
        </w:rPr>
      </w:pPr>
      <w:r>
        <w:rPr>
          <w:rFonts w:hint="eastAsia"/>
          <w:lang w:eastAsia="zh-CN"/>
        </w:rPr>
        <w:t>七、我单位不向招标人或者评标委员会成员行贿以牟取中标，不在开标后进行虚假恶意投诉。</w:t>
      </w:r>
    </w:p>
    <w:p>
      <w:pPr>
        <w:pStyle w:val="98"/>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pStyle w:val="98"/>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pPr>
        <w:pStyle w:val="98"/>
        <w:ind w:firstLine="444"/>
        <w:rPr>
          <w:rFonts w:hint="eastAsia"/>
          <w:lang w:eastAsia="zh-CN"/>
        </w:rPr>
      </w:pPr>
      <w:r>
        <w:rPr>
          <w:rFonts w:hint="eastAsia"/>
          <w:lang w:eastAsia="zh-CN"/>
        </w:rPr>
        <w:t>十、本承诺函由我单位盖章及法定代表人（授权委托人）本人亲自签字确认。</w:t>
      </w:r>
    </w:p>
    <w:p>
      <w:pPr>
        <w:pStyle w:val="98"/>
        <w:ind w:firstLine="444"/>
        <w:rPr>
          <w:rFonts w:hint="eastAsia"/>
          <w:lang w:eastAsia="zh-CN"/>
        </w:rPr>
      </w:pPr>
      <w:r>
        <w:rPr>
          <w:rFonts w:hint="eastAsia"/>
          <w:lang w:eastAsia="zh-CN"/>
        </w:rPr>
        <w:t>承诺单位：     （盖单位公章）</w:t>
      </w:r>
    </w:p>
    <w:p>
      <w:pPr>
        <w:pStyle w:val="98"/>
        <w:ind w:firstLine="444"/>
        <w:rPr>
          <w:rFonts w:hint="eastAsia"/>
          <w:lang w:eastAsia="zh-CN"/>
        </w:rPr>
      </w:pPr>
    </w:p>
    <w:p>
      <w:pPr>
        <w:pStyle w:val="98"/>
        <w:ind w:firstLine="444"/>
        <w:rPr>
          <w:rFonts w:hint="eastAsia"/>
          <w:lang w:eastAsia="zh-CN"/>
        </w:rPr>
      </w:pPr>
      <w:r>
        <w:rPr>
          <w:rFonts w:hint="eastAsia"/>
          <w:lang w:eastAsia="zh-CN"/>
        </w:rPr>
        <w:t>法定代表人（授权委托人）：        （签字）</w:t>
      </w:r>
    </w:p>
    <w:p>
      <w:pPr>
        <w:pStyle w:val="98"/>
        <w:ind w:firstLine="444"/>
        <w:rPr>
          <w:rFonts w:hint="eastAsia"/>
          <w:lang w:eastAsia="zh-CN"/>
        </w:rPr>
      </w:pPr>
    </w:p>
    <w:p>
      <w:pPr>
        <w:pStyle w:val="98"/>
        <w:ind w:firstLine="444"/>
        <w:rPr>
          <w:rFonts w:hint="eastAsia"/>
          <w:lang w:eastAsia="zh-CN"/>
        </w:rPr>
      </w:pPr>
      <w:r>
        <w:rPr>
          <w:rFonts w:hint="eastAsia"/>
          <w:lang w:eastAsia="zh-CN"/>
        </w:rPr>
        <w:t>承诺时间：    年   月   日</w:t>
      </w:r>
    </w:p>
    <w:p>
      <w:pPr>
        <w:ind w:firstLine="444"/>
        <w:rPr>
          <w:b/>
          <w:sz w:val="32"/>
          <w:szCs w:val="32"/>
          <w:lang w:eastAsia="zh-CN"/>
        </w:rPr>
      </w:pPr>
      <w:r>
        <w:rPr>
          <w:rFonts w:hint="eastAsia"/>
          <w:lang w:eastAsia="zh-CN"/>
        </w:rPr>
        <w:t>机密信息接收承诺函</w:t>
      </w:r>
    </w:p>
    <w:p>
      <w:pPr>
        <w:ind w:firstLine="667"/>
        <w:jc w:val="center"/>
        <w:rPr>
          <w:rFonts w:hint="eastAsia"/>
          <w:b/>
          <w:sz w:val="32"/>
          <w:szCs w:val="32"/>
          <w:lang w:eastAsia="zh-CN"/>
        </w:rPr>
      </w:pPr>
    </w:p>
    <w:p>
      <w:pPr>
        <w:ind w:firstLine="667"/>
        <w:jc w:val="center"/>
        <w:rPr>
          <w:b/>
          <w:sz w:val="32"/>
          <w:szCs w:val="32"/>
          <w:lang w:eastAsia="zh-CN"/>
        </w:rPr>
      </w:pPr>
      <w:r>
        <w:rPr>
          <w:rFonts w:hint="eastAsia"/>
          <w:b/>
          <w:sz w:val="32"/>
          <w:szCs w:val="32"/>
          <w:lang w:eastAsia="zh-CN"/>
        </w:rPr>
        <w:t>机密信息接受承诺函</w:t>
      </w:r>
    </w:p>
    <w:p>
      <w:pPr>
        <w:pStyle w:val="98"/>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98"/>
        <w:ind w:firstLine="444"/>
        <w:rPr>
          <w:lang w:eastAsia="zh-CN"/>
        </w:rPr>
      </w:pPr>
      <w:r>
        <w:rPr>
          <w:lang w:eastAsia="zh-CN"/>
        </w:rPr>
        <w:t xml:space="preserve">1 </w:t>
      </w:r>
      <w:r>
        <w:rPr>
          <w:rFonts w:hint="eastAsia"/>
          <w:lang w:eastAsia="zh-CN"/>
        </w:rPr>
        <w:t>机密信息</w:t>
      </w:r>
    </w:p>
    <w:p>
      <w:pPr>
        <w:pStyle w:val="98"/>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98"/>
        <w:ind w:firstLine="444"/>
        <w:rPr>
          <w:lang w:eastAsia="zh-CN"/>
        </w:rPr>
      </w:pPr>
      <w:r>
        <w:rPr>
          <w:lang w:eastAsia="zh-CN"/>
        </w:rPr>
        <w:t xml:space="preserve">1.1 </w:t>
      </w:r>
      <w:r>
        <w:rPr>
          <w:rFonts w:hint="eastAsia"/>
          <w:lang w:eastAsia="zh-CN"/>
        </w:rPr>
        <w:t>管理经验；</w:t>
      </w:r>
    </w:p>
    <w:p>
      <w:pPr>
        <w:pStyle w:val="98"/>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pPr>
        <w:pStyle w:val="98"/>
        <w:ind w:firstLine="444"/>
        <w:rPr>
          <w:lang w:eastAsia="zh-CN"/>
        </w:rPr>
      </w:pPr>
      <w:r>
        <w:rPr>
          <w:lang w:eastAsia="zh-CN"/>
        </w:rPr>
        <w:t xml:space="preserve">2 </w:t>
      </w:r>
      <w:r>
        <w:rPr>
          <w:rFonts w:hint="eastAsia"/>
          <w:lang w:eastAsia="zh-CN"/>
        </w:rPr>
        <w:t>机密信息的接受的方式</w:t>
      </w:r>
    </w:p>
    <w:p>
      <w:pPr>
        <w:pStyle w:val="98"/>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98"/>
        <w:ind w:firstLine="444"/>
        <w:rPr>
          <w:lang w:eastAsia="zh-CN"/>
        </w:rPr>
      </w:pPr>
      <w:r>
        <w:rPr>
          <w:lang w:eastAsia="zh-CN"/>
        </w:rPr>
        <w:t xml:space="preserve">3 </w:t>
      </w:r>
      <w:r>
        <w:rPr>
          <w:rFonts w:hint="eastAsia"/>
          <w:lang w:eastAsia="zh-CN"/>
        </w:rPr>
        <w:t>乙方的保密责任</w:t>
      </w:r>
    </w:p>
    <w:p>
      <w:pPr>
        <w:pStyle w:val="98"/>
        <w:ind w:firstLine="444"/>
        <w:rPr>
          <w:lang w:eastAsia="zh-CN"/>
        </w:rPr>
      </w:pPr>
      <w:r>
        <w:rPr>
          <w:rFonts w:hint="eastAsia"/>
          <w:lang w:eastAsia="zh-CN"/>
        </w:rPr>
        <w:t>乙方同意：</w:t>
      </w:r>
    </w:p>
    <w:p>
      <w:pPr>
        <w:pStyle w:val="98"/>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pPr>
        <w:pStyle w:val="98"/>
        <w:ind w:firstLine="444"/>
        <w:rPr>
          <w:lang w:eastAsia="zh-CN"/>
        </w:rPr>
      </w:pPr>
      <w:r>
        <w:rPr>
          <w:lang w:eastAsia="zh-CN"/>
        </w:rPr>
        <w:t xml:space="preserve">3.2 </w:t>
      </w:r>
      <w:r>
        <w:rPr>
          <w:rFonts w:hint="eastAsia"/>
          <w:lang w:eastAsia="zh-CN"/>
        </w:rPr>
        <w:t>为履行项目之目的或在其它方面为了甲方的利益使用甲方的机密信息。</w:t>
      </w:r>
    </w:p>
    <w:p>
      <w:pPr>
        <w:pStyle w:val="98"/>
        <w:ind w:firstLine="444"/>
        <w:rPr>
          <w:lang w:eastAsia="zh-CN"/>
        </w:rPr>
      </w:pPr>
      <w:r>
        <w:rPr>
          <w:rFonts w:hint="eastAsia"/>
          <w:lang w:eastAsia="zh-CN"/>
        </w:rPr>
        <w:t>乙方可以将机密信息透露给：</w:t>
      </w:r>
    </w:p>
    <w:p>
      <w:pPr>
        <w:pStyle w:val="98"/>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98"/>
        <w:ind w:firstLine="444"/>
        <w:rPr>
          <w:lang w:eastAsia="zh-CN"/>
        </w:rPr>
      </w:pPr>
      <w:r>
        <w:rPr>
          <w:lang w:eastAsia="zh-CN"/>
        </w:rPr>
        <w:t>(2)</w:t>
      </w:r>
      <w:r>
        <w:rPr>
          <w:rFonts w:hint="eastAsia"/>
          <w:lang w:eastAsia="zh-CN"/>
        </w:rPr>
        <w:t>经甲方事先书面同意的任何其它地方。</w:t>
      </w:r>
    </w:p>
    <w:p>
      <w:pPr>
        <w:pStyle w:val="98"/>
        <w:ind w:firstLine="444"/>
        <w:rPr>
          <w:lang w:eastAsia="zh-CN"/>
        </w:rPr>
      </w:pPr>
      <w:r>
        <w:rPr>
          <w:lang w:eastAsia="zh-CN"/>
        </w:rPr>
        <w:t xml:space="preserve">4 </w:t>
      </w:r>
      <w:r>
        <w:rPr>
          <w:rFonts w:hint="eastAsia"/>
          <w:lang w:eastAsia="zh-CN"/>
        </w:rPr>
        <w:t>保密期限</w:t>
      </w:r>
    </w:p>
    <w:p>
      <w:pPr>
        <w:pStyle w:val="98"/>
        <w:ind w:firstLine="444"/>
        <w:rPr>
          <w:lang w:eastAsia="zh-CN"/>
        </w:rPr>
      </w:pPr>
      <w:r>
        <w:rPr>
          <w:rFonts w:hint="eastAsia"/>
          <w:lang w:eastAsia="zh-CN"/>
        </w:rPr>
        <w:t>根据本机密信息接受承诺函，由甲方向乙方透露的信息应自本协议中提到的招标之日起五年止。</w:t>
      </w:r>
    </w:p>
    <w:p>
      <w:pPr>
        <w:pStyle w:val="98"/>
        <w:ind w:firstLine="444"/>
        <w:rPr>
          <w:lang w:eastAsia="zh-CN"/>
        </w:rPr>
      </w:pPr>
      <w:r>
        <w:rPr>
          <w:lang w:eastAsia="zh-CN"/>
        </w:rPr>
        <w:t xml:space="preserve">5 </w:t>
      </w:r>
      <w:r>
        <w:rPr>
          <w:rFonts w:hint="eastAsia"/>
          <w:lang w:eastAsia="zh-CN"/>
        </w:rPr>
        <w:t>乙方不承担保密责任的信息</w:t>
      </w:r>
    </w:p>
    <w:p>
      <w:pPr>
        <w:pStyle w:val="98"/>
        <w:ind w:firstLine="444"/>
        <w:rPr>
          <w:lang w:eastAsia="zh-CN"/>
        </w:rPr>
      </w:pPr>
      <w:r>
        <w:rPr>
          <w:rFonts w:hint="eastAsia"/>
          <w:lang w:eastAsia="zh-CN"/>
        </w:rPr>
        <w:t>对于下列信息，乙方不承担本机密信息透露协议所规定的保密责任：</w:t>
      </w:r>
    </w:p>
    <w:p>
      <w:pPr>
        <w:pStyle w:val="98"/>
        <w:ind w:firstLine="444"/>
        <w:rPr>
          <w:lang w:eastAsia="zh-CN"/>
        </w:rPr>
      </w:pPr>
      <w:r>
        <w:rPr>
          <w:lang w:eastAsia="zh-CN"/>
        </w:rPr>
        <w:t xml:space="preserve">5.1 </w:t>
      </w:r>
      <w:r>
        <w:rPr>
          <w:rFonts w:hint="eastAsia"/>
          <w:lang w:eastAsia="zh-CN"/>
        </w:rPr>
        <w:t>在不承担保密责任的情况下已获取的信息；</w:t>
      </w:r>
    </w:p>
    <w:p>
      <w:pPr>
        <w:pStyle w:val="98"/>
        <w:ind w:firstLine="444"/>
        <w:rPr>
          <w:lang w:eastAsia="zh-CN"/>
        </w:rPr>
      </w:pPr>
      <w:r>
        <w:rPr>
          <w:lang w:eastAsia="zh-CN"/>
        </w:rPr>
        <w:t xml:space="preserve">5.2 </w:t>
      </w:r>
      <w:r>
        <w:rPr>
          <w:rFonts w:hint="eastAsia"/>
          <w:lang w:eastAsia="zh-CN"/>
        </w:rPr>
        <w:t>乙方独立开发且不涉及透露方的信息；</w:t>
      </w:r>
    </w:p>
    <w:p>
      <w:pPr>
        <w:pStyle w:val="98"/>
        <w:ind w:firstLine="444"/>
        <w:rPr>
          <w:lang w:eastAsia="zh-CN"/>
        </w:rPr>
      </w:pPr>
      <w:r>
        <w:rPr>
          <w:lang w:eastAsia="zh-CN"/>
        </w:rPr>
        <w:t xml:space="preserve">5.3 </w:t>
      </w:r>
      <w:r>
        <w:rPr>
          <w:rFonts w:hint="eastAsia"/>
          <w:lang w:eastAsia="zh-CN"/>
        </w:rPr>
        <w:t>从甲方以外的合法渠道所获得的信息；</w:t>
      </w:r>
    </w:p>
    <w:p>
      <w:pPr>
        <w:pStyle w:val="98"/>
        <w:ind w:firstLine="444"/>
        <w:rPr>
          <w:lang w:eastAsia="zh-CN"/>
        </w:rPr>
      </w:pPr>
      <w:r>
        <w:rPr>
          <w:lang w:eastAsia="zh-CN"/>
        </w:rPr>
        <w:t xml:space="preserve">5.4 </w:t>
      </w:r>
      <w:r>
        <w:rPr>
          <w:rFonts w:hint="eastAsia"/>
          <w:lang w:eastAsia="zh-CN"/>
        </w:rPr>
        <w:t>通过公开渠道而非乙方过失而公开的信息；</w:t>
      </w:r>
    </w:p>
    <w:p>
      <w:pPr>
        <w:pStyle w:val="98"/>
        <w:ind w:firstLine="444"/>
        <w:rPr>
          <w:lang w:eastAsia="zh-CN"/>
        </w:rPr>
      </w:pPr>
      <w:r>
        <w:rPr>
          <w:lang w:eastAsia="zh-CN"/>
        </w:rPr>
        <w:t xml:space="preserve">6 </w:t>
      </w:r>
      <w:r>
        <w:rPr>
          <w:rFonts w:hint="eastAsia"/>
          <w:lang w:eastAsia="zh-CN"/>
        </w:rPr>
        <w:t>残留信息</w:t>
      </w:r>
    </w:p>
    <w:p>
      <w:pPr>
        <w:pStyle w:val="98"/>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98"/>
        <w:ind w:firstLine="444"/>
        <w:rPr>
          <w:lang w:eastAsia="zh-CN"/>
        </w:rPr>
      </w:pPr>
      <w:r>
        <w:rPr>
          <w:rFonts w:hint="eastAsia"/>
          <w:lang w:eastAsia="zh-CN"/>
        </w:rPr>
        <w:t>但是，除非甲方与乙方就残留信息另有规定，乙方不得透露，公开或传播：</w:t>
      </w:r>
    </w:p>
    <w:p>
      <w:pPr>
        <w:pStyle w:val="98"/>
        <w:ind w:firstLine="444"/>
        <w:rPr>
          <w:lang w:eastAsia="zh-CN"/>
        </w:rPr>
      </w:pPr>
      <w:r>
        <w:rPr>
          <w:lang w:eastAsia="zh-CN"/>
        </w:rPr>
        <w:t xml:space="preserve">6.1 </w:t>
      </w:r>
      <w:r>
        <w:rPr>
          <w:rFonts w:hint="eastAsia"/>
          <w:lang w:eastAsia="zh-CN"/>
        </w:rPr>
        <w:t>残留信息源；</w:t>
      </w:r>
    </w:p>
    <w:p>
      <w:pPr>
        <w:pStyle w:val="98"/>
        <w:ind w:firstLine="444"/>
        <w:rPr>
          <w:lang w:eastAsia="zh-CN"/>
        </w:rPr>
      </w:pPr>
      <w:r>
        <w:rPr>
          <w:lang w:eastAsia="zh-CN"/>
        </w:rPr>
        <w:t xml:space="preserve">6.2 </w:t>
      </w:r>
      <w:r>
        <w:rPr>
          <w:rFonts w:hint="eastAsia"/>
          <w:lang w:eastAsia="zh-CN"/>
        </w:rPr>
        <w:t>甲方的任何财务、统计或个人数据；</w:t>
      </w:r>
    </w:p>
    <w:p>
      <w:pPr>
        <w:pStyle w:val="98"/>
        <w:ind w:firstLine="444"/>
        <w:rPr>
          <w:lang w:eastAsia="zh-CN"/>
        </w:rPr>
      </w:pPr>
      <w:r>
        <w:rPr>
          <w:lang w:eastAsia="zh-CN"/>
        </w:rPr>
        <w:t xml:space="preserve">6.3 </w:t>
      </w:r>
      <w:r>
        <w:rPr>
          <w:rFonts w:hint="eastAsia"/>
          <w:lang w:eastAsia="zh-CN"/>
        </w:rPr>
        <w:t>甲方的业务计划。</w:t>
      </w:r>
    </w:p>
    <w:p>
      <w:pPr>
        <w:pStyle w:val="98"/>
        <w:ind w:firstLine="444"/>
        <w:rPr>
          <w:lang w:eastAsia="zh-CN"/>
        </w:rPr>
      </w:pPr>
      <w:r>
        <w:rPr>
          <w:lang w:eastAsia="zh-CN"/>
        </w:rPr>
        <w:t xml:space="preserve">7 </w:t>
      </w:r>
      <w:r>
        <w:rPr>
          <w:rFonts w:hint="eastAsia"/>
          <w:lang w:eastAsia="zh-CN"/>
        </w:rPr>
        <w:t>保密信息的返还</w:t>
      </w:r>
    </w:p>
    <w:p>
      <w:pPr>
        <w:pStyle w:val="98"/>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98"/>
        <w:ind w:firstLine="444"/>
        <w:rPr>
          <w:lang w:eastAsia="zh-CN"/>
        </w:rPr>
      </w:pPr>
      <w:r>
        <w:rPr>
          <w:lang w:eastAsia="zh-CN"/>
        </w:rPr>
        <w:t xml:space="preserve">8 </w:t>
      </w:r>
      <w:r>
        <w:rPr>
          <w:rFonts w:hint="eastAsia"/>
          <w:lang w:eastAsia="zh-CN"/>
        </w:rPr>
        <w:t>不承认条款</w:t>
      </w:r>
    </w:p>
    <w:p>
      <w:pPr>
        <w:pStyle w:val="98"/>
        <w:ind w:firstLine="444"/>
        <w:rPr>
          <w:lang w:eastAsia="zh-CN"/>
        </w:rPr>
      </w:pPr>
      <w:r>
        <w:rPr>
          <w:lang w:eastAsia="zh-CN"/>
        </w:rPr>
        <w:t xml:space="preserve">8.1 </w:t>
      </w:r>
      <w:r>
        <w:rPr>
          <w:rFonts w:hint="eastAsia"/>
          <w:lang w:eastAsia="zh-CN"/>
        </w:rPr>
        <w:t>甲方仅“按现状”提供信息；</w:t>
      </w:r>
    </w:p>
    <w:p>
      <w:pPr>
        <w:pStyle w:val="98"/>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pPr>
        <w:pStyle w:val="98"/>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98"/>
        <w:ind w:firstLine="444"/>
        <w:rPr>
          <w:lang w:eastAsia="zh-CN"/>
        </w:rPr>
      </w:pPr>
      <w:r>
        <w:rPr>
          <w:lang w:eastAsia="zh-CN"/>
        </w:rPr>
        <w:t xml:space="preserve">8.4 </w:t>
      </w:r>
      <w:r>
        <w:rPr>
          <w:rFonts w:hint="eastAsia"/>
          <w:lang w:eastAsia="zh-CN"/>
        </w:rPr>
        <w:t>本承诺函并不要求任一方透露或接受信息。</w:t>
      </w:r>
    </w:p>
    <w:p>
      <w:pPr>
        <w:pStyle w:val="98"/>
        <w:ind w:firstLine="444"/>
        <w:rPr>
          <w:lang w:eastAsia="zh-CN"/>
        </w:rPr>
      </w:pPr>
      <w:r>
        <w:rPr>
          <w:lang w:eastAsia="zh-CN"/>
        </w:rPr>
        <w:t xml:space="preserve">9 </w:t>
      </w:r>
      <w:r>
        <w:rPr>
          <w:rFonts w:hint="eastAsia"/>
          <w:lang w:eastAsia="zh-CN"/>
        </w:rPr>
        <w:t>适用法律</w:t>
      </w:r>
    </w:p>
    <w:p>
      <w:pPr>
        <w:pStyle w:val="98"/>
        <w:ind w:firstLine="444"/>
        <w:rPr>
          <w:lang w:eastAsia="zh-CN"/>
        </w:rPr>
      </w:pPr>
      <w:r>
        <w:rPr>
          <w:rFonts w:hint="eastAsia"/>
          <w:lang w:eastAsia="zh-CN"/>
        </w:rPr>
        <w:t>本承诺函适用中华人民共和国法律。</w:t>
      </w:r>
    </w:p>
    <w:p>
      <w:pPr>
        <w:pStyle w:val="98"/>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pStyle w:val="98"/>
        <w:ind w:firstLine="0" w:firstLineChars="0"/>
        <w:rPr>
          <w:rFonts w:hint="eastAsia"/>
          <w:lang w:eastAsia="zh-CN"/>
        </w:rPr>
      </w:pPr>
    </w:p>
    <w:p>
      <w:pPr>
        <w:pStyle w:val="98"/>
        <w:ind w:firstLine="0" w:firstLineChars="0"/>
        <w:rPr>
          <w:rFonts w:hint="eastAsia"/>
          <w:lang w:eastAsia="zh-CN"/>
        </w:rPr>
      </w:pPr>
      <w:r>
        <w:rPr>
          <w:rFonts w:hint="eastAsia"/>
          <w:lang w:eastAsia="zh-CN"/>
        </w:rPr>
        <w:t>承诺单位：     （盖单位公章）</w:t>
      </w:r>
    </w:p>
    <w:p>
      <w:pPr>
        <w:pStyle w:val="98"/>
        <w:ind w:firstLine="0" w:firstLineChars="0"/>
        <w:rPr>
          <w:rFonts w:hint="eastAsia"/>
          <w:lang w:eastAsia="zh-CN"/>
        </w:rPr>
      </w:pPr>
    </w:p>
    <w:p>
      <w:pPr>
        <w:pStyle w:val="98"/>
        <w:ind w:firstLine="0" w:firstLineChars="0"/>
        <w:rPr>
          <w:rFonts w:hint="eastAsia"/>
          <w:lang w:eastAsia="zh-CN"/>
        </w:rPr>
      </w:pPr>
      <w:r>
        <w:rPr>
          <w:rFonts w:hint="eastAsia"/>
          <w:lang w:eastAsia="zh-CN"/>
        </w:rPr>
        <w:t>法定代表人（授权委托人）：        （签字）</w:t>
      </w:r>
    </w:p>
    <w:p>
      <w:pPr>
        <w:pStyle w:val="98"/>
        <w:ind w:firstLine="0" w:firstLineChars="0"/>
        <w:rPr>
          <w:rFonts w:hint="eastAsia"/>
          <w:lang w:eastAsia="zh-CN"/>
        </w:rPr>
      </w:pPr>
    </w:p>
    <w:p>
      <w:pPr>
        <w:pStyle w:val="98"/>
        <w:ind w:firstLine="0" w:firstLineChars="0"/>
        <w:rPr>
          <w:rFonts w:hint="eastAsia"/>
          <w:lang w:eastAsia="zh-CN"/>
        </w:rPr>
      </w:pPr>
      <w:r>
        <w:rPr>
          <w:rFonts w:hint="eastAsia"/>
          <w:lang w:eastAsia="zh-CN"/>
        </w:rPr>
        <w:t>承诺时间：    年   月  日</w:t>
      </w:r>
    </w:p>
    <w:p>
      <w:pPr>
        <w:pStyle w:val="71"/>
        <w:rPr>
          <w:rFonts w:hint="eastAsia"/>
          <w:lang w:eastAsia="zh-CN"/>
        </w:rPr>
      </w:pPr>
      <w:r>
        <w:rPr>
          <w:lang w:eastAsia="zh-CN"/>
        </w:rPr>
        <w:br w:type="page"/>
      </w:r>
      <w:bookmarkEnd w:id="494"/>
      <w:bookmarkStart w:id="588" w:name="_Toc94001341"/>
      <w:bookmarkStart w:id="589" w:name="_Toc109068189"/>
      <w:r>
        <w:rPr>
          <w:rFonts w:hint="eastAsia"/>
          <w:lang w:eastAsia="zh-CN"/>
        </w:rPr>
        <w:t>第八章  产品需求一览表</w:t>
      </w:r>
      <w:bookmarkEnd w:id="588"/>
      <w:bookmarkEnd w:id="589"/>
    </w:p>
    <w:bookmarkEnd w:id="473"/>
    <w:bookmarkEnd w:id="474"/>
    <w:bookmarkEnd w:id="475"/>
    <w:bookmarkEnd w:id="476"/>
    <w:bookmarkEnd w:id="477"/>
    <w:bookmarkEnd w:id="478"/>
    <w:bookmarkEnd w:id="479"/>
    <w:bookmarkEnd w:id="480"/>
    <w:p>
      <w:pPr>
        <w:pStyle w:val="98"/>
        <w:ind w:firstLine="444"/>
        <w:rPr>
          <w:rFonts w:hint="eastAsia"/>
          <w:lang w:eastAsia="zh-CN"/>
        </w:rPr>
      </w:pPr>
      <w:r>
        <w:rPr>
          <w:rFonts w:hint="eastAsia"/>
          <w:lang w:eastAsia="zh-CN"/>
        </w:rPr>
        <w:t>产品需求一览表详见</w:t>
      </w:r>
      <w:bookmarkEnd w:id="481"/>
      <w:bookmarkEnd w:id="482"/>
      <w:bookmarkEnd w:id="483"/>
      <w:bookmarkEnd w:id="484"/>
      <w:bookmarkEnd w:id="485"/>
      <w:bookmarkEnd w:id="486"/>
      <w:bookmarkEnd w:id="487"/>
      <w:bookmarkEnd w:id="488"/>
      <w:bookmarkEnd w:id="489"/>
      <w:bookmarkStart w:id="590" w:name="_Toc307924196"/>
      <w:bookmarkStart w:id="591" w:name="_Toc209405319"/>
      <w:bookmarkStart w:id="592" w:name="_Toc310252924"/>
      <w:bookmarkStart w:id="593" w:name="_Toc363059669"/>
      <w:bookmarkStart w:id="594" w:name="_Toc363127819"/>
      <w:bookmarkStart w:id="595" w:name="_Toc363125365"/>
      <w:bookmarkStart w:id="596" w:name="_Toc363128959"/>
      <w:bookmarkStart w:id="597" w:name="_Toc363454558"/>
      <w:bookmarkStart w:id="598" w:name="_Toc94001342"/>
      <w:bookmarkStart w:id="599" w:name="_Toc363134257"/>
      <w:r>
        <w:rPr>
          <w:rFonts w:hint="eastAsia"/>
          <w:lang w:eastAsia="zh-CN"/>
        </w:rPr>
        <w:t>附件1：2022年二级物资集中采购22大类电加热采油装置（JC2022-WⅡ-22-01包）招标项目明细表</w:t>
      </w: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98"/>
        <w:ind w:firstLine="444"/>
        <w:rPr>
          <w:rFonts w:hint="eastAsia"/>
          <w:lang w:eastAsia="zh-CN"/>
        </w:rPr>
      </w:pPr>
    </w:p>
    <w:p>
      <w:pPr>
        <w:pStyle w:val="71"/>
        <w:rPr>
          <w:rFonts w:hint="eastAsia"/>
          <w:lang w:eastAsia="zh-CN"/>
        </w:rPr>
      </w:pPr>
      <w:r>
        <w:rPr>
          <w:sz w:val="28"/>
          <w:szCs w:val="28"/>
          <w:lang w:eastAsia="zh-CN"/>
        </w:rPr>
        <w:br w:type="page"/>
      </w:r>
      <w:bookmarkStart w:id="600" w:name="_Toc109068190"/>
      <w:r>
        <w:rPr>
          <w:rFonts w:hint="eastAsia"/>
          <w:lang w:eastAsia="zh-CN"/>
        </w:rPr>
        <w:t>第九章  附件</w:t>
      </w:r>
      <w:bookmarkEnd w:id="600"/>
    </w:p>
    <w:p>
      <w:pPr>
        <w:pStyle w:val="36"/>
        <w:rPr>
          <w:rFonts w:ascii="Times New Roman" w:hAnsi="Times New Roman"/>
          <w:szCs w:val="28"/>
          <w:lang w:eastAsia="zh-CN"/>
        </w:rPr>
      </w:pPr>
      <w:bookmarkStart w:id="601" w:name="_Toc109068191"/>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w:t>
      </w:r>
      <w:bookmarkEnd w:id="590"/>
      <w:bookmarkEnd w:id="591"/>
      <w:bookmarkEnd w:id="592"/>
      <w:bookmarkStart w:id="602" w:name="_Toc307924197"/>
      <w:r>
        <w:rPr>
          <w:rFonts w:hint="eastAsia" w:ascii="Times New Roman" w:hAnsi="Times New Roman"/>
          <w:szCs w:val="28"/>
          <w:lang w:eastAsia="zh-CN"/>
        </w:rPr>
        <w:t>评标方法</w:t>
      </w:r>
      <w:bookmarkEnd w:id="490"/>
      <w:bookmarkEnd w:id="491"/>
      <w:bookmarkEnd w:id="492"/>
      <w:bookmarkEnd w:id="493"/>
      <w:bookmarkStart w:id="603" w:name="_Toc209405338"/>
      <w:bookmarkStart w:id="604" w:name="_Toc208720668"/>
      <w:r>
        <w:rPr>
          <w:rFonts w:hint="eastAsia" w:ascii="Times New Roman" w:hAnsi="Times New Roman"/>
          <w:szCs w:val="28"/>
          <w:lang w:eastAsia="zh-CN"/>
        </w:rPr>
        <w:t>及授标原则</w:t>
      </w:r>
      <w:bookmarkEnd w:id="593"/>
      <w:bookmarkEnd w:id="594"/>
      <w:bookmarkEnd w:id="595"/>
      <w:bookmarkEnd w:id="596"/>
      <w:bookmarkEnd w:id="597"/>
      <w:bookmarkEnd w:id="598"/>
      <w:bookmarkEnd w:id="599"/>
      <w:bookmarkEnd w:id="601"/>
      <w:r>
        <w:rPr>
          <w:rFonts w:hint="eastAsia" w:ascii="Times New Roman" w:hAnsi="Times New Roman"/>
          <w:szCs w:val="28"/>
          <w:lang w:eastAsia="zh-CN"/>
        </w:rPr>
        <w:t xml:space="preserve"> </w:t>
      </w:r>
      <w:bookmarkEnd w:id="602"/>
      <w:r>
        <w:rPr>
          <w:rFonts w:ascii="Times New Roman" w:hAnsi="Times New Roman"/>
          <w:szCs w:val="28"/>
          <w:lang w:eastAsia="zh-CN"/>
        </w:rPr>
        <w:t xml:space="preserve"> </w:t>
      </w:r>
      <w:bookmarkEnd w:id="603"/>
      <w:bookmarkEnd w:id="604"/>
      <w:bookmarkStart w:id="605" w:name="_Toc208715948"/>
      <w:bookmarkStart w:id="606" w:name="_Toc120019343"/>
      <w:bookmarkStart w:id="607" w:name="_Toc363454559"/>
      <w:bookmarkStart w:id="608" w:name="_Toc363128960"/>
      <w:bookmarkStart w:id="609" w:name="_Toc120024396"/>
      <w:bookmarkStart w:id="610" w:name="_Toc209405326"/>
      <w:bookmarkStart w:id="611" w:name="_Toc120019623"/>
      <w:bookmarkStart w:id="612" w:name="_Toc363125366"/>
      <w:bookmarkStart w:id="613" w:name="_Toc237363673"/>
      <w:bookmarkStart w:id="614" w:name="_Toc120020530"/>
      <w:bookmarkStart w:id="615" w:name="_Toc120020263"/>
      <w:bookmarkStart w:id="616" w:name="_Toc120020769"/>
      <w:bookmarkStart w:id="617" w:name="_Toc363134258"/>
      <w:bookmarkStart w:id="618" w:name="_Toc307924199"/>
      <w:bookmarkStart w:id="619" w:name="_Toc208720658"/>
      <w:bookmarkStart w:id="620" w:name="_Toc191716684"/>
      <w:bookmarkStart w:id="621" w:name="_Toc363127820"/>
      <w:bookmarkStart w:id="622" w:name="_Toc363059670"/>
    </w:p>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Pr>
        <w:pStyle w:val="98"/>
        <w:ind w:firstLine="446"/>
        <w:rPr>
          <w:b/>
          <w:lang w:eastAsia="zh-CN"/>
        </w:rPr>
      </w:pPr>
      <w:bookmarkStart w:id="623" w:name="_Toc94001343"/>
      <w:r>
        <w:rPr>
          <w:rFonts w:hint="eastAsia"/>
          <w:b/>
          <w:lang w:eastAsia="zh-CN"/>
        </w:rPr>
        <w:t>一、评标方法</w:t>
      </w:r>
    </w:p>
    <w:p>
      <w:pPr>
        <w:pStyle w:val="98"/>
        <w:ind w:firstLine="444"/>
        <w:rPr>
          <w:lang w:eastAsia="zh-CN"/>
        </w:rPr>
      </w:pPr>
      <w:r>
        <w:rPr>
          <w:rFonts w:hint="eastAsia"/>
          <w:lang w:eastAsia="zh-CN"/>
        </w:rPr>
        <w:t>本次招标评审采用综合评估法，得分采取百分制。主要从投标文件质量、企业资质情况、产品销售业绩、产品售后服务、企业的生产和检测能力、产品先进性、产品质量检测报告等方面进行评审。</w:t>
      </w:r>
    </w:p>
    <w:p>
      <w:pPr>
        <w:pStyle w:val="98"/>
        <w:ind w:firstLine="444"/>
        <w:rPr>
          <w:lang w:eastAsia="zh-CN"/>
        </w:rPr>
      </w:pPr>
      <w:r>
        <w:rPr>
          <w:rFonts w:hint="eastAsia"/>
          <w:lang w:eastAsia="zh-CN"/>
        </w:rPr>
        <w:t>投标人综合得分</w:t>
      </w:r>
      <w:r>
        <w:rPr>
          <w:lang w:eastAsia="zh-CN"/>
        </w:rPr>
        <w:t>=商务得分+技术得分+报价得分，其中商务得分占28%、技术得分22%、报价得分占50%，具体评分细则详见附件</w:t>
      </w:r>
      <w:r>
        <w:rPr>
          <w:rFonts w:hint="eastAsia"/>
          <w:lang w:eastAsia="zh-CN"/>
        </w:rPr>
        <w:t>5</w:t>
      </w:r>
      <w:r>
        <w:rPr>
          <w:lang w:eastAsia="zh-CN"/>
        </w:rPr>
        <w:t>。其评分细则中涉及的销售业绩填报明细详见附件</w:t>
      </w:r>
      <w:r>
        <w:rPr>
          <w:rFonts w:hint="eastAsia"/>
          <w:lang w:eastAsia="zh-CN"/>
        </w:rPr>
        <w:t>7</w:t>
      </w:r>
      <w:r>
        <w:rPr>
          <w:lang w:eastAsia="zh-CN"/>
        </w:rPr>
        <w:t>。</w:t>
      </w:r>
    </w:p>
    <w:p>
      <w:pPr>
        <w:pStyle w:val="98"/>
        <w:ind w:firstLine="446"/>
        <w:rPr>
          <w:b/>
          <w:lang w:eastAsia="zh-CN"/>
        </w:rPr>
      </w:pPr>
      <w:r>
        <w:rPr>
          <w:rFonts w:hint="eastAsia"/>
          <w:b/>
          <w:lang w:eastAsia="zh-CN"/>
        </w:rPr>
        <w:t>二、价格</w:t>
      </w:r>
    </w:p>
    <w:p>
      <w:pPr>
        <w:pStyle w:val="98"/>
        <w:ind w:firstLine="444"/>
        <w:rPr>
          <w:lang w:eastAsia="zh-CN"/>
        </w:rPr>
      </w:pPr>
      <w:r>
        <w:rPr>
          <w:lang w:eastAsia="zh-CN"/>
        </w:rPr>
        <w:t>1、最高投标限价的确定</w:t>
      </w:r>
    </w:p>
    <w:p>
      <w:pPr>
        <w:pStyle w:val="98"/>
        <w:ind w:firstLine="444"/>
        <w:rPr>
          <w:lang w:eastAsia="zh-CN"/>
        </w:rPr>
      </w:pPr>
      <w:r>
        <w:rPr>
          <w:rFonts w:hint="eastAsia"/>
          <w:lang w:eastAsia="zh-CN"/>
        </w:rPr>
        <w:t>由物资采购价格管理相关部门依据市场调研情况于采购方案批复后</w:t>
      </w:r>
      <w:r>
        <w:rPr>
          <w:lang w:eastAsia="zh-CN"/>
        </w:rPr>
        <w:t>5个工作日内按规定程序完成最高投标限价制定。最高限价表应对最高投标限价的制定方法进行说明。</w:t>
      </w:r>
    </w:p>
    <w:p>
      <w:pPr>
        <w:pStyle w:val="98"/>
        <w:ind w:firstLine="444"/>
        <w:rPr>
          <w:lang w:eastAsia="zh-CN"/>
        </w:rPr>
      </w:pPr>
      <w:r>
        <w:rPr>
          <w:lang w:eastAsia="zh-CN"/>
        </w:rPr>
        <w:t>2、投标人报价有效性的确定</w:t>
      </w:r>
    </w:p>
    <w:p>
      <w:pPr>
        <w:pStyle w:val="98"/>
        <w:ind w:firstLine="444"/>
        <w:rPr>
          <w:lang w:eastAsia="zh-CN"/>
        </w:rPr>
      </w:pPr>
      <w:r>
        <w:rPr>
          <w:rFonts w:hint="eastAsia"/>
          <w:lang w:eastAsia="zh-CN"/>
        </w:rPr>
        <w:t>投标人需对本包别所有单项物资报出综合到货含税价格（投标人增值税率非</w:t>
      </w:r>
      <w:r>
        <w:rPr>
          <w:lang w:eastAsia="zh-CN"/>
        </w:rPr>
        <w:t>13%时，投标人投标报价表中本包别物资必须填写实际税率，评标时评标价格按13%税率折算）。</w:t>
      </w:r>
    </w:p>
    <w:p>
      <w:pPr>
        <w:pStyle w:val="98"/>
        <w:ind w:firstLine="444"/>
        <w:rPr>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pPr>
        <w:pStyle w:val="98"/>
        <w:ind w:firstLine="444"/>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pStyle w:val="98"/>
        <w:ind w:firstLine="444"/>
        <w:rPr>
          <w:lang w:eastAsia="zh-CN"/>
        </w:rPr>
      </w:pPr>
      <w:r>
        <w:rPr>
          <w:lang w:eastAsia="zh-CN"/>
        </w:rPr>
        <w:t>3、评标基准价的确定</w:t>
      </w:r>
    </w:p>
    <w:p>
      <w:pPr>
        <w:pStyle w:val="98"/>
        <w:ind w:firstLine="444"/>
        <w:rPr>
          <w:lang w:eastAsia="zh-CN"/>
        </w:rPr>
      </w:pPr>
      <w:r>
        <w:rPr>
          <w:rFonts w:hint="eastAsia"/>
          <w:lang w:eastAsia="zh-CN"/>
        </w:rPr>
        <w:t>若初审合格投标人≤</w:t>
      </w:r>
      <w:r>
        <w:rPr>
          <w:lang w:eastAsia="zh-CN"/>
        </w:rPr>
        <w:t>5家时，单项物资评标基准价取所有初审合格投标人该项物资有效报价的平均值；若初审合格投标人＞5家时，在有效投标价中去掉最高值和最低值，单项物资评标基准价取剩余初审合格投标人该项物资有效报价的平均值。</w:t>
      </w:r>
    </w:p>
    <w:p>
      <w:pPr>
        <w:pStyle w:val="98"/>
        <w:ind w:firstLine="444"/>
        <w:rPr>
          <w:lang w:eastAsia="zh-CN"/>
        </w:rPr>
      </w:pPr>
      <w:r>
        <w:rPr>
          <w:lang w:eastAsia="zh-CN"/>
        </w:rPr>
        <w:t>4、投标人报价得分</w:t>
      </w:r>
    </w:p>
    <w:p>
      <w:pPr>
        <w:pStyle w:val="98"/>
        <w:ind w:firstLine="444"/>
        <w:rPr>
          <w:lang w:eastAsia="zh-CN"/>
        </w:rPr>
      </w:pPr>
      <w:r>
        <w:rPr>
          <w:rFonts w:hint="eastAsia"/>
          <w:lang w:eastAsia="zh-CN"/>
        </w:rPr>
        <w:t>投标人评标报价得分＝投标人单项物资评标报价得分之和÷该包别总项数（保留一位小数）。</w:t>
      </w:r>
    </w:p>
    <w:p>
      <w:pPr>
        <w:pStyle w:val="98"/>
        <w:ind w:firstLine="444"/>
        <w:rPr>
          <w:lang w:eastAsia="zh-CN"/>
        </w:rPr>
      </w:pPr>
      <w:r>
        <w:rPr>
          <w:rFonts w:hint="eastAsia"/>
          <w:lang w:eastAsia="zh-CN"/>
        </w:rPr>
        <w:t>投标人单项物资有效报价得分计算方法：</w:t>
      </w:r>
    </w:p>
    <w:p>
      <w:pPr>
        <w:pStyle w:val="98"/>
        <w:ind w:firstLine="444"/>
        <w:rPr>
          <w:lang w:eastAsia="zh-CN"/>
        </w:rPr>
      </w:pPr>
      <w:r>
        <w:rPr>
          <w:rFonts w:hint="eastAsia"/>
          <w:lang w:eastAsia="zh-CN"/>
        </w:rPr>
        <w:t>若投标人报价等于评标基准价，则得基准分</w:t>
      </w:r>
      <w:r>
        <w:rPr>
          <w:lang w:eastAsia="zh-CN"/>
        </w:rPr>
        <w:t>42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基准分基础上每低于1%（四舍五入）减2分。</w:t>
      </w:r>
    </w:p>
    <w:p>
      <w:pPr>
        <w:pStyle w:val="98"/>
        <w:ind w:firstLine="446"/>
        <w:rPr>
          <w:b/>
          <w:lang w:eastAsia="zh-CN"/>
        </w:rPr>
      </w:pPr>
      <w:r>
        <w:rPr>
          <w:rFonts w:hint="eastAsia"/>
          <w:b/>
          <w:lang w:eastAsia="zh-CN"/>
        </w:rPr>
        <w:t>三、授标原则</w:t>
      </w:r>
    </w:p>
    <w:p>
      <w:pPr>
        <w:pStyle w:val="98"/>
        <w:ind w:firstLine="444"/>
        <w:rPr>
          <w:lang w:eastAsia="zh-CN"/>
        </w:rPr>
      </w:pPr>
      <w:r>
        <w:rPr>
          <w:lang w:eastAsia="zh-CN"/>
        </w:rPr>
        <w:t>1、中标人的确定</w:t>
      </w:r>
    </w:p>
    <w:p>
      <w:pPr>
        <w:pStyle w:val="98"/>
        <w:ind w:firstLine="444"/>
        <w:rPr>
          <w:lang w:eastAsia="zh-CN"/>
        </w:rPr>
      </w:pPr>
      <w:r>
        <w:rPr>
          <w:rFonts w:hint="eastAsia"/>
          <w:lang w:eastAsia="zh-CN"/>
        </w:rPr>
        <w:t>（</w:t>
      </w:r>
      <w:r>
        <w:rPr>
          <w:lang w:eastAsia="zh-CN"/>
        </w:rPr>
        <w:t>1）按照投标人综合得分由高到低进行排序，以初审合格投标人数量为基数计算中标人数量。如果初审合格小于等于三家，重新组织招标。如果初审合格投标人为5家以内（含5家），则采取末位淘汰制；如果初审合格投标人为6家以上，则中标人为5家。如果出现投标人综合得分并列的情况，则报价得分高者优先；如果报价得分也相同，则业绩高者优先。</w:t>
      </w:r>
    </w:p>
    <w:p>
      <w:pPr>
        <w:pStyle w:val="98"/>
        <w:ind w:firstLine="444"/>
        <w:rPr>
          <w:lang w:eastAsia="zh-CN"/>
        </w:rPr>
      </w:pPr>
      <w:r>
        <w:rPr>
          <w:rFonts w:hint="eastAsia"/>
          <w:lang w:eastAsia="zh-CN"/>
        </w:rPr>
        <w:t>（</w:t>
      </w:r>
      <w:r>
        <w:rPr>
          <w:lang w:eastAsia="zh-CN"/>
        </w:rPr>
        <w:t>2）中标人中标本包别所有产品。</w:t>
      </w:r>
    </w:p>
    <w:p>
      <w:pPr>
        <w:pStyle w:val="98"/>
        <w:ind w:firstLine="444"/>
        <w:rPr>
          <w:lang w:eastAsia="zh-CN"/>
        </w:rPr>
      </w:pPr>
      <w:r>
        <w:rPr>
          <w:rFonts w:hint="eastAsia"/>
          <w:lang w:eastAsia="zh-CN"/>
        </w:rPr>
        <w:t>（</w:t>
      </w:r>
      <w:r>
        <w:rPr>
          <w:lang w:eastAsia="zh-CN"/>
        </w:rPr>
        <w:t>3）原则上，只允许中标人提供目录范围内的产品。对于参加投标的内部非中标制造企业，按照决策程序，经辽河油田公司总经理办公会讨论确定后，可适度采购。</w:t>
      </w:r>
    </w:p>
    <w:p>
      <w:pPr>
        <w:pStyle w:val="98"/>
        <w:ind w:firstLine="444"/>
        <w:rPr>
          <w:lang w:eastAsia="zh-CN"/>
        </w:rPr>
      </w:pPr>
      <w:r>
        <w:rPr>
          <w:rFonts w:hint="eastAsia"/>
          <w:lang w:eastAsia="zh-CN"/>
        </w:rPr>
        <w:t>（</w:t>
      </w:r>
      <w:r>
        <w:rPr>
          <w:lang w:eastAsia="zh-CN"/>
        </w:rPr>
        <w:t>4）投标人中标后，必须取得本包产品相应的辽河油田公司物资准入资格、辽河油田产品质量认可证，方可供货。企业编制的企业标准，应通过辽河油田公司标准主管部门进行的地域性审查。</w:t>
      </w:r>
    </w:p>
    <w:p>
      <w:pPr>
        <w:pStyle w:val="98"/>
        <w:ind w:firstLine="444"/>
        <w:rPr>
          <w:lang w:eastAsia="zh-CN"/>
        </w:rPr>
      </w:pPr>
      <w:r>
        <w:rPr>
          <w:lang w:eastAsia="zh-CN"/>
        </w:rPr>
        <w:t>2、中标价格的确定</w:t>
      </w:r>
    </w:p>
    <w:p>
      <w:pPr>
        <w:pStyle w:val="98"/>
        <w:ind w:firstLine="444"/>
        <w:rPr>
          <w:lang w:eastAsia="zh-CN"/>
        </w:rPr>
      </w:pPr>
      <w:r>
        <w:rPr>
          <w:rFonts w:hint="eastAsia"/>
          <w:lang w:eastAsia="zh-CN"/>
        </w:rPr>
        <w:t>候选中标人的中标价格执行各自报价。</w:t>
      </w:r>
    </w:p>
    <w:p>
      <w:pPr>
        <w:pStyle w:val="98"/>
        <w:ind w:firstLine="444"/>
        <w:rPr>
          <w:lang w:eastAsia="zh-CN"/>
        </w:rPr>
      </w:pPr>
      <w:r>
        <w:rPr>
          <w:lang w:eastAsia="zh-CN"/>
        </w:rPr>
        <w:t xml:space="preserve"> 3、中标通知书的发放</w:t>
      </w:r>
    </w:p>
    <w:p>
      <w:pPr>
        <w:pStyle w:val="98"/>
        <w:ind w:firstLine="444"/>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w:t>
      </w:r>
      <w:r>
        <w:rPr>
          <w:lang w:eastAsia="zh-CN"/>
        </w:rPr>
        <w:t xml:space="preserve"> 3年内禁止其参加辽河油田公司招标等采购活动。</w:t>
      </w:r>
    </w:p>
    <w:p>
      <w:pPr>
        <w:pStyle w:val="98"/>
        <w:ind w:firstLine="444"/>
        <w:rPr>
          <w:lang w:eastAsia="zh-CN"/>
        </w:rPr>
      </w:pPr>
      <w:r>
        <w:rPr>
          <w:lang w:eastAsia="zh-CN"/>
        </w:rPr>
        <w:t>4、中标结果有效期及调整机制</w:t>
      </w:r>
    </w:p>
    <w:p>
      <w:pPr>
        <w:pStyle w:val="98"/>
        <w:ind w:firstLine="444"/>
        <w:rPr>
          <w:lang w:eastAsia="zh-CN"/>
        </w:rPr>
      </w:pPr>
      <w:r>
        <w:rPr>
          <w:rFonts w:hint="eastAsia"/>
          <w:lang w:eastAsia="zh-CN"/>
        </w:rPr>
        <w:t>（</w:t>
      </w:r>
      <w:r>
        <w:rPr>
          <w:lang w:eastAsia="zh-CN"/>
        </w:rPr>
        <w:t>1）集中采购结果有效期限为2024年06月30日。</w:t>
      </w:r>
    </w:p>
    <w:p>
      <w:pPr>
        <w:pStyle w:val="98"/>
        <w:ind w:firstLine="444"/>
        <w:rPr>
          <w:lang w:eastAsia="zh-CN"/>
        </w:rPr>
      </w:pPr>
      <w:r>
        <w:rPr>
          <w:rFonts w:hint="eastAsia"/>
          <w:lang w:eastAsia="zh-CN"/>
        </w:rPr>
        <w:t>在集中采购结果有效期内，若出现以下情况，可重新组织招标采购：</w:t>
      </w:r>
    </w:p>
    <w:p>
      <w:pPr>
        <w:pStyle w:val="98"/>
        <w:ind w:firstLine="444"/>
        <w:rPr>
          <w:lang w:eastAsia="zh-CN"/>
        </w:rPr>
      </w:pPr>
      <w:r>
        <w:rPr>
          <w:lang w:eastAsia="zh-CN"/>
        </w:rPr>
        <w:t>A.集团公司、油田公司物资采购政策发生重大变化时；</w:t>
      </w:r>
    </w:p>
    <w:p>
      <w:pPr>
        <w:pStyle w:val="98"/>
        <w:ind w:firstLine="444"/>
        <w:rPr>
          <w:lang w:eastAsia="zh-CN"/>
        </w:rPr>
      </w:pPr>
      <w:r>
        <w:rPr>
          <w:lang w:eastAsia="zh-CN"/>
        </w:rPr>
        <w:t>B.集中采购物资商、码、价信息发生重大变化时；</w:t>
      </w:r>
    </w:p>
    <w:p>
      <w:pPr>
        <w:pStyle w:val="98"/>
        <w:ind w:firstLine="444"/>
        <w:rPr>
          <w:lang w:eastAsia="zh-CN"/>
        </w:rPr>
      </w:pPr>
      <w:r>
        <w:rPr>
          <w:lang w:eastAsia="zh-CN"/>
        </w:rPr>
        <w:t>C.数量较大，有必要带量招标时；</w:t>
      </w:r>
    </w:p>
    <w:p>
      <w:pPr>
        <w:pStyle w:val="98"/>
        <w:ind w:firstLine="444"/>
        <w:rPr>
          <w:lang w:eastAsia="zh-CN"/>
        </w:rPr>
      </w:pPr>
      <w:r>
        <w:rPr>
          <w:lang w:eastAsia="zh-CN"/>
        </w:rPr>
        <w:t>D.本报别中标人均不供货时。</w:t>
      </w:r>
    </w:p>
    <w:p>
      <w:pPr>
        <w:pStyle w:val="98"/>
        <w:ind w:firstLine="444"/>
        <w:rPr>
          <w:lang w:eastAsia="zh-CN"/>
        </w:rPr>
      </w:pPr>
      <w:r>
        <w:rPr>
          <w:rFonts w:hint="eastAsia"/>
          <w:lang w:eastAsia="zh-CN"/>
        </w:rPr>
        <w:t>依据下轮次集中采购招标工作的进展情况与需要，本轮次集中采购结果有效期也可适时延长。</w:t>
      </w:r>
    </w:p>
    <w:p>
      <w:pPr>
        <w:pStyle w:val="98"/>
        <w:ind w:firstLine="444"/>
        <w:rPr>
          <w:rFonts w:hint="eastAsia"/>
          <w:lang w:eastAsia="zh-CN"/>
        </w:rPr>
      </w:pPr>
      <w:r>
        <w:rPr>
          <w:rFonts w:hint="eastAsia"/>
          <w:lang w:eastAsia="zh-CN"/>
        </w:rPr>
        <w:t>（</w:t>
      </w:r>
      <w:r>
        <w:rPr>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pPr>
        <w:pStyle w:val="36"/>
        <w:rPr>
          <w:rFonts w:ascii="Times New Roman" w:hAnsi="Times New Roman"/>
          <w:szCs w:val="28"/>
          <w:lang w:eastAsia="zh-CN"/>
        </w:rPr>
      </w:pPr>
      <w:r>
        <w:rPr>
          <w:b/>
          <w:bCs/>
          <w:sz w:val="28"/>
          <w:szCs w:val="28"/>
          <w:lang w:eastAsia="zh-CN"/>
        </w:rPr>
        <w:br w:type="page"/>
      </w:r>
      <w:bookmarkStart w:id="624" w:name="_Toc109068192"/>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bookmarkEnd w:id="623"/>
      <w:bookmarkEnd w:id="624"/>
    </w:p>
    <w:p>
      <w:pPr>
        <w:pStyle w:val="98"/>
        <w:ind w:firstLine="444"/>
        <w:rPr>
          <w:rFonts w:hint="eastAsia"/>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98"/>
        <w:ind w:firstLine="444"/>
        <w:rPr>
          <w:rFonts w:hint="eastAsia"/>
          <w:lang w:eastAsia="zh-CN"/>
        </w:rPr>
      </w:pPr>
      <w:r>
        <w:rPr>
          <w:rFonts w:hint="eastAsia"/>
          <w:lang w:eastAsia="zh-CN"/>
        </w:rPr>
        <w:t>*2.投标文件签署：投标文件未经投标单位盖章和单位负责人签字的。</w:t>
      </w:r>
    </w:p>
    <w:p>
      <w:pPr>
        <w:pStyle w:val="98"/>
        <w:ind w:firstLine="444"/>
        <w:rPr>
          <w:rFonts w:hint="eastAsia"/>
          <w:lang w:eastAsia="zh-CN"/>
        </w:rPr>
      </w:pPr>
      <w:r>
        <w:rPr>
          <w:rFonts w:hint="eastAsia"/>
          <w:lang w:eastAsia="zh-CN"/>
        </w:rPr>
        <w:t>*3.投标人资格：投标人未满足招标文件资格要求的投标将予以拒绝。</w:t>
      </w:r>
    </w:p>
    <w:p>
      <w:pPr>
        <w:pStyle w:val="98"/>
        <w:ind w:firstLine="444"/>
        <w:rPr>
          <w:rFonts w:hint="eastAsia"/>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98"/>
        <w:ind w:firstLine="444"/>
        <w:rPr>
          <w:rFonts w:hint="eastAsia"/>
          <w:lang w:eastAsia="zh-CN"/>
        </w:rPr>
      </w:pPr>
      <w:r>
        <w:rPr>
          <w:rFonts w:hint="eastAsia"/>
          <w:lang w:eastAsia="zh-CN"/>
        </w:rPr>
        <w:t>*5.投标有效期：有效期短于投标人须知规定天数的投标将被视作非响应性而予以拒绝。</w:t>
      </w:r>
    </w:p>
    <w:p>
      <w:pPr>
        <w:pStyle w:val="98"/>
        <w:ind w:firstLine="444"/>
        <w:rPr>
          <w:rFonts w:hint="eastAsia"/>
          <w:lang w:eastAsia="zh-CN"/>
        </w:rPr>
      </w:pPr>
      <w:r>
        <w:rPr>
          <w:rFonts w:hint="eastAsia"/>
          <w:lang w:eastAsia="zh-CN"/>
        </w:rPr>
        <w:t>*6.投标保证金：没有按照招标文件的规定递交投标保证金的，投标将予以拒绝。</w:t>
      </w:r>
    </w:p>
    <w:p>
      <w:pPr>
        <w:pStyle w:val="98"/>
        <w:ind w:firstLine="444"/>
        <w:rPr>
          <w:lang w:val="en-GB" w:eastAsia="zh-CN"/>
        </w:rPr>
      </w:pPr>
      <w:r>
        <w:rPr>
          <w:rFonts w:hint="eastAsia"/>
          <w:lang w:eastAsia="zh-CN"/>
        </w:rPr>
        <w:t>*7.交货期或交货地点不满足招标文件要求的否决其投标。</w:t>
      </w:r>
    </w:p>
    <w:p>
      <w:pPr>
        <w:pStyle w:val="98"/>
        <w:ind w:firstLine="444"/>
        <w:rPr>
          <w:rFonts w:hint="eastAsia"/>
          <w:lang w:eastAsia="zh-CN"/>
        </w:rPr>
      </w:pPr>
      <w:r>
        <w:rPr>
          <w:rFonts w:hint="eastAsia"/>
          <w:lang w:eastAsia="zh-CN"/>
        </w:rPr>
        <w:t>*8.投标报价：不接受具有附加条件的报价。</w:t>
      </w:r>
    </w:p>
    <w:p>
      <w:pPr>
        <w:pStyle w:val="98"/>
        <w:ind w:firstLine="444"/>
        <w:rPr>
          <w:rFonts w:hint="eastAsia"/>
          <w:lang w:eastAsia="zh-CN"/>
        </w:rPr>
      </w:pPr>
      <w:r>
        <w:rPr>
          <w:rFonts w:hint="eastAsia"/>
          <w:lang w:eastAsia="zh-CN"/>
        </w:rPr>
        <w:t>*9.仲裁、适用法律和税则：未满足招标文件规定的，其投标将被拒绝。</w:t>
      </w:r>
    </w:p>
    <w:p>
      <w:pPr>
        <w:pStyle w:val="98"/>
        <w:ind w:firstLine="444"/>
        <w:rPr>
          <w:rFonts w:hint="eastAsia"/>
          <w:lang w:eastAsia="zh-CN"/>
        </w:rPr>
      </w:pPr>
      <w:r>
        <w:rPr>
          <w:rFonts w:hint="eastAsia"/>
          <w:lang w:eastAsia="zh-CN"/>
        </w:rPr>
        <w:t>*10.法律、法规：违反中华人民共和国有关投标的法律、法规的投标文件或行为，投标将被拒绝。</w:t>
      </w:r>
    </w:p>
    <w:p>
      <w:pPr>
        <w:pStyle w:val="98"/>
        <w:ind w:firstLine="444"/>
        <w:rPr>
          <w:rFonts w:hint="eastAsia" w:ascii="宋体" w:hAnsi="宋体"/>
          <w:lang w:eastAsia="zh-CN"/>
        </w:rPr>
      </w:pPr>
      <w:r>
        <w:rPr>
          <w:lang w:eastAsia="zh-CN"/>
        </w:rPr>
        <w:t>*1</w:t>
      </w:r>
      <w:r>
        <w:rPr>
          <w:rFonts w:hint="eastAsia"/>
          <w:lang w:eastAsia="zh-CN"/>
        </w:rPr>
        <w:t>1.投标人应认真阅读招标文件中所有的事项、格式、条款和技术规格等。投标人没</w:t>
      </w:r>
      <w:r>
        <w:rPr>
          <w:rFonts w:hint="eastAsia" w:ascii="宋体" w:hAnsi="宋体"/>
          <w:lang w:eastAsia="zh-CN"/>
        </w:rPr>
        <w:t>有按照招标文件要求提交全部资料，或者投标没有对招标文件在各方面都做出实质性响应是投标人的风险，并可能导致其投标被拒绝。</w:t>
      </w:r>
    </w:p>
    <w:p>
      <w:pPr>
        <w:ind w:firstLine="444"/>
        <w:rPr>
          <w:rFonts w:hint="eastAsia" w:ascii="Times New Roman"/>
          <w:kern w:val="2"/>
          <w:szCs w:val="21"/>
          <w:lang w:eastAsia="zh-CN"/>
        </w:rPr>
      </w:pPr>
      <w:r>
        <w:rPr>
          <w:rFonts w:hint="eastAsia" w:ascii="Times New Roman"/>
          <w:kern w:val="2"/>
          <w:szCs w:val="21"/>
          <w:lang w:eastAsia="zh-CN"/>
        </w:rPr>
        <w:t>*12.分包商未满足招标文件分包商规定的，其投标将被拒绝。</w:t>
      </w:r>
    </w:p>
    <w:p>
      <w:pPr>
        <w:ind w:firstLine="444"/>
        <w:rPr>
          <w:rFonts w:hint="eastAsia" w:ascii="Times New Roman"/>
          <w:kern w:val="2"/>
          <w:szCs w:val="21"/>
          <w:lang w:eastAsia="zh-CN"/>
        </w:rPr>
      </w:pPr>
      <w:r>
        <w:rPr>
          <w:rFonts w:hint="eastAsia" w:ascii="Times New Roman"/>
          <w:kern w:val="2"/>
          <w:szCs w:val="21"/>
          <w:lang w:eastAsia="zh-CN"/>
        </w:rPr>
        <w:t>*13.配套设备供货商未满足招标文件配套设备供货商规定的，其投标将被拒绝。</w:t>
      </w:r>
    </w:p>
    <w:p>
      <w:pPr>
        <w:ind w:firstLine="444"/>
        <w:rPr>
          <w:rFonts w:hint="eastAsia" w:ascii="Times New Roman"/>
          <w:kern w:val="2"/>
          <w:szCs w:val="21"/>
          <w:lang w:eastAsia="zh-CN"/>
        </w:rPr>
      </w:pPr>
      <w:r>
        <w:rPr>
          <w:rFonts w:hint="eastAsia" w:ascii="Times New Roman"/>
          <w:kern w:val="2"/>
          <w:szCs w:val="21"/>
          <w:lang w:eastAsia="zh-CN"/>
        </w:rPr>
        <w:t>*14.其它</w:t>
      </w:r>
    </w:p>
    <w:p>
      <w:pPr>
        <w:ind w:firstLine="444"/>
        <w:rPr>
          <w:rFonts w:hint="eastAsia"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ind w:firstLine="444"/>
        <w:rPr>
          <w:rFonts w:hint="eastAsia"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2"/>
        <w:ind w:firstLine="444"/>
        <w:rPr>
          <w:rFonts w:hint="eastAsia" w:ascii="Times New Roman"/>
          <w:kern w:val="2"/>
          <w:szCs w:val="21"/>
          <w:lang w:eastAsia="zh-CN"/>
        </w:rPr>
      </w:pPr>
      <w:r>
        <w:rPr>
          <w:rFonts w:hint="eastAsia" w:ascii="Times New Roman"/>
          <w:kern w:val="2"/>
          <w:szCs w:val="21"/>
          <w:lang w:eastAsia="zh-CN"/>
        </w:rPr>
        <w:t>15.1否决投标情形</w:t>
      </w:r>
    </w:p>
    <w:p>
      <w:pPr>
        <w:pStyle w:val="2"/>
        <w:ind w:firstLine="444"/>
        <w:rPr>
          <w:rFonts w:ascii="Times New Roman"/>
          <w:kern w:val="2"/>
          <w:szCs w:val="21"/>
          <w:lang w:eastAsia="zh-CN"/>
        </w:rPr>
      </w:pPr>
      <w:r>
        <w:rPr>
          <w:rFonts w:hint="eastAsia" w:ascii="Times New Roman"/>
          <w:kern w:val="2"/>
          <w:szCs w:val="21"/>
          <w:lang w:eastAsia="zh-CN"/>
        </w:rPr>
        <w:t>招投标过程中的否决投标情形应严格按照《中华人民共和国招标投标法》和《中华人民共和国招标投标法实施条例》的相关规定执行，但下列条款应予以重点注意：</w:t>
      </w:r>
    </w:p>
    <w:p>
      <w:pPr>
        <w:pStyle w:val="2"/>
        <w:ind w:firstLine="444"/>
        <w:rPr>
          <w:rFonts w:ascii="Times New Roman"/>
          <w:kern w:val="2"/>
          <w:szCs w:val="21"/>
          <w:lang w:eastAsia="zh-CN"/>
        </w:rPr>
      </w:pPr>
      <w:r>
        <w:rPr>
          <w:rFonts w:ascii="Times New Roman"/>
          <w:kern w:val="2"/>
          <w:szCs w:val="21"/>
          <w:lang w:eastAsia="zh-CN"/>
        </w:rPr>
        <w:t>1、投标人之间协商投标报价等投标文件的实质性内容；</w:t>
      </w:r>
    </w:p>
    <w:p>
      <w:pPr>
        <w:pStyle w:val="2"/>
        <w:ind w:firstLine="444"/>
        <w:rPr>
          <w:rFonts w:ascii="Times New Roman"/>
          <w:kern w:val="2"/>
          <w:szCs w:val="21"/>
          <w:lang w:eastAsia="zh-CN"/>
        </w:rPr>
      </w:pPr>
      <w:r>
        <w:rPr>
          <w:rFonts w:ascii="Times New Roman"/>
          <w:kern w:val="2"/>
          <w:szCs w:val="21"/>
          <w:lang w:eastAsia="zh-CN"/>
        </w:rPr>
        <w:t>2、投标人之间约定部分投标人放弃投标或者中标；</w:t>
      </w:r>
    </w:p>
    <w:p>
      <w:pPr>
        <w:pStyle w:val="2"/>
        <w:ind w:firstLine="444"/>
        <w:rPr>
          <w:rFonts w:ascii="Times New Roman"/>
          <w:kern w:val="2"/>
          <w:szCs w:val="21"/>
          <w:lang w:eastAsia="zh-CN"/>
        </w:rPr>
      </w:pPr>
      <w:r>
        <w:rPr>
          <w:rFonts w:ascii="Times New Roman"/>
          <w:kern w:val="2"/>
          <w:szCs w:val="21"/>
          <w:lang w:eastAsia="zh-CN"/>
        </w:rPr>
        <w:t>3、不同投标人的投标文件异常一致、投标报价呈规律性差异或者出现两家（含两家）以上投标人各项报价完全一致（含最高限价）；</w:t>
      </w:r>
    </w:p>
    <w:p>
      <w:pPr>
        <w:pStyle w:val="2"/>
        <w:ind w:firstLine="444"/>
        <w:rPr>
          <w:rFonts w:ascii="Times New Roman"/>
          <w:kern w:val="2"/>
          <w:szCs w:val="21"/>
          <w:lang w:eastAsia="zh-CN"/>
        </w:rPr>
      </w:pPr>
      <w:r>
        <w:rPr>
          <w:rFonts w:ascii="Times New Roman"/>
          <w:kern w:val="2"/>
          <w:szCs w:val="21"/>
          <w:lang w:eastAsia="zh-CN"/>
        </w:rPr>
        <w:t>4、不同投标人的投标保证金从同一单位或者个人的账户转出；</w:t>
      </w:r>
    </w:p>
    <w:p>
      <w:pPr>
        <w:pStyle w:val="2"/>
        <w:ind w:firstLine="444"/>
        <w:rPr>
          <w:rFonts w:ascii="Times New Roman"/>
          <w:kern w:val="2"/>
          <w:szCs w:val="21"/>
          <w:lang w:eastAsia="zh-CN"/>
        </w:rPr>
      </w:pPr>
      <w:r>
        <w:rPr>
          <w:rFonts w:ascii="Times New Roman"/>
          <w:kern w:val="2"/>
          <w:szCs w:val="21"/>
          <w:lang w:eastAsia="zh-CN"/>
        </w:rPr>
        <w:t>5、投标文件没有对招标文件的实质性要求和条件（特别是技术和质量要求）作出响应。</w:t>
      </w:r>
    </w:p>
    <w:p>
      <w:pPr>
        <w:pStyle w:val="2"/>
        <w:ind w:firstLine="444"/>
        <w:rPr>
          <w:rFonts w:ascii="Times New Roman"/>
          <w:kern w:val="2"/>
          <w:szCs w:val="21"/>
          <w:lang w:eastAsia="zh-CN"/>
        </w:rPr>
      </w:pPr>
      <w:r>
        <w:rPr>
          <w:rFonts w:ascii="Times New Roman"/>
          <w:kern w:val="2"/>
          <w:szCs w:val="21"/>
          <w:lang w:eastAsia="zh-CN"/>
        </w:rPr>
        <w:t>6、投标人的单位负责人为同一人或者存在控股、管理关系的不同单位，不得同时参加投标。</w:t>
      </w:r>
    </w:p>
    <w:p>
      <w:pPr>
        <w:pStyle w:val="2"/>
        <w:ind w:firstLine="444"/>
        <w:rPr>
          <w:rFonts w:ascii="Times New Roman"/>
          <w:kern w:val="2"/>
          <w:szCs w:val="21"/>
          <w:lang w:eastAsia="zh-CN"/>
        </w:rPr>
      </w:pPr>
      <w:r>
        <w:rPr>
          <w:rFonts w:ascii="Times New Roman"/>
          <w:kern w:val="2"/>
          <w:szCs w:val="21"/>
          <w:lang w:eastAsia="zh-CN"/>
        </w:rPr>
        <w:t>7、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pPr>
        <w:pStyle w:val="2"/>
        <w:ind w:firstLine="444"/>
        <w:rPr>
          <w:rFonts w:ascii="Times New Roman"/>
          <w:kern w:val="2"/>
          <w:szCs w:val="21"/>
          <w:lang w:eastAsia="zh-CN"/>
        </w:rPr>
      </w:pPr>
      <w:r>
        <w:rPr>
          <w:rFonts w:ascii="Times New Roman"/>
          <w:kern w:val="2"/>
          <w:szCs w:val="21"/>
          <w:lang w:eastAsia="zh-CN"/>
        </w:rPr>
        <w:t>8、投标人需对《合规承诺书》（</w:t>
      </w:r>
      <w:r>
        <w:rPr>
          <w:rFonts w:hint="eastAsia" w:ascii="Times New Roman"/>
          <w:kern w:val="2"/>
          <w:szCs w:val="21"/>
          <w:lang w:eastAsia="zh-CN"/>
        </w:rPr>
        <w:t>详见第七章“投标文件格式”中“合规承诺书”</w:t>
      </w:r>
      <w:r>
        <w:rPr>
          <w:rFonts w:ascii="Times New Roman"/>
          <w:kern w:val="2"/>
          <w:szCs w:val="21"/>
          <w:lang w:eastAsia="zh-CN"/>
        </w:rPr>
        <w:t>）作出承诺，如投标人未提供或提供与要求不一致的《合规承诺书》，将做废标处理。</w:t>
      </w:r>
    </w:p>
    <w:p>
      <w:pPr>
        <w:pStyle w:val="2"/>
        <w:ind w:firstLine="444"/>
        <w:rPr>
          <w:rFonts w:hint="eastAsia"/>
          <w:lang w:eastAsia="zh-CN"/>
        </w:rPr>
      </w:pPr>
      <w:r>
        <w:rPr>
          <w:rFonts w:hint="eastAsia"/>
          <w:lang w:eastAsia="zh-CN"/>
        </w:rPr>
        <w:t>15.2国家法律法规和本招标文件规定的其它构成商务否决投标的条款。</w:t>
      </w:r>
    </w:p>
    <w:p>
      <w:pPr>
        <w:pStyle w:val="36"/>
        <w:rPr>
          <w:rFonts w:hint="eastAsia" w:ascii="Times New Roman" w:hAnsi="Times New Roman"/>
          <w:szCs w:val="28"/>
          <w:lang w:eastAsia="zh-CN"/>
        </w:rPr>
      </w:pPr>
      <w:bookmarkStart w:id="625" w:name="_Toc410479116"/>
      <w:bookmarkStart w:id="626" w:name="_Toc363127821"/>
      <w:bookmarkStart w:id="627" w:name="_Toc363134259"/>
      <w:bookmarkStart w:id="628" w:name="_Toc363059671"/>
      <w:bookmarkStart w:id="629" w:name="_Toc363454560"/>
      <w:bookmarkStart w:id="630" w:name="_Toc94001344"/>
      <w:bookmarkStart w:id="631" w:name="_Toc363128961"/>
      <w:bookmarkStart w:id="632" w:name="_Toc363125367"/>
      <w:r>
        <w:rPr>
          <w:rFonts w:ascii="Times New Roman" w:hAnsi="Times New Roman"/>
          <w:szCs w:val="28"/>
          <w:lang w:eastAsia="zh-CN"/>
        </w:rPr>
        <w:br w:type="page"/>
      </w:r>
      <w:bookmarkStart w:id="633" w:name="_Toc109068193"/>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bookmarkEnd w:id="625"/>
      <w:bookmarkEnd w:id="626"/>
      <w:bookmarkEnd w:id="627"/>
      <w:bookmarkEnd w:id="628"/>
      <w:bookmarkEnd w:id="629"/>
      <w:bookmarkEnd w:id="630"/>
      <w:bookmarkEnd w:id="631"/>
      <w:bookmarkEnd w:id="632"/>
      <w:bookmarkEnd w:id="633"/>
    </w:p>
    <w:p>
      <w:pPr>
        <w:ind w:firstLine="444"/>
        <w:rPr>
          <w:szCs w:val="21"/>
          <w:lang w:eastAsia="zh-CN"/>
        </w:rPr>
      </w:pPr>
      <w:r>
        <w:rPr>
          <w:rFonts w:hint="eastAsia"/>
          <w:lang w:eastAsia="zh-CN"/>
        </w:rPr>
        <w:t>*1.</w:t>
      </w:r>
      <w:r>
        <w:rPr>
          <w:rFonts w:hint="eastAsia"/>
          <w:szCs w:val="21"/>
          <w:lang w:eastAsia="zh-CN"/>
        </w:rPr>
        <w:t>投标产品执行标准或技术响应文件不满足招标文件中规定的技术要求的投标人将视为非响应性投标而予以拒绝。</w:t>
      </w:r>
    </w:p>
    <w:p>
      <w:pPr>
        <w:ind w:firstLine="444"/>
        <w:rPr>
          <w:rFonts w:hint="eastAsia"/>
          <w:szCs w:val="21"/>
          <w:lang w:eastAsia="zh-CN"/>
        </w:rPr>
      </w:pPr>
      <w:r>
        <w:rPr>
          <w:rFonts w:hint="eastAsia"/>
          <w:lang w:eastAsia="zh-CN"/>
        </w:rPr>
        <w:t>*2.</w:t>
      </w:r>
      <w:r>
        <w:rPr>
          <w:rFonts w:hint="eastAsia"/>
          <w:szCs w:val="21"/>
          <w:lang w:eastAsia="zh-CN"/>
        </w:rPr>
        <w:t>技术条款响应/偏离表</w:t>
      </w:r>
    </w:p>
    <w:p>
      <w:pPr>
        <w:ind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pPr>
        <w:pStyle w:val="2"/>
        <w:ind w:firstLine="444"/>
        <w:rPr>
          <w:rFonts w:hint="eastAsia"/>
          <w:color w:val="FF0000"/>
          <w:lang w:eastAsia="zh-CN"/>
        </w:rPr>
      </w:pPr>
      <w:r>
        <w:rPr>
          <w:rFonts w:hint="eastAsia"/>
          <w:color w:val="FF0000"/>
          <w:lang w:eastAsia="zh-CN"/>
        </w:rPr>
        <w:t>*3.投标人必须完全响应技术规格书中各项条款，并对其中的投标承诺部分，做出书面承诺。</w:t>
      </w:r>
    </w:p>
    <w:p>
      <w:pPr>
        <w:pStyle w:val="36"/>
        <w:rPr>
          <w:rFonts w:hint="eastAsia" w:ascii="Times New Roman" w:hAnsi="Times New Roman"/>
          <w:szCs w:val="28"/>
          <w:lang w:eastAsia="zh-CN"/>
        </w:rPr>
      </w:pPr>
      <w:bookmarkStart w:id="634" w:name="_Toc94001345"/>
      <w:r>
        <w:rPr>
          <w:rFonts w:ascii="Times New Roman" w:hAnsi="Times New Roman"/>
          <w:szCs w:val="28"/>
          <w:lang w:eastAsia="zh-CN"/>
        </w:rPr>
        <w:br w:type="page"/>
      </w:r>
      <w:bookmarkStart w:id="635" w:name="_Toc109068194"/>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bookmarkEnd w:id="634"/>
      <w:bookmarkEnd w:id="635"/>
    </w:p>
    <w:p>
      <w:pPr>
        <w:pStyle w:val="98"/>
        <w:ind w:firstLine="446"/>
        <w:rPr>
          <w:rFonts w:hint="eastAsia" w:ascii="宋体" w:hAnsi="宋体"/>
          <w:b/>
          <w:bCs/>
          <w:lang w:eastAsia="zh-CN"/>
        </w:rPr>
      </w:pPr>
      <w:r>
        <w:rPr>
          <w:rFonts w:hint="eastAsia" w:ascii="宋体" w:hAnsi="宋体"/>
          <w:b/>
          <w:bCs/>
          <w:lang w:eastAsia="zh-CN"/>
        </w:rPr>
        <w:t>1.失信情形</w:t>
      </w:r>
    </w:p>
    <w:p>
      <w:pPr>
        <w:pStyle w:val="98"/>
        <w:ind w:firstLine="444"/>
        <w:rPr>
          <w:rFonts w:hint="eastAsia" w:ascii="宋体" w:hAnsi="宋体"/>
          <w:lang w:eastAsia="zh-CN"/>
        </w:rPr>
      </w:pPr>
      <w:r>
        <w:rPr>
          <w:rFonts w:hint="eastAsia" w:ascii="宋体" w:hAnsi="宋体"/>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pPr>
        <w:pStyle w:val="98"/>
        <w:ind w:firstLine="446"/>
        <w:rPr>
          <w:rFonts w:hint="eastAsia" w:ascii="宋体" w:hAnsi="宋体"/>
          <w:b/>
          <w:bCs/>
          <w:lang w:eastAsia="zh-CN"/>
        </w:rPr>
      </w:pPr>
      <w:r>
        <w:rPr>
          <w:rFonts w:hint="eastAsia" w:ascii="宋体" w:hAnsi="宋体"/>
          <w:b/>
          <w:bCs/>
          <w:lang w:eastAsia="zh-CN"/>
        </w:rPr>
        <w:t>2. 处罚情形</w:t>
      </w:r>
    </w:p>
    <w:p>
      <w:pPr>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pPr>
        <w:ind w:firstLine="444"/>
        <w:rPr>
          <w:szCs w:val="21"/>
          <w:lang w:eastAsia="zh-CN"/>
        </w:rPr>
      </w:pPr>
      <w:r>
        <w:rPr>
          <w:szCs w:val="21"/>
          <w:lang w:eastAsia="zh-CN"/>
        </w:rPr>
        <w:t>1、为配合其他供应商中标，投标文件中明显漏报、少报或不报有得分项的资质资料的；</w:t>
      </w:r>
    </w:p>
    <w:p>
      <w:pPr>
        <w:ind w:firstLine="444"/>
        <w:rPr>
          <w:szCs w:val="21"/>
          <w:lang w:eastAsia="zh-CN"/>
        </w:rPr>
      </w:pPr>
      <w:r>
        <w:rPr>
          <w:szCs w:val="21"/>
          <w:lang w:eastAsia="zh-CN"/>
        </w:rPr>
        <w:t>2、无正当理由不及时签订合同；</w:t>
      </w:r>
    </w:p>
    <w:p>
      <w:pPr>
        <w:ind w:firstLine="444"/>
        <w:rPr>
          <w:szCs w:val="21"/>
          <w:lang w:eastAsia="zh-CN"/>
        </w:rPr>
      </w:pPr>
      <w:r>
        <w:rPr>
          <w:szCs w:val="21"/>
          <w:lang w:eastAsia="zh-CN"/>
        </w:rPr>
        <w:t>3、无正当理由延期供货；</w:t>
      </w:r>
    </w:p>
    <w:p>
      <w:pPr>
        <w:ind w:firstLine="444"/>
        <w:rPr>
          <w:szCs w:val="21"/>
          <w:lang w:eastAsia="zh-CN"/>
        </w:rPr>
      </w:pPr>
      <w:r>
        <w:rPr>
          <w:szCs w:val="21"/>
          <w:lang w:eastAsia="zh-CN"/>
        </w:rPr>
        <w:t>4、中标后无正当理由不向用户供货或不遵守投标文件相应条款；</w:t>
      </w:r>
    </w:p>
    <w:p>
      <w:pPr>
        <w:ind w:firstLine="444"/>
        <w:rPr>
          <w:szCs w:val="21"/>
          <w:lang w:eastAsia="zh-CN"/>
        </w:rPr>
      </w:pPr>
      <w:r>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pPr>
        <w:ind w:firstLine="444"/>
        <w:rPr>
          <w:szCs w:val="21"/>
          <w:lang w:eastAsia="zh-CN"/>
        </w:rPr>
      </w:pPr>
      <w:r>
        <w:rPr>
          <w:szCs w:val="21"/>
          <w:lang w:eastAsia="zh-CN"/>
        </w:rPr>
        <w:t>6、到货物资使用过程中非人为原因出现质量问题，影响正常生产；</w:t>
      </w:r>
    </w:p>
    <w:p>
      <w:pPr>
        <w:ind w:firstLine="444"/>
        <w:rPr>
          <w:rFonts w:hint="eastAsia"/>
          <w:szCs w:val="21"/>
          <w:lang w:eastAsia="zh-CN"/>
        </w:rPr>
      </w:pPr>
      <w:r>
        <w:rPr>
          <w:szCs w:val="21"/>
          <w:lang w:eastAsia="zh-CN"/>
        </w:rPr>
        <w:t>7、质量保证、售后服务未达到招标文件或合同要求。</w:t>
      </w:r>
    </w:p>
    <w:p>
      <w:pPr>
        <w:pStyle w:val="98"/>
        <w:ind w:firstLine="446"/>
        <w:rPr>
          <w:rFonts w:hint="eastAsia" w:ascii="宋体" w:hAnsi="宋体"/>
          <w:b/>
          <w:bCs/>
          <w:lang w:eastAsia="zh-CN"/>
        </w:rPr>
      </w:pPr>
      <w:r>
        <w:rPr>
          <w:rFonts w:hint="eastAsia" w:ascii="宋体" w:hAnsi="宋体"/>
          <w:b/>
          <w:bCs/>
          <w:lang w:eastAsia="zh-CN"/>
        </w:rPr>
        <w:t>3.其他处罚情形</w:t>
      </w:r>
    </w:p>
    <w:p>
      <w:pPr>
        <w:ind w:firstLine="444"/>
        <w:rPr>
          <w:szCs w:val="21"/>
          <w:lang w:eastAsia="zh-CN"/>
        </w:rPr>
      </w:pPr>
      <w:r>
        <w:rPr>
          <w:szCs w:val="21"/>
          <w:lang w:eastAsia="zh-CN"/>
        </w:rPr>
        <w:t>1、中标供应商必须按用户要求及时供货，如发生个别产品无中标人供货情形，则由该单项产品中标人中最低报价供应商负责供货，否则取消该中标人本包别本轮次全部产品供货资格。</w:t>
      </w:r>
    </w:p>
    <w:p>
      <w:pPr>
        <w:ind w:firstLine="444"/>
        <w:rPr>
          <w:szCs w:val="21"/>
          <w:lang w:eastAsia="zh-CN"/>
        </w:rPr>
      </w:pPr>
      <w:r>
        <w:rPr>
          <w:szCs w:val="21"/>
          <w:lang w:eastAsia="zh-CN"/>
        </w:rPr>
        <w:t>2、中标供应商质量管理体系应该有效运行，确保所供产品质量合格。招标结果有效期内，中标人若发生三次送货检验不合格，取消其中标资格。</w:t>
      </w:r>
    </w:p>
    <w:p>
      <w:pPr>
        <w:ind w:firstLine="444"/>
        <w:rPr>
          <w:rFonts w:hint="eastAsia"/>
          <w:szCs w:val="21"/>
          <w:lang w:eastAsia="zh-CN"/>
        </w:rPr>
      </w:pPr>
      <w:r>
        <w:rPr>
          <w:rFonts w:hint="eastAsia"/>
          <w:szCs w:val="21"/>
          <w:lang w:eastAsia="zh-CN"/>
        </w:rPr>
        <w:t>中标供应商给招标人带来损失的按相关条款进行处罚。中标供应商给招标人带来损失的按相关条款进行处罚。</w:t>
      </w:r>
    </w:p>
    <w:p>
      <w:pPr>
        <w:ind w:firstLine="446"/>
        <w:rPr>
          <w:rFonts w:hint="eastAsia"/>
          <w:b/>
          <w:bCs/>
          <w:szCs w:val="21"/>
          <w:lang w:eastAsia="zh-CN"/>
        </w:rPr>
      </w:pPr>
      <w:r>
        <w:rPr>
          <w:rFonts w:hint="eastAsia"/>
          <w:b/>
          <w:bCs/>
          <w:szCs w:val="21"/>
          <w:lang w:eastAsia="zh-CN"/>
        </w:rPr>
        <w:t>4.QHSE管理要求</w:t>
      </w:r>
    </w:p>
    <w:p>
      <w:pPr>
        <w:ind w:firstLine="444"/>
        <w:rPr>
          <w:szCs w:val="21"/>
          <w:lang w:eastAsia="zh-CN"/>
        </w:rPr>
      </w:pPr>
      <w:r>
        <w:rPr>
          <w:szCs w:val="21"/>
          <w:lang w:eastAsia="zh-CN"/>
        </w:rPr>
        <w:t>1、中标人需遵守属地单位QHSE管理要求，服从属地单位指挥。中标人应加强产品的生产、检验环节控制，按照要求提供与其产品相适应的检验报告。</w:t>
      </w:r>
    </w:p>
    <w:p>
      <w:pPr>
        <w:ind w:firstLine="444"/>
        <w:rPr>
          <w:szCs w:val="21"/>
          <w:lang w:eastAsia="zh-CN"/>
        </w:rPr>
      </w:pPr>
      <w:r>
        <w:rPr>
          <w:szCs w:val="21"/>
          <w:lang w:eastAsia="zh-CN"/>
        </w:rPr>
        <w:t>2、当本包产品在使用过程中发生质量、安全环保事故时，中标人必须无条件参与用户应急救援行动，并提供技术指导和必要的协助。</w:t>
      </w:r>
    </w:p>
    <w:p>
      <w:pPr>
        <w:ind w:firstLine="444"/>
        <w:rPr>
          <w:szCs w:val="21"/>
          <w:lang w:eastAsia="zh-CN"/>
        </w:rPr>
      </w:pPr>
      <w:r>
        <w:rPr>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pPr>
        <w:ind w:firstLine="444"/>
        <w:rPr>
          <w:rFonts w:ascii="方正仿宋简体" w:hAnsi="仿宋" w:eastAsia="方正仿宋简体" w:cs="仿宋"/>
          <w:sz w:val="32"/>
          <w:szCs w:val="32"/>
          <w:lang w:eastAsia="zh-CN"/>
        </w:rPr>
      </w:pPr>
      <w:r>
        <w:rPr>
          <w:szCs w:val="21"/>
          <w:lang w:eastAsia="zh-CN"/>
        </w:rPr>
        <w:t>4、辽河油田推行绿色采购，包装物由中标人回收处理。</w:t>
      </w:r>
    </w:p>
    <w:p>
      <w:pPr>
        <w:ind w:firstLine="446"/>
        <w:rPr>
          <w:rFonts w:hint="eastAsia"/>
          <w:b/>
          <w:bCs/>
          <w:szCs w:val="21"/>
          <w:lang w:eastAsia="zh-CN"/>
        </w:rPr>
      </w:pPr>
      <w:r>
        <w:rPr>
          <w:rFonts w:hint="eastAsia"/>
          <w:b/>
          <w:bCs/>
          <w:szCs w:val="21"/>
          <w:lang w:eastAsia="zh-CN"/>
        </w:rPr>
        <w:t>5.异议与投诉</w:t>
      </w:r>
    </w:p>
    <w:p>
      <w:pPr>
        <w:ind w:firstLine="444"/>
        <w:rPr>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pPr>
        <w:ind w:firstLine="444"/>
        <w:rPr>
          <w:szCs w:val="21"/>
          <w:lang w:eastAsia="zh-CN"/>
        </w:rPr>
      </w:pPr>
      <w:r>
        <w:rPr>
          <w:szCs w:val="21"/>
          <w:lang w:eastAsia="zh-CN"/>
        </w:rPr>
        <w:t>1、异议的提出</w:t>
      </w:r>
    </w:p>
    <w:p>
      <w:pPr>
        <w:ind w:firstLine="444"/>
        <w:rPr>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pPr>
        <w:ind w:firstLine="444"/>
        <w:rPr>
          <w:szCs w:val="21"/>
          <w:lang w:eastAsia="zh-CN"/>
        </w:rPr>
      </w:pPr>
      <w:r>
        <w:rPr>
          <w:szCs w:val="21"/>
          <w:lang w:eastAsia="zh-CN"/>
        </w:rPr>
        <w:t>2、异议的答复</w:t>
      </w:r>
    </w:p>
    <w:p>
      <w:pPr>
        <w:ind w:firstLine="444"/>
        <w:rPr>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pPr>
        <w:ind w:firstLine="444"/>
        <w:rPr>
          <w:szCs w:val="21"/>
          <w:lang w:eastAsia="zh-CN"/>
        </w:rPr>
      </w:pPr>
      <w:r>
        <w:rPr>
          <w:szCs w:val="21"/>
          <w:lang w:eastAsia="zh-CN"/>
        </w:rPr>
        <w:t>3、投诉处理</w:t>
      </w:r>
    </w:p>
    <w:p>
      <w:pPr>
        <w:ind w:firstLine="444"/>
        <w:rPr>
          <w:szCs w:val="21"/>
          <w:lang w:eastAsia="zh-CN"/>
        </w:rPr>
      </w:pPr>
      <w:r>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pPr>
        <w:ind w:firstLine="444"/>
        <w:rPr>
          <w:szCs w:val="21"/>
          <w:lang w:eastAsia="zh-CN"/>
        </w:rPr>
      </w:pPr>
      <w:r>
        <w:rPr>
          <w:szCs w:val="21"/>
          <w:lang w:eastAsia="zh-CN"/>
        </w:rPr>
        <w:t>4、不当、无效异议与投诉</w:t>
      </w:r>
    </w:p>
    <w:p>
      <w:pPr>
        <w:ind w:firstLine="444"/>
        <w:rPr>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szCs w:val="21"/>
          <w:lang w:eastAsia="zh-CN"/>
        </w:rPr>
        <w:t>(附件</w:t>
      </w:r>
      <w:r>
        <w:rPr>
          <w:rFonts w:hint="eastAsia"/>
          <w:szCs w:val="21"/>
          <w:lang w:eastAsia="zh-CN"/>
        </w:rPr>
        <w:t>6</w:t>
      </w:r>
      <w:r>
        <w:rPr>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Pr>
          <w:rFonts w:hint="eastAsia"/>
          <w:szCs w:val="21"/>
          <w:lang w:eastAsia="zh-CN"/>
        </w:rPr>
        <w:t>一般、较重、严重几个等级进行失信扣分处理，失信企业在中国石油所有招标项目中执行评标加价或扣分、暂停投标资格、直至取消投标资格。</w:t>
      </w:r>
    </w:p>
    <w:p>
      <w:pPr>
        <w:ind w:firstLine="444"/>
        <w:rPr>
          <w:szCs w:val="21"/>
          <w:lang w:eastAsia="zh-CN"/>
        </w:rPr>
      </w:pPr>
      <w:r>
        <w:rPr>
          <w:rFonts w:hint="eastAsia"/>
          <w:szCs w:val="21"/>
          <w:lang w:eastAsia="zh-CN"/>
        </w:rPr>
        <w:t>①对于</w:t>
      </w:r>
      <w:r>
        <w:rPr>
          <w:szCs w:val="21"/>
          <w:lang w:eastAsia="zh-CN"/>
        </w:rPr>
        <w:t>12个月内2次异议无效的由招标中心形成书面材料上报物资管理部，列入不良行为记录名单，禁止其1至2年参加辽河油田公司招标等采购活动。</w:t>
      </w:r>
    </w:p>
    <w:p>
      <w:pPr>
        <w:ind w:firstLine="444"/>
        <w:rPr>
          <w:szCs w:val="21"/>
          <w:lang w:eastAsia="zh-CN"/>
        </w:rPr>
      </w:pPr>
      <w:r>
        <w:rPr>
          <w:rFonts w:hint="eastAsia"/>
          <w:szCs w:val="21"/>
          <w:lang w:eastAsia="zh-CN"/>
        </w:rPr>
        <w:t>②对于</w:t>
      </w:r>
      <w:r>
        <w:rPr>
          <w:szCs w:val="21"/>
          <w:lang w:eastAsia="zh-CN"/>
        </w:rPr>
        <w:t>12个月内2次投诉查无实据的，由物资管理部列入不良行为记录名单，禁止其2至3年参加辽河油田公司招标等采购活动。</w:t>
      </w:r>
    </w:p>
    <w:p>
      <w:pPr>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w:t>
      </w:r>
      <w:r>
        <w:rPr>
          <w:szCs w:val="21"/>
          <w:lang w:eastAsia="zh-CN"/>
        </w:rPr>
        <w:t>6-12个月的物资采购准入资格。</w:t>
      </w:r>
    </w:p>
    <w:p>
      <w:pPr>
        <w:ind w:firstLine="446"/>
        <w:rPr>
          <w:b/>
          <w:bCs/>
          <w:szCs w:val="21"/>
          <w:lang w:eastAsia="zh-CN"/>
        </w:rPr>
      </w:pPr>
      <w:r>
        <w:rPr>
          <w:rFonts w:hint="eastAsia"/>
          <w:b/>
          <w:bCs/>
          <w:szCs w:val="21"/>
          <w:lang w:eastAsia="zh-CN"/>
        </w:rPr>
        <w:t>6.本包别物资价格为直达物资分公司储运公司、区域物资供应中心或指定使用现场（辽河油区）价格。</w:t>
      </w:r>
    </w:p>
    <w:p>
      <w:pPr>
        <w:ind w:firstLine="446"/>
        <w:rPr>
          <w:rFonts w:hint="eastAsia"/>
          <w:b/>
          <w:bCs/>
          <w:szCs w:val="21"/>
          <w:lang w:eastAsia="zh-CN"/>
        </w:rPr>
      </w:pPr>
      <w:r>
        <w:rPr>
          <w:rFonts w:hint="eastAsia"/>
          <w:b/>
          <w:bCs/>
          <w:szCs w:val="21"/>
          <w:lang w:eastAsia="zh-CN"/>
        </w:rPr>
        <w:t>7.中标人对招标人的电子采购系统</w:t>
      </w:r>
      <w:r>
        <w:rPr>
          <w:b/>
          <w:bCs/>
          <w:szCs w:val="21"/>
          <w:lang w:eastAsia="zh-CN"/>
        </w:rPr>
        <w:t>2.0相关管理要求及共享商城建设应给予配合。</w:t>
      </w:r>
    </w:p>
    <w:p>
      <w:pPr>
        <w:pStyle w:val="36"/>
        <w:rPr>
          <w:rFonts w:hint="eastAsia" w:ascii="Times New Roman" w:hAnsi="Times New Roman"/>
          <w:sz w:val="22"/>
          <w:szCs w:val="28"/>
          <w:lang w:eastAsia="zh-CN"/>
        </w:rPr>
      </w:pPr>
      <w:bookmarkStart w:id="636" w:name="_Toc363125369"/>
      <w:bookmarkStart w:id="637" w:name="_Toc363134261"/>
      <w:bookmarkStart w:id="638" w:name="_Toc363454562"/>
      <w:bookmarkStart w:id="639" w:name="_Toc363127823"/>
      <w:bookmarkStart w:id="640" w:name="_Toc363128963"/>
      <w:bookmarkStart w:id="641" w:name="_Toc363059673"/>
      <w:r>
        <w:rPr>
          <w:sz w:val="24"/>
          <w:szCs w:val="24"/>
          <w:lang w:eastAsia="zh-CN"/>
        </w:rPr>
        <w:br w:type="page"/>
      </w:r>
      <w:bookmarkStart w:id="642" w:name="_Toc94001346"/>
      <w:bookmarkStart w:id="643" w:name="_Toc109068195"/>
      <w:r>
        <w:rPr>
          <w:rFonts w:hint="eastAsia" w:ascii="Times New Roman" w:hAnsi="Times New Roman"/>
          <w:sz w:val="22"/>
          <w:szCs w:val="28"/>
          <w:lang w:eastAsia="zh-CN"/>
        </w:rPr>
        <w:t>招标公告附件</w:t>
      </w:r>
      <w:bookmarkEnd w:id="642"/>
      <w:bookmarkEnd w:id="643"/>
    </w:p>
    <w:bookmarkEnd w:id="636"/>
    <w:bookmarkEnd w:id="637"/>
    <w:bookmarkEnd w:id="638"/>
    <w:bookmarkEnd w:id="639"/>
    <w:bookmarkEnd w:id="640"/>
    <w:bookmarkEnd w:id="641"/>
    <w:p>
      <w:pPr>
        <w:pStyle w:val="36"/>
        <w:rPr>
          <w:rFonts w:hint="eastAsia" w:ascii="Times New Roman" w:hAnsi="Times New Roman"/>
          <w:sz w:val="22"/>
          <w:szCs w:val="28"/>
          <w:lang w:eastAsia="zh-CN"/>
        </w:rPr>
      </w:pPr>
      <w:bookmarkStart w:id="644" w:name="_Toc109068196"/>
      <w:r>
        <w:rPr>
          <w:rFonts w:hint="eastAsia" w:ascii="Times New Roman" w:hAnsi="Times New Roman"/>
          <w:sz w:val="22"/>
          <w:szCs w:val="28"/>
          <w:lang w:eastAsia="zh-CN"/>
        </w:rPr>
        <w:t>附件</w:t>
      </w:r>
      <w:r>
        <w:rPr>
          <w:rFonts w:ascii="Times New Roman" w:hAnsi="Times New Roman"/>
          <w:sz w:val="22"/>
          <w:szCs w:val="28"/>
          <w:lang w:eastAsia="zh-CN"/>
        </w:rPr>
        <w:t>1：2022年二级物资集中采购22大类电加热采油装置（JC2022-WⅡ-22-01包）招标项目明细表</w:t>
      </w:r>
      <w:bookmarkEnd w:id="644"/>
    </w:p>
    <w:p>
      <w:pPr>
        <w:pStyle w:val="36"/>
        <w:rPr>
          <w:rFonts w:hint="eastAsia" w:ascii="Times New Roman" w:hAnsi="Times New Roman"/>
          <w:sz w:val="22"/>
          <w:szCs w:val="28"/>
          <w:lang w:eastAsia="zh-CN"/>
        </w:rPr>
      </w:pPr>
      <w:bookmarkStart w:id="645" w:name="_Toc109068197"/>
      <w:r>
        <w:rPr>
          <w:rFonts w:hint="eastAsia" w:ascii="Times New Roman" w:hAnsi="Times New Roman"/>
          <w:sz w:val="22"/>
          <w:szCs w:val="28"/>
          <w:lang w:eastAsia="zh-CN"/>
        </w:rPr>
        <w:t>附件</w:t>
      </w:r>
      <w:r>
        <w:rPr>
          <w:rFonts w:ascii="Times New Roman" w:hAnsi="Times New Roman"/>
          <w:sz w:val="22"/>
          <w:szCs w:val="28"/>
          <w:lang w:eastAsia="zh-CN"/>
        </w:rPr>
        <w:t>2：2022年二级物资集中采购22大类电加热采油装置（JC2022-WⅡ-22-01包）报价表</w:t>
      </w:r>
      <w:bookmarkEnd w:id="645"/>
    </w:p>
    <w:p>
      <w:pPr>
        <w:pStyle w:val="36"/>
        <w:rPr>
          <w:rFonts w:hint="eastAsia" w:ascii="Times New Roman" w:hAnsi="Times New Roman"/>
          <w:sz w:val="22"/>
          <w:szCs w:val="28"/>
          <w:lang w:eastAsia="zh-CN"/>
        </w:rPr>
      </w:pPr>
      <w:bookmarkStart w:id="646" w:name="_Toc109068198"/>
      <w:r>
        <w:rPr>
          <w:rFonts w:hint="eastAsia" w:ascii="Times New Roman" w:hAnsi="Times New Roman"/>
          <w:sz w:val="22"/>
          <w:szCs w:val="28"/>
          <w:lang w:eastAsia="zh-CN"/>
        </w:rPr>
        <w:t>附件</w:t>
      </w:r>
      <w:r>
        <w:rPr>
          <w:rFonts w:ascii="Times New Roman" w:hAnsi="Times New Roman"/>
          <w:sz w:val="22"/>
          <w:szCs w:val="28"/>
          <w:lang w:eastAsia="zh-CN"/>
        </w:rPr>
        <w:t>3：2022年二级物资集中采购22大类电加热采油装置（JC2022-WⅡ-22-01包）最高限价表</w:t>
      </w:r>
      <w:bookmarkEnd w:id="646"/>
    </w:p>
    <w:p>
      <w:pPr>
        <w:pStyle w:val="36"/>
        <w:rPr>
          <w:rFonts w:hint="eastAsia" w:ascii="Times New Roman" w:hAnsi="Times New Roman"/>
          <w:sz w:val="22"/>
          <w:szCs w:val="28"/>
          <w:lang w:eastAsia="zh-CN"/>
        </w:rPr>
      </w:pPr>
      <w:bookmarkStart w:id="647" w:name="_Toc109068199"/>
      <w:r>
        <w:rPr>
          <w:rFonts w:hint="eastAsia" w:ascii="Times New Roman" w:hAnsi="Times New Roman"/>
          <w:sz w:val="22"/>
          <w:szCs w:val="28"/>
          <w:lang w:eastAsia="zh-CN"/>
        </w:rPr>
        <w:t>附件</w:t>
      </w:r>
      <w:r>
        <w:rPr>
          <w:rFonts w:ascii="Times New Roman" w:hAnsi="Times New Roman"/>
          <w:sz w:val="22"/>
          <w:szCs w:val="28"/>
          <w:lang w:eastAsia="zh-CN"/>
        </w:rPr>
        <w:t>4：2022年二级物资集中采购22大类电加热采油装置（JC2022-WⅡ-22-01包）招标技术文件</w:t>
      </w:r>
      <w:bookmarkEnd w:id="647"/>
    </w:p>
    <w:p>
      <w:pPr>
        <w:pStyle w:val="36"/>
        <w:rPr>
          <w:rFonts w:hint="eastAsia" w:ascii="Times New Roman" w:hAnsi="Times New Roman"/>
          <w:sz w:val="22"/>
          <w:szCs w:val="28"/>
          <w:lang w:eastAsia="zh-CN"/>
        </w:rPr>
      </w:pPr>
      <w:bookmarkStart w:id="648" w:name="_Toc109068200"/>
      <w:r>
        <w:rPr>
          <w:rFonts w:hint="eastAsia" w:ascii="Times New Roman" w:hAnsi="Times New Roman"/>
          <w:sz w:val="22"/>
          <w:szCs w:val="28"/>
          <w:lang w:eastAsia="zh-CN"/>
        </w:rPr>
        <w:t>附件</w:t>
      </w:r>
      <w:r>
        <w:rPr>
          <w:rFonts w:ascii="Times New Roman" w:hAnsi="Times New Roman"/>
          <w:sz w:val="22"/>
          <w:szCs w:val="28"/>
          <w:lang w:eastAsia="zh-CN"/>
        </w:rPr>
        <w:t>5：2022年二级物资集中采购22大类电加热采油装置（JC2022-WⅡ-22-01包）招标项目综合评分细则</w:t>
      </w:r>
      <w:bookmarkEnd w:id="648"/>
    </w:p>
    <w:p>
      <w:pPr>
        <w:pStyle w:val="36"/>
        <w:rPr>
          <w:rFonts w:hint="eastAsia" w:ascii="Times New Roman" w:hAnsi="Times New Roman"/>
          <w:sz w:val="22"/>
          <w:szCs w:val="28"/>
          <w:lang w:eastAsia="zh-CN"/>
        </w:rPr>
      </w:pPr>
      <w:bookmarkStart w:id="649" w:name="_Toc109068201"/>
      <w:r>
        <w:rPr>
          <w:rFonts w:hint="eastAsia" w:ascii="Times New Roman" w:hAnsi="Times New Roman"/>
          <w:sz w:val="22"/>
          <w:szCs w:val="28"/>
          <w:lang w:eastAsia="zh-CN"/>
        </w:rPr>
        <w:t>附件</w:t>
      </w:r>
      <w:r>
        <w:rPr>
          <w:rFonts w:ascii="Times New Roman" w:hAnsi="Times New Roman"/>
          <w:sz w:val="22"/>
          <w:szCs w:val="28"/>
          <w:lang w:eastAsia="zh-CN"/>
        </w:rPr>
        <w:t>6：2022年二级物资集中采购22大类电加热采油装置（JC2022-WⅡ-22-01包）投标人自律守则</w:t>
      </w:r>
      <w:bookmarkEnd w:id="649"/>
    </w:p>
    <w:p>
      <w:pPr>
        <w:pStyle w:val="36"/>
        <w:rPr>
          <w:rFonts w:hint="eastAsia" w:ascii="黑体" w:eastAsia="黑体"/>
          <w:kern w:val="2"/>
          <w:sz w:val="24"/>
          <w:szCs w:val="24"/>
          <w:lang w:eastAsia="zh-CN"/>
        </w:rPr>
      </w:pPr>
      <w:bookmarkStart w:id="650" w:name="_Toc109068202"/>
      <w:r>
        <w:rPr>
          <w:rFonts w:hint="eastAsia" w:ascii="Times New Roman" w:hAnsi="Times New Roman"/>
          <w:sz w:val="22"/>
          <w:szCs w:val="28"/>
          <w:lang w:eastAsia="zh-CN"/>
        </w:rPr>
        <w:t>附件</w:t>
      </w:r>
      <w:r>
        <w:rPr>
          <w:rFonts w:ascii="Times New Roman" w:hAnsi="Times New Roman"/>
          <w:sz w:val="22"/>
          <w:szCs w:val="28"/>
          <w:lang w:eastAsia="zh-CN"/>
        </w:rPr>
        <w:t>7：2022年二级物资集中采购22大类电加热采油装置（JC2022-WⅡ-22-01包）招标项目销售业绩统计表</w:t>
      </w:r>
      <w:bookmarkEnd w:id="650"/>
    </w:p>
    <w:sectPr>
      <w:headerReference r:id="rId17" w:type="default"/>
      <w:footerReference r:id="rId18" w:type="default"/>
      <w:pgSz w:w="11907" w:h="16840"/>
      <w:pgMar w:top="1474" w:right="1474" w:bottom="1531" w:left="1474" w:header="720" w:footer="720" w:gutter="397"/>
      <w:cols w:space="720" w:num="1"/>
      <w:docGrid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4"/>
      </w:pPr>
      <w:r>
        <w:separator/>
      </w:r>
    </w:p>
  </w:endnote>
  <w:endnote w:type="continuationSeparator" w:id="1">
    <w:p>
      <w:pPr>
        <w:spacing w:line="240" w:lineRule="auto"/>
        <w:ind w:firstLine="4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宋黑简体">
    <w:altName w:val="微软雅黑"/>
    <w:panose1 w:val="00000000000000000000"/>
    <w:charset w:val="00"/>
    <w:family w:val="auto"/>
    <w:pitch w:val="default"/>
    <w:sig w:usb0="00000000" w:usb1="00000000" w:usb2="00000010" w:usb3="00000000" w:csb0="00040000" w:csb1="00000000"/>
  </w:font>
  <w:font w:name="方正黑体简体">
    <w:altName w:val="微软雅黑"/>
    <w:panose1 w:val="00000000000000000000"/>
    <w:charset w:val="00"/>
    <w:family w:val="auto"/>
    <w:pitch w:val="default"/>
    <w:sig w:usb0="00000000" w:usb1="00000000"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方正仿宋简体">
    <w:altName w:val="微软雅黑"/>
    <w:panose1 w:val="00000000000000000000"/>
    <w:charset w:val="00"/>
    <w:family w:val="auto"/>
    <w:pitch w:val="default"/>
    <w:sig w:usb0="00000000" w:usb1="00000000" w:usb2="00000012"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微软雅黑"/>
    <w:panose1 w:val="00000000000000000000"/>
    <w:charset w:val="00"/>
    <w:family w:val="modern"/>
    <w:pitch w:val="default"/>
    <w:sig w:usb0="00000000" w:usb1="00000000" w:usb2="000A005E"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小标宋简体">
    <w:altName w:val="微软雅黑"/>
    <w:panose1 w:val="00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21"/>
        <w:tab w:val="left" w:pos="5817"/>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 xmlns:a="http://schemas.openxmlformats.org/drawingml/2006/main">
                <a:graphicData uri="http://schemas.microsoft.com/office/word/2010/wordprocessingShape">
                  <wps:wsp>
                    <wps:cNvSpPr>
                      <a:spLocks noChangeArrowheads="1"/>
                    </wps:cNvSpPr>
                    <wps:spPr>
                      <a:xfrm>
                        <a:off x="0" y="0"/>
                        <a:ext cx="114935" cy="222250"/>
                      </a:xfrm>
                      <a:prstGeom prst="rect">
                        <a:avLst/>
                      </a:prstGeom>
                      <a:noFill/>
                      <a:ln>
                        <a:noFill/>
                      </a:ln>
                    </wps:spPr>
                    <wps:txbx>
                      <w:txbxContent>
                        <w:p>
                          <w:pPr>
                            <w:snapToGrid w:val="0"/>
                            <w:ind w:firstLine="0" w:firstLineChars="0"/>
                            <w:rPr>
                              <w:rFonts w:hint="eastAsia"/>
                              <w:color w:val="0000FF"/>
                              <w:sz w:val="18"/>
                              <w:lang w:eastAsia="zh-CN"/>
                            </w:rPr>
                          </w:pPr>
                        </w:p>
                      </w:txbxContent>
                    </wps:txbx>
                    <wps:bodyPr rot="0" vert="horz" wrap="none" lIns="0" tIns="0" rIns="0" bIns="0" anchor="t" anchorCtr="0" upright="1">
                      <a:spAutoFit/>
                    </wps:bodyPr>
                  </wps:wsp>
                </a:graphicData>
              </a:graphic>
            </wp:anchor>
          </w:drawing>
        </mc:Choice>
        <mc:Fallback>
          <w:pict>
            <v:rect id="文本框 65" o:spid="_x0000_s1026" o:spt="1" style="position:absolute;left:0pt;margin-top:0pt;height:17.5pt;width:9.05pt;mso-position-horizontal:center;mso-position-horizontal-relative:margin;mso-wrap-style:none;z-index:251659264;mso-width-relative:page;mso-height-relative:page;" filled="f" stroked="f" coordsize="21600,21600" o:gfxdata="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e8PNEAAAADAQAADwAAAAAAAAABACAAAAAiAAAAZHJzL2Rvd25yZXYueG1sUEsB&#10;AhQAFAAAAAgAh07iQFF6XjD8AQAA6wMAAA4AAAAAAAAAAQAgAAAAIAEAAGRycy9lMm9Eb2MueG1s&#10;UEsFBgAAAAAGAAYAWQEAAI4FAAAAAA==&#10;">
              <v:fill on="f" focussize="0,0"/>
              <v:stroke on="f"/>
              <v:imagedata o:title=""/>
              <o:lock v:ext="edit" aspectratio="f"/>
              <v:textbox inset="0mm,0mm,0mm,0mm" style="mso-fit-shape-to-text:t;">
                <w:txbxContent>
                  <w:p>
                    <w:pPr>
                      <w:snapToGrid w:val="0"/>
                      <w:ind w:firstLine="0" w:firstLineChars="0"/>
                      <w:rPr>
                        <w:rFonts w:hint="eastAsia"/>
                        <w:color w:val="0000FF"/>
                        <w:sz w:val="18"/>
                        <w:lang w:eastAsia="zh-CN"/>
                      </w:rPr>
                    </w:pPr>
                  </w:p>
                </w:txbxContent>
              </v:textbox>
            </v:rect>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18"/>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0195" cy="222250"/>
              <wp:effectExtent l="0" t="0" r="0" b="1270"/>
              <wp:wrapNone/>
              <wp:docPr id="3" name="文本框 44"/>
              <wp:cNvGraphicFramePr/>
              <a:graphic xmlns:a="http://schemas.openxmlformats.org/drawingml/2006/main">
                <a:graphicData uri="http://schemas.microsoft.com/office/word/2010/wordprocessingShape">
                  <wps:wsp>
                    <wps:cNvSpPr>
                      <a:spLocks noChangeArrowheads="1"/>
                    </wps:cNvSpPr>
                    <wps:spPr>
                      <a:xfrm>
                        <a:off x="0" y="0"/>
                        <a:ext cx="290195" cy="22225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rect id="文本框 44" o:spid="_x0000_s1026" o:spt="1" style="position:absolute;left:0pt;margin-top:0pt;height:17.5pt;width:22.85pt;mso-position-horizontal:center;mso-position-horizontal-relative:margin;mso-wrap-style:none;z-index:251660288;mso-width-relative:page;mso-height-relative:page;" filled="f" stroked="f" coordsize="21600,21600" o:gfxdata="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1gQb7SAAAAAwEAAA8AAAAAAAAAAQAgAAAAIgAAAGRycy9kb3ducmV2LnhtbFBL&#10;AQIUABQAAAAIAIdO4kBuYOR0/AEAAOsDAAAOAAAAAAAAAAEAIAAAACEBAABkcnMvZTJvRG9jLnht&#10;bFBLBQYAAAAABgAGAFkBAACPBQ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p>
    <w:pPr>
      <w:pStyle w:val="18"/>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 xmlns:a="http://schemas.openxmlformats.org/drawingml/2006/main">
                <a:graphicData uri="http://schemas.microsoft.com/office/word/2010/wordprocessingShape">
                  <wps:wsp>
                    <wps:cNvSpPr>
                      <a:spLocks noChangeArrowheads="1"/>
                    </wps:cNvSpPr>
                    <wps:spPr>
                      <a:xfrm>
                        <a:off x="0" y="0"/>
                        <a:ext cx="290195" cy="22225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36</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rect id="文本框 55" o:spid="_x0000_s1026" o:spt="1" style="position:absolute;left:0pt;margin-top:0pt;height:17.5pt;width:22.85pt;mso-position-horizontal:center;mso-position-horizontal-relative:margin;mso-wrap-style:none;z-index:251661312;mso-width-relative:page;mso-height-relative:page;" filled="f" stroked="f" coordsize="21600,21600" o:gfxdata="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WBBvtIAAAADAQAADwAAAAAAAAABACAAAAAiAAAAZHJzL2Rvd25yZXYueG1sUEsB&#10;AhQAFAAAAAgAh07iQK+95n37AQAA6wMAAA4AAAAAAAAAAQAgAAAAIQEAAGRycy9lMm9Eb2MueG1s&#10;UEsFBgAAAAAGAAYAWQEAAI4FA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36</w:t>
                    </w:r>
                    <w:r>
                      <w:rPr>
                        <w:rFonts w:hint="eastAsia"/>
                        <w:sz w:val="18"/>
                        <w:lang w:eastAsia="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tabs>
        <w:tab w:val="center" w:pos="4320"/>
        <w:tab w:val="right" w:pos="8640"/>
        <w:tab w:val="clear" w:pos="4153"/>
        <w:tab w:val="clear" w:pos="8306"/>
      </w:tabs>
      <w:ind w:firstLine="360"/>
      <w:rPr>
        <w:rStyle w:val="26"/>
        <w:rFonts w:ascii="Times New Roman"/>
      </w:rPr>
    </w:pPr>
    <w:r>
      <w:rPr>
        <w:rFonts w:ascii="Times New Roman"/>
      </w:rPr>
      <w:fldChar w:fldCharType="begin"/>
    </w:r>
    <w:r>
      <w:rPr>
        <w:rStyle w:val="26"/>
        <w:rFonts w:ascii="Times New Roman"/>
      </w:rPr>
      <w:instrText xml:space="preserve">PAGE  </w:instrText>
    </w:r>
    <w:r>
      <w:rPr>
        <w:rFonts w:ascii="Times New Roman"/>
      </w:rPr>
      <w:fldChar w:fldCharType="separate"/>
    </w:r>
    <w:r>
      <w:rPr>
        <w:rStyle w:val="26"/>
        <w:rFonts w:ascii="Times New Roman"/>
      </w:rPr>
      <w:t>37</w:t>
    </w:r>
    <w:r>
      <w:rPr>
        <w:rFonts w:ascii="Times New Roman"/>
      </w:rPr>
      <w:fldChar w:fldCharType="end"/>
    </w:r>
  </w:p>
  <w:p>
    <w:pPr>
      <w:pStyle w:val="18"/>
      <w:tabs>
        <w:tab w:val="center" w:pos="4320"/>
        <w:tab w:val="right" w:pos="8640"/>
        <w:tab w:val="clear" w:pos="4153"/>
        <w:tab w:val="clear" w:pos="8306"/>
      </w:tabs>
      <w:ind w:firstLine="38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 xmlns:a="http://schemas.openxmlformats.org/drawingml/2006/main">
                <a:graphicData uri="http://schemas.microsoft.com/office/word/2010/wordprocessingShape">
                  <wps:wsp>
                    <wps:cNvSpPr>
                      <a:spLocks noChangeArrowheads="1"/>
                    </wps:cNvSpPr>
                    <wps:spPr>
                      <a:xfrm>
                        <a:off x="0" y="0"/>
                        <a:ext cx="351155" cy="222250"/>
                      </a:xfrm>
                      <a:prstGeom prst="rect">
                        <a:avLst/>
                      </a:prstGeom>
                      <a:noFill/>
                      <a:ln>
                        <a:noFill/>
                      </a:ln>
                    </wps:spPr>
                    <wps:txbx>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rect id="文本框 56" o:spid="_x0000_s1026" o:spt="1" style="position:absolute;left:0pt;margin-top:0pt;height:17.5pt;width:27.65pt;mso-position-horizontal:center;mso-position-horizontal-relative:margin;mso-wrap-style:none;z-index:251662336;mso-width-relative:page;mso-height-relative:page;" filled="f" stroked="f" coordsize="21600,21600" o:gfxdata="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0ge80gAAAAMBAAAPAAAAAAAAAAEAIAAAACIAAABkcnMvZG93bnJldi54bWxQSwEC&#10;FAAUAAAACACHTuJA87wCm/oBAADrAwAADgAAAAAAAAABACAAAAAhAQAAZHJzL2Uyb0RvYy54bWxQ&#10;SwUGAAAAAAYABgBZAQAAjQUAAAAA&#10;">
              <v:fill on="f" focussize="0,0"/>
              <v:stroke on="f"/>
              <v:imagedata o:title=""/>
              <o:lock v:ext="edit" aspectratio="f"/>
              <v:textbox inset="0mm,0mm,0mm,0mm" style="mso-fit-shape-to-text:t;">
                <w:txbxContent>
                  <w:p>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61</w:t>
                    </w:r>
                    <w:r>
                      <w:rPr>
                        <w:rFonts w:hint="eastAsia"/>
                        <w:sz w:val="18"/>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4"/>
      </w:pPr>
      <w:r>
        <w:separator/>
      </w:r>
    </w:p>
  </w:footnote>
  <w:footnote w:type="continuationSeparator" w:id="1">
    <w:p>
      <w:pPr>
        <w:spacing w:line="360" w:lineRule="auto"/>
        <w:ind w:firstLine="4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5CFDD"/>
    <w:multiLevelType w:val="singleLevel"/>
    <w:tmpl w:val="FF65CFDD"/>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53208E"/>
    <w:multiLevelType w:val="singleLevel"/>
    <w:tmpl w:val="0053208E"/>
    <w:lvl w:ilvl="0" w:tentative="0">
      <w:start w:val="1"/>
      <w:numFmt w:val="decimal"/>
      <w:pStyle w:val="22"/>
      <w:suff w:val="nothing"/>
      <w:lvlText w:val="（%1）"/>
      <w:lvlJc w:val="left"/>
      <w:pPr>
        <w:tabs>
          <w:tab w:val="left" w:pos="0"/>
        </w:tabs>
        <w:ind w:left="0" w:firstLine="0"/>
      </w:pPr>
    </w:lvl>
  </w:abstractNum>
  <w:abstractNum w:abstractNumId="4">
    <w:nsid w:val="38CFB764"/>
    <w:multiLevelType w:val="singleLevel"/>
    <w:tmpl w:val="38CFB764"/>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5"/>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iMTc3ODc5NzliNDAyOGY2YTBiY2M3MTlkZTliYTUifQ=="/>
  </w:docVars>
  <w:rsids>
    <w:rsidRoot w:val="00172A27"/>
    <w:rsid w:val="001079DB"/>
    <w:rsid w:val="001160B7"/>
    <w:rsid w:val="00196E4D"/>
    <w:rsid w:val="00220B63"/>
    <w:rsid w:val="00233637"/>
    <w:rsid w:val="00237EC2"/>
    <w:rsid w:val="003431B3"/>
    <w:rsid w:val="003517BD"/>
    <w:rsid w:val="0039052C"/>
    <w:rsid w:val="003C0DD2"/>
    <w:rsid w:val="003E61FA"/>
    <w:rsid w:val="005411CD"/>
    <w:rsid w:val="005833D2"/>
    <w:rsid w:val="00585993"/>
    <w:rsid w:val="005C4A19"/>
    <w:rsid w:val="00647BAF"/>
    <w:rsid w:val="006F2723"/>
    <w:rsid w:val="006F78D7"/>
    <w:rsid w:val="008327F8"/>
    <w:rsid w:val="00857392"/>
    <w:rsid w:val="00996C61"/>
    <w:rsid w:val="00A04402"/>
    <w:rsid w:val="00A15EFE"/>
    <w:rsid w:val="00A410D6"/>
    <w:rsid w:val="00AE138F"/>
    <w:rsid w:val="00C51077"/>
    <w:rsid w:val="00C6627C"/>
    <w:rsid w:val="00D3404C"/>
    <w:rsid w:val="00D81B27"/>
    <w:rsid w:val="00EA1E73"/>
    <w:rsid w:val="00EB19AD"/>
    <w:rsid w:val="01AB4C42"/>
    <w:rsid w:val="02C13588"/>
    <w:rsid w:val="03B443FA"/>
    <w:rsid w:val="0A9A2DB6"/>
    <w:rsid w:val="0E7B7A50"/>
    <w:rsid w:val="0FED59A3"/>
    <w:rsid w:val="1043521A"/>
    <w:rsid w:val="108F5E53"/>
    <w:rsid w:val="11CF5739"/>
    <w:rsid w:val="12422035"/>
    <w:rsid w:val="13291467"/>
    <w:rsid w:val="13F374B5"/>
    <w:rsid w:val="14410020"/>
    <w:rsid w:val="146807BB"/>
    <w:rsid w:val="14C5638F"/>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B03ABB"/>
    <w:rsid w:val="37F5683E"/>
    <w:rsid w:val="384C0071"/>
    <w:rsid w:val="3867146A"/>
    <w:rsid w:val="3A1A59C4"/>
    <w:rsid w:val="3AC93DB4"/>
    <w:rsid w:val="3B9B4398"/>
    <w:rsid w:val="3C38269C"/>
    <w:rsid w:val="3C554CB0"/>
    <w:rsid w:val="3E3D00F3"/>
    <w:rsid w:val="402463DA"/>
    <w:rsid w:val="404B1FA5"/>
    <w:rsid w:val="407C54D3"/>
    <w:rsid w:val="41771492"/>
    <w:rsid w:val="432A6270"/>
    <w:rsid w:val="43994B64"/>
    <w:rsid w:val="45B16BA6"/>
    <w:rsid w:val="46392200"/>
    <w:rsid w:val="46577AF4"/>
    <w:rsid w:val="46701EAD"/>
    <w:rsid w:val="470B5483"/>
    <w:rsid w:val="47127C14"/>
    <w:rsid w:val="486F63C4"/>
    <w:rsid w:val="4C935681"/>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0716B1B"/>
    <w:rsid w:val="60DA0F48"/>
    <w:rsid w:val="613970A1"/>
    <w:rsid w:val="6222707C"/>
    <w:rsid w:val="62C03FA8"/>
    <w:rsid w:val="64514F19"/>
    <w:rsid w:val="65AE0EAD"/>
    <w:rsid w:val="65EF7BA8"/>
    <w:rsid w:val="660F0A7B"/>
    <w:rsid w:val="66AE191A"/>
    <w:rsid w:val="6836643F"/>
    <w:rsid w:val="689177F9"/>
    <w:rsid w:val="691D17EA"/>
    <w:rsid w:val="697C4335"/>
    <w:rsid w:val="69AB7FB0"/>
    <w:rsid w:val="6B8D21F0"/>
    <w:rsid w:val="6C581D98"/>
    <w:rsid w:val="6F6410E6"/>
    <w:rsid w:val="703C67EA"/>
    <w:rsid w:val="70926944"/>
    <w:rsid w:val="70B0595C"/>
    <w:rsid w:val="70E02289"/>
    <w:rsid w:val="70E94B93"/>
    <w:rsid w:val="716E6685"/>
    <w:rsid w:val="72C963D7"/>
    <w:rsid w:val="73FA7F41"/>
    <w:rsid w:val="75A53A56"/>
    <w:rsid w:val="773F505E"/>
    <w:rsid w:val="77AA0526"/>
    <w:rsid w:val="78006F3A"/>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paragraph" w:styleId="3">
    <w:name w:val="heading 1"/>
    <w:basedOn w:val="1"/>
    <w:next w:val="1"/>
    <w:link w:val="48"/>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4">
    <w:name w:val="heading 2"/>
    <w:basedOn w:val="1"/>
    <w:next w:val="1"/>
    <w:link w:val="32"/>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52"/>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6">
    <w:name w:val="heading 4"/>
    <w:basedOn w:val="4"/>
    <w:next w:val="1"/>
    <w:link w:val="54"/>
    <w:qFormat/>
    <w:uiPriority w:val="0"/>
    <w:pPr>
      <w:spacing w:before="78" w:beforeLines="25" w:after="78" w:afterLines="25"/>
      <w:ind w:firstLine="100" w:firstLineChars="100"/>
      <w:outlineLvl w:val="3"/>
    </w:pPr>
    <w:rPr>
      <w:rFonts w:eastAsia="方正黑体简体"/>
      <w:bCs w:val="0"/>
      <w:iCs/>
    </w:rPr>
  </w:style>
  <w:style w:type="paragraph" w:styleId="7">
    <w:name w:val="heading 5"/>
    <w:basedOn w:val="1"/>
    <w:next w:val="1"/>
    <w:link w:val="49"/>
    <w:qFormat/>
    <w:uiPriority w:val="0"/>
    <w:pPr>
      <w:keepNext/>
      <w:keepLines/>
      <w:outlineLvl w:val="4"/>
    </w:pPr>
    <w:rPr>
      <w:rFonts w:ascii="Cambria" w:hAnsi="Cambria"/>
      <w:b/>
      <w:spacing w:val="0"/>
    </w:rPr>
  </w:style>
  <w:style w:type="paragraph" w:styleId="8">
    <w:name w:val="heading 6"/>
    <w:basedOn w:val="1"/>
    <w:next w:val="1"/>
    <w:link w:val="44"/>
    <w:qFormat/>
    <w:uiPriority w:val="0"/>
    <w:pPr>
      <w:keepNext/>
      <w:keepLines/>
      <w:spacing w:before="200"/>
      <w:outlineLvl w:val="5"/>
    </w:pPr>
    <w:rPr>
      <w:rFonts w:ascii="Cambria" w:hAnsi="Cambria"/>
      <w:i/>
      <w:iCs/>
      <w:color w:val="243F60"/>
      <w:spacing w:val="0"/>
      <w:sz w:val="20"/>
      <w:szCs w:val="20"/>
      <w:lang w:bidi="ar-SA"/>
    </w:rPr>
  </w:style>
  <w:style w:type="paragraph" w:styleId="9">
    <w:name w:val="heading 7"/>
    <w:basedOn w:val="1"/>
    <w:next w:val="1"/>
    <w:link w:val="38"/>
    <w:qFormat/>
    <w:uiPriority w:val="0"/>
    <w:pPr>
      <w:keepNext/>
      <w:keepLines/>
      <w:spacing w:before="200"/>
      <w:outlineLvl w:val="6"/>
    </w:pPr>
    <w:rPr>
      <w:rFonts w:ascii="Cambria" w:hAnsi="Cambria"/>
      <w:i/>
      <w:iCs/>
      <w:color w:val="404040"/>
      <w:spacing w:val="0"/>
      <w:sz w:val="20"/>
      <w:szCs w:val="20"/>
      <w:lang w:bidi="ar-SA"/>
    </w:rPr>
  </w:style>
  <w:style w:type="paragraph" w:styleId="10">
    <w:name w:val="heading 8"/>
    <w:basedOn w:val="1"/>
    <w:next w:val="1"/>
    <w:link w:val="53"/>
    <w:qFormat/>
    <w:uiPriority w:val="0"/>
    <w:pPr>
      <w:keepNext/>
      <w:keepLines/>
      <w:spacing w:before="200"/>
      <w:outlineLvl w:val="7"/>
    </w:pPr>
    <w:rPr>
      <w:rFonts w:ascii="Cambria" w:hAnsi="Cambria"/>
      <w:color w:val="4F81BD"/>
      <w:spacing w:val="0"/>
      <w:sz w:val="20"/>
      <w:szCs w:val="20"/>
      <w:lang w:bidi="ar-SA"/>
    </w:rPr>
  </w:style>
  <w:style w:type="paragraph" w:styleId="11">
    <w:name w:val="heading 9"/>
    <w:basedOn w:val="1"/>
    <w:next w:val="1"/>
    <w:link w:val="61"/>
    <w:qFormat/>
    <w:uiPriority w:val="0"/>
    <w:pPr>
      <w:keepNext/>
      <w:keepLines/>
      <w:spacing w:before="200"/>
      <w:outlineLvl w:val="8"/>
    </w:pPr>
    <w:rPr>
      <w:rFonts w:ascii="Cambria" w:hAnsi="Cambria"/>
      <w:i/>
      <w:iCs/>
      <w:color w:val="404040"/>
      <w:spacing w:val="0"/>
      <w:sz w:val="20"/>
      <w:szCs w:val="20"/>
      <w:lang w:bidi="ar-SA"/>
    </w:rPr>
  </w:style>
  <w:style w:type="character" w:default="1" w:styleId="25">
    <w:name w:val="Default Paragraph Font"/>
    <w:uiPriority w:val="0"/>
  </w:style>
  <w:style w:type="table" w:default="1" w:styleId="24">
    <w:name w:val="Normal Table"/>
    <w:unhideWhenUsed/>
    <w:uiPriority w:val="99"/>
    <w:tblPr>
      <w:tblCellMar>
        <w:top w:w="0" w:type="dxa"/>
        <w:left w:w="108" w:type="dxa"/>
        <w:bottom w:w="0" w:type="dxa"/>
        <w:right w:w="108" w:type="dxa"/>
      </w:tblCellMar>
    </w:tblPr>
  </w:style>
  <w:style w:type="paragraph" w:styleId="2">
    <w:name w:val="Normal Indent"/>
    <w:basedOn w:val="1"/>
    <w:uiPriority w:val="0"/>
    <w:pPr>
      <w:ind w:firstLine="420"/>
    </w:pPr>
  </w:style>
  <w:style w:type="paragraph" w:styleId="12">
    <w:name w:val="table of authorities"/>
    <w:next w:val="1"/>
    <w:qFormat/>
    <w:uiPriority w:val="0"/>
    <w:pPr>
      <w:widowControl w:val="0"/>
      <w:adjustRightInd w:val="0"/>
      <w:spacing w:line="360" w:lineRule="auto"/>
      <w:ind w:left="280" w:hanging="280"/>
      <w:textAlignment w:val="baseline"/>
    </w:pPr>
    <w:rPr>
      <w:rFonts w:ascii="Times New Roman" w:hAnsi="Times New Roman" w:eastAsia="宋体" w:cs="Times New Roman"/>
      <w:lang w:val="en-US" w:eastAsia="zh-CN" w:bidi="ar-SA"/>
    </w:rPr>
  </w:style>
  <w:style w:type="paragraph" w:styleId="13">
    <w:name w:val="annotation text"/>
    <w:basedOn w:val="1"/>
    <w:link w:val="77"/>
    <w:uiPriority w:val="0"/>
  </w:style>
  <w:style w:type="paragraph" w:styleId="14">
    <w:name w:val="Body Text 3"/>
    <w:basedOn w:val="1"/>
    <w:uiPriority w:val="0"/>
    <w:rPr>
      <w:sz w:val="24"/>
      <w:szCs w:val="20"/>
    </w:rPr>
  </w:style>
  <w:style w:type="paragraph" w:styleId="15">
    <w:name w:val="Body Text Indent"/>
    <w:basedOn w:val="1"/>
    <w:qFormat/>
    <w:uiPriority w:val="0"/>
    <w:pPr>
      <w:spacing w:after="120"/>
      <w:ind w:left="420" w:leftChars="200"/>
    </w:pPr>
  </w:style>
  <w:style w:type="paragraph" w:styleId="16">
    <w:name w:val="Plain Text"/>
    <w:basedOn w:val="1"/>
    <w:uiPriority w:val="0"/>
    <w:rPr>
      <w:rFonts w:hAnsi="Courier New" w:cs="Courier New"/>
      <w:kern w:val="2"/>
      <w:szCs w:val="21"/>
      <w:lang w:eastAsia="zh-CN" w:bidi="ar-SA"/>
    </w:rPr>
  </w:style>
  <w:style w:type="paragraph" w:styleId="17">
    <w:name w:val="Balloon Text"/>
    <w:basedOn w:val="1"/>
    <w:link w:val="58"/>
    <w:uiPriority w:val="0"/>
    <w:pPr>
      <w:spacing w:line="240" w:lineRule="auto"/>
    </w:pPr>
    <w:rPr>
      <w:sz w:val="18"/>
      <w:szCs w:val="18"/>
    </w:rPr>
  </w:style>
  <w:style w:type="paragraph" w:styleId="18">
    <w:name w:val="footer"/>
    <w:basedOn w:val="1"/>
    <w:link w:val="57"/>
    <w:uiPriority w:val="0"/>
    <w:pPr>
      <w:tabs>
        <w:tab w:val="center" w:pos="4153"/>
        <w:tab w:val="right" w:pos="8306"/>
      </w:tabs>
      <w:snapToGrid w:val="0"/>
      <w:spacing w:line="240" w:lineRule="auto"/>
    </w:pPr>
    <w:rPr>
      <w:sz w:val="18"/>
      <w:szCs w:val="18"/>
    </w:rPr>
  </w:style>
  <w:style w:type="paragraph" w:styleId="19">
    <w:name w:val="header"/>
    <w:basedOn w:val="1"/>
    <w:link w:val="43"/>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Subtitle"/>
    <w:basedOn w:val="1"/>
    <w:next w:val="1"/>
    <w:qFormat/>
    <w:uiPriority w:val="0"/>
    <w:pPr>
      <w:spacing w:before="120" w:after="120"/>
      <w:outlineLvl w:val="1"/>
    </w:pPr>
    <w:rPr>
      <w:rFonts w:ascii="Cambria" w:hAnsi="Cambria" w:eastAsia="黑体"/>
      <w:bCs/>
      <w:kern w:val="28"/>
      <w:sz w:val="24"/>
      <w:szCs w:val="32"/>
    </w:rPr>
  </w:style>
  <w:style w:type="paragraph" w:styleId="21">
    <w:name w:val="Normal (Web)"/>
    <w:basedOn w:val="1"/>
    <w:uiPriority w:val="0"/>
    <w:rPr>
      <w:rFonts w:cs="宋体"/>
      <w:sz w:val="24"/>
    </w:rPr>
  </w:style>
  <w:style w:type="paragraph" w:styleId="22">
    <w:name w:val="Title"/>
    <w:basedOn w:val="1"/>
    <w:next w:val="1"/>
    <w:qFormat/>
    <w:uiPriority w:val="0"/>
    <w:pPr>
      <w:numPr>
        <w:ilvl w:val="0"/>
        <w:numId w:val="1"/>
      </w:numPr>
      <w:spacing w:before="240" w:after="240"/>
      <w:outlineLvl w:val="0"/>
    </w:pPr>
    <w:rPr>
      <w:rFonts w:ascii="Cambria" w:hAnsi="Cambria" w:eastAsia="黑体"/>
      <w:b/>
      <w:bCs/>
      <w:sz w:val="28"/>
      <w:szCs w:val="32"/>
    </w:rPr>
  </w:style>
  <w:style w:type="paragraph" w:styleId="23">
    <w:name w:val="annotation subject"/>
    <w:basedOn w:val="13"/>
    <w:next w:val="13"/>
    <w:link w:val="68"/>
    <w:uiPriority w:val="0"/>
    <w:rPr>
      <w:b/>
      <w:bCs/>
    </w:rPr>
  </w:style>
  <w:style w:type="character" w:styleId="26">
    <w:name w:val="page number"/>
    <w:basedOn w:val="25"/>
    <w:uiPriority w:val="0"/>
  </w:style>
  <w:style w:type="character" w:styleId="27">
    <w:name w:val="Hyperlink"/>
    <w:uiPriority w:val="99"/>
    <w:rPr>
      <w:color w:val="0000FF"/>
      <w:u w:val="single"/>
    </w:rPr>
  </w:style>
  <w:style w:type="character" w:styleId="28">
    <w:name w:val="annotation reference"/>
    <w:uiPriority w:val="0"/>
    <w:rPr>
      <w:sz w:val="21"/>
    </w:rPr>
  </w:style>
  <w:style w:type="character" w:customStyle="1" w:styleId="29">
    <w:name w:val="下划线 Char Char"/>
    <w:link w:val="30"/>
    <w:uiPriority w:val="0"/>
    <w:rPr>
      <w:rFonts w:ascii="方正黑体简体" w:hAnsi="方正黑体简体" w:cs="方正黑体简体"/>
      <w:spacing w:val="6"/>
      <w:sz w:val="32"/>
      <w:szCs w:val="32"/>
      <w:u w:val="single"/>
      <w:lang w:bidi="en-US"/>
    </w:rPr>
  </w:style>
  <w:style w:type="paragraph" w:customStyle="1" w:styleId="30">
    <w:name w:val="下划线"/>
    <w:basedOn w:val="1"/>
    <w:link w:val="29"/>
    <w:uiPriority w:val="0"/>
    <w:pPr>
      <w:spacing w:before="120" w:after="120"/>
      <w:ind w:firstLine="0" w:firstLineChars="0"/>
    </w:pPr>
    <w:rPr>
      <w:rFonts w:ascii="方正黑体简体" w:hAnsi="方正黑体简体" w:cs="方正黑体简体"/>
      <w:sz w:val="32"/>
      <w:szCs w:val="32"/>
      <w:u w:val="single"/>
    </w:rPr>
  </w:style>
  <w:style w:type="character" w:customStyle="1" w:styleId="31">
    <w:name w:val="font61"/>
    <w:uiPriority w:val="0"/>
    <w:rPr>
      <w:rFonts w:hint="eastAsia" w:ascii="宋体" w:hAnsi="宋体" w:eastAsia="宋体" w:cs="宋体"/>
      <w:color w:val="000000"/>
      <w:sz w:val="18"/>
      <w:szCs w:val="18"/>
      <w:u w:val="none"/>
    </w:rPr>
  </w:style>
  <w:style w:type="character" w:customStyle="1" w:styleId="32">
    <w:name w:val="标题 2 Char"/>
    <w:link w:val="4"/>
    <w:uiPriority w:val="0"/>
    <w:rPr>
      <w:rFonts w:ascii="Cambria" w:hAnsi="Cambria" w:eastAsia="方正宋黑简体"/>
      <w:bCs/>
      <w:sz w:val="28"/>
      <w:szCs w:val="26"/>
      <w:lang w:eastAsia="en-US" w:bidi="en-US"/>
    </w:rPr>
  </w:style>
  <w:style w:type="character" w:customStyle="1" w:styleId="33">
    <w:name w:val="段标题 Char"/>
    <w:link w:val="34"/>
    <w:uiPriority w:val="0"/>
    <w:rPr>
      <w:rFonts w:ascii="方正黑体简体" w:hAnsi="宋体" w:eastAsia="方正黑体简体"/>
      <w:spacing w:val="6"/>
      <w:sz w:val="28"/>
      <w:szCs w:val="28"/>
      <w:lang w:bidi="en-US"/>
    </w:rPr>
  </w:style>
  <w:style w:type="paragraph" w:customStyle="1" w:styleId="34">
    <w:name w:val="段标题"/>
    <w:basedOn w:val="1"/>
    <w:link w:val="33"/>
    <w:uiPriority w:val="0"/>
    <w:pPr>
      <w:ind w:firstLine="0" w:firstLineChars="0"/>
    </w:pPr>
    <w:rPr>
      <w:rFonts w:ascii="方正黑体简体" w:eastAsia="方正黑体简体"/>
      <w:sz w:val="28"/>
      <w:szCs w:val="28"/>
    </w:rPr>
  </w:style>
  <w:style w:type="character" w:customStyle="1" w:styleId="35">
    <w:name w:val="节标题 Char Char"/>
    <w:link w:val="36"/>
    <w:uiPriority w:val="0"/>
    <w:rPr>
      <w:rFonts w:ascii="方正黑体简体" w:hAnsi="宋体" w:eastAsia="方正黑体简体"/>
      <w:spacing w:val="6"/>
      <w:sz w:val="30"/>
      <w:szCs w:val="30"/>
      <w:lang w:eastAsia="en-US" w:bidi="en-US"/>
    </w:rPr>
  </w:style>
  <w:style w:type="paragraph" w:customStyle="1" w:styleId="36">
    <w:name w:val="节标题"/>
    <w:basedOn w:val="1"/>
    <w:next w:val="1"/>
    <w:link w:val="35"/>
    <w:uiPriority w:val="0"/>
    <w:pPr>
      <w:ind w:firstLine="0" w:firstLineChars="0"/>
    </w:pPr>
    <w:rPr>
      <w:rFonts w:ascii="方正黑体简体" w:eastAsia="方正黑体简体"/>
      <w:sz w:val="30"/>
      <w:szCs w:val="30"/>
    </w:rPr>
  </w:style>
  <w:style w:type="character" w:customStyle="1" w:styleId="37">
    <w:name w:val="font51"/>
    <w:uiPriority w:val="0"/>
    <w:rPr>
      <w:rFonts w:hint="eastAsia" w:ascii="宋体" w:hAnsi="宋体" w:eastAsia="宋体" w:cs="宋体"/>
      <w:b/>
      <w:color w:val="000000"/>
      <w:sz w:val="21"/>
      <w:szCs w:val="21"/>
      <w:u w:val="none"/>
    </w:rPr>
  </w:style>
  <w:style w:type="character" w:customStyle="1" w:styleId="38">
    <w:name w:val="标题 7 Char"/>
    <w:link w:val="9"/>
    <w:uiPriority w:val="0"/>
    <w:rPr>
      <w:rFonts w:ascii="Cambria" w:hAnsi="Cambria" w:eastAsia="宋体" w:cs="Times New Roman"/>
      <w:i/>
      <w:iCs/>
      <w:color w:val="404040"/>
    </w:rPr>
  </w:style>
  <w:style w:type="character" w:customStyle="1" w:styleId="39">
    <w:name w:val="正文带序号刷 Char Char"/>
    <w:link w:val="40"/>
    <w:uiPriority w:val="0"/>
    <w:rPr>
      <w:rFonts w:ascii="宋体" w:hAnsi="宋体"/>
      <w:spacing w:val="6"/>
      <w:sz w:val="21"/>
      <w:szCs w:val="22"/>
      <w:lang w:bidi="en-US"/>
    </w:rPr>
  </w:style>
  <w:style w:type="paragraph" w:customStyle="1" w:styleId="40">
    <w:name w:val="正文带序号刷"/>
    <w:basedOn w:val="1"/>
    <w:link w:val="39"/>
    <w:uiPriority w:val="0"/>
    <w:pPr>
      <w:jc w:val="both"/>
    </w:pPr>
  </w:style>
  <w:style w:type="character" w:customStyle="1" w:styleId="41">
    <w:name w:val="投标文件副标题 Char Char"/>
    <w:link w:val="42"/>
    <w:uiPriority w:val="0"/>
    <w:rPr>
      <w:rFonts w:ascii="宋体" w:hAnsi="宋体" w:eastAsia="宋体"/>
      <w:spacing w:val="6"/>
      <w:sz w:val="30"/>
      <w:szCs w:val="30"/>
      <w:lang w:bidi="en-US"/>
    </w:rPr>
  </w:style>
  <w:style w:type="paragraph" w:customStyle="1" w:styleId="42">
    <w:name w:val="投标文件副标题"/>
    <w:basedOn w:val="1"/>
    <w:link w:val="41"/>
    <w:uiPriority w:val="0"/>
    <w:pPr>
      <w:ind w:firstLine="0" w:firstLineChars="0"/>
    </w:pPr>
    <w:rPr>
      <w:sz w:val="30"/>
      <w:szCs w:val="30"/>
    </w:rPr>
  </w:style>
  <w:style w:type="character" w:customStyle="1" w:styleId="43">
    <w:name w:val="页眉 Char"/>
    <w:link w:val="19"/>
    <w:uiPriority w:val="0"/>
    <w:rPr>
      <w:rFonts w:ascii="宋体" w:hAnsi="宋体" w:eastAsia="宋体"/>
      <w:spacing w:val="6"/>
      <w:sz w:val="18"/>
      <w:szCs w:val="18"/>
      <w:lang w:eastAsia="en-US" w:bidi="en-US"/>
    </w:rPr>
  </w:style>
  <w:style w:type="character" w:customStyle="1" w:styleId="44">
    <w:name w:val="标题 6 Char"/>
    <w:link w:val="8"/>
    <w:uiPriority w:val="0"/>
    <w:rPr>
      <w:rFonts w:ascii="Cambria" w:hAnsi="Cambria" w:eastAsia="宋体" w:cs="Times New Roman"/>
      <w:i/>
      <w:iCs/>
      <w:color w:val="243F60"/>
    </w:rPr>
  </w:style>
  <w:style w:type="character" w:customStyle="1" w:styleId="45">
    <w:name w:val="段标题 Char Char"/>
    <w:uiPriority w:val="0"/>
    <w:rPr>
      <w:rFonts w:ascii="方正黑体简体" w:hAnsi="宋体" w:eastAsia="方正黑体简体"/>
      <w:spacing w:val="6"/>
      <w:sz w:val="28"/>
      <w:szCs w:val="28"/>
      <w:lang w:bidi="en-US"/>
    </w:rPr>
  </w:style>
  <w:style w:type="character" w:customStyle="1" w:styleId="46">
    <w:name w:val="附件大标题 Char Char"/>
    <w:link w:val="47"/>
    <w:uiPriority w:val="0"/>
    <w:rPr>
      <w:rFonts w:ascii="方正黑体简体" w:hAnsi="黑体" w:eastAsia="方正黑体简体"/>
      <w:spacing w:val="100"/>
      <w:sz w:val="32"/>
      <w:szCs w:val="32"/>
      <w:lang w:eastAsia="en-US" w:bidi="en-US"/>
    </w:rPr>
  </w:style>
  <w:style w:type="paragraph" w:customStyle="1" w:styleId="47">
    <w:name w:val="附件大标题"/>
    <w:basedOn w:val="1"/>
    <w:link w:val="46"/>
    <w:uiPriority w:val="0"/>
    <w:pPr>
      <w:spacing w:before="120" w:after="120"/>
      <w:ind w:firstLine="0" w:firstLineChars="0"/>
      <w:jc w:val="center"/>
    </w:pPr>
    <w:rPr>
      <w:rFonts w:ascii="方正黑体简体" w:hAnsi="黑体" w:eastAsia="方正黑体简体"/>
      <w:spacing w:val="100"/>
      <w:sz w:val="32"/>
      <w:szCs w:val="32"/>
    </w:rPr>
  </w:style>
  <w:style w:type="character" w:customStyle="1" w:styleId="48">
    <w:name w:val="标题 1 Char"/>
    <w:link w:val="3"/>
    <w:uiPriority w:val="0"/>
    <w:rPr>
      <w:rFonts w:ascii="Cambria" w:hAnsi="Cambria" w:eastAsia="方正大标宋简体"/>
      <w:b/>
      <w:bCs/>
      <w:sz w:val="44"/>
      <w:szCs w:val="28"/>
      <w:lang w:eastAsia="en-US" w:bidi="en-US"/>
    </w:rPr>
  </w:style>
  <w:style w:type="character" w:customStyle="1" w:styleId="49">
    <w:name w:val="标题 5 Char"/>
    <w:link w:val="7"/>
    <w:uiPriority w:val="0"/>
    <w:rPr>
      <w:rFonts w:ascii="Cambria" w:hAnsi="Cambria"/>
      <w:b/>
      <w:sz w:val="21"/>
      <w:szCs w:val="22"/>
      <w:lang w:eastAsia="en-US" w:bidi="en-US"/>
    </w:rPr>
  </w:style>
  <w:style w:type="character" w:customStyle="1" w:styleId="50">
    <w:name w:val="表内正文 Char Char"/>
    <w:link w:val="51"/>
    <w:uiPriority w:val="0"/>
    <w:rPr>
      <w:rFonts w:ascii="宋体" w:hAnsi="宋体" w:eastAsia="宋体"/>
      <w:spacing w:val="2"/>
      <w:sz w:val="21"/>
      <w:szCs w:val="21"/>
      <w:lang w:eastAsia="en-US" w:bidi="en-US"/>
    </w:rPr>
  </w:style>
  <w:style w:type="paragraph" w:customStyle="1" w:styleId="51">
    <w:name w:val="表内正文"/>
    <w:basedOn w:val="1"/>
    <w:link w:val="50"/>
    <w:uiPriority w:val="0"/>
    <w:pPr>
      <w:spacing w:line="320" w:lineRule="atLeast"/>
      <w:ind w:firstLine="0" w:firstLineChars="0"/>
    </w:pPr>
    <w:rPr>
      <w:spacing w:val="2"/>
      <w:szCs w:val="21"/>
    </w:rPr>
  </w:style>
  <w:style w:type="character" w:customStyle="1" w:styleId="52">
    <w:name w:val="标题 3 Char"/>
    <w:link w:val="5"/>
    <w:uiPriority w:val="0"/>
    <w:rPr>
      <w:rFonts w:ascii="Cambria" w:hAnsi="Cambria" w:eastAsia="方正黑体简体"/>
      <w:bCs/>
      <w:sz w:val="24"/>
      <w:szCs w:val="22"/>
      <w:lang w:eastAsia="en-US" w:bidi="en-US"/>
    </w:rPr>
  </w:style>
  <w:style w:type="character" w:customStyle="1" w:styleId="53">
    <w:name w:val="标题 8 Char"/>
    <w:link w:val="10"/>
    <w:uiPriority w:val="0"/>
    <w:rPr>
      <w:rFonts w:ascii="Cambria" w:hAnsi="Cambria" w:eastAsia="宋体" w:cs="Times New Roman"/>
      <w:color w:val="4F81BD"/>
      <w:sz w:val="20"/>
      <w:szCs w:val="20"/>
    </w:rPr>
  </w:style>
  <w:style w:type="character" w:customStyle="1" w:styleId="54">
    <w:name w:val="标题 4 Char"/>
    <w:link w:val="6"/>
    <w:uiPriority w:val="0"/>
    <w:rPr>
      <w:rFonts w:ascii="Cambria" w:hAnsi="Cambria" w:eastAsia="方正黑体简体"/>
      <w:bCs/>
      <w:iCs/>
      <w:sz w:val="21"/>
      <w:szCs w:val="22"/>
      <w:lang w:eastAsia="en-US" w:bidi="en-US"/>
    </w:rPr>
  </w:style>
  <w:style w:type="character" w:customStyle="1" w:styleId="55">
    <w:name w:val="合同节标题 Char Char"/>
    <w:link w:val="56"/>
    <w:uiPriority w:val="0"/>
    <w:rPr>
      <w:rFonts w:ascii="方正黑体简体" w:hAnsi="宋体" w:eastAsia="方正黑体简体"/>
      <w:spacing w:val="6"/>
      <w:sz w:val="36"/>
      <w:szCs w:val="36"/>
      <w:lang w:eastAsia="en-US" w:bidi="en-US"/>
    </w:rPr>
  </w:style>
  <w:style w:type="paragraph" w:customStyle="1" w:styleId="56">
    <w:name w:val="合同节标题"/>
    <w:basedOn w:val="1"/>
    <w:link w:val="55"/>
    <w:uiPriority w:val="0"/>
    <w:pPr>
      <w:ind w:firstLine="0" w:firstLineChars="0"/>
      <w:jc w:val="center"/>
    </w:pPr>
    <w:rPr>
      <w:rFonts w:ascii="方正黑体简体" w:eastAsia="方正黑体简体"/>
      <w:sz w:val="36"/>
      <w:szCs w:val="36"/>
    </w:rPr>
  </w:style>
  <w:style w:type="character" w:customStyle="1" w:styleId="57">
    <w:name w:val="页脚 Char"/>
    <w:link w:val="18"/>
    <w:uiPriority w:val="0"/>
    <w:rPr>
      <w:rFonts w:ascii="宋体" w:hAnsi="宋体" w:eastAsia="宋体"/>
      <w:spacing w:val="6"/>
      <w:sz w:val="18"/>
      <w:szCs w:val="18"/>
      <w:lang w:eastAsia="en-US" w:bidi="en-US"/>
    </w:rPr>
  </w:style>
  <w:style w:type="character" w:customStyle="1" w:styleId="58">
    <w:name w:val="批注框文本 Char"/>
    <w:link w:val="17"/>
    <w:uiPriority w:val="0"/>
    <w:rPr>
      <w:rFonts w:ascii="宋体" w:hAnsi="宋体" w:eastAsia="宋体"/>
      <w:spacing w:val="6"/>
      <w:sz w:val="18"/>
      <w:szCs w:val="18"/>
      <w:lang w:eastAsia="en-US" w:bidi="en-US"/>
    </w:rPr>
  </w:style>
  <w:style w:type="character" w:customStyle="1" w:styleId="59">
    <w:name w:val="附件左上标题 Char Char"/>
    <w:link w:val="60"/>
    <w:uiPriority w:val="0"/>
    <w:rPr>
      <w:rFonts w:ascii="方正黑体简体" w:hAnsi="宋体" w:eastAsia="方正黑体简体"/>
      <w:spacing w:val="2"/>
      <w:sz w:val="24"/>
      <w:szCs w:val="22"/>
      <w:lang w:bidi="en-US"/>
    </w:rPr>
  </w:style>
  <w:style w:type="paragraph" w:customStyle="1" w:styleId="60">
    <w:name w:val="附件左上标题"/>
    <w:basedOn w:val="1"/>
    <w:link w:val="59"/>
    <w:uiPriority w:val="0"/>
    <w:pPr>
      <w:ind w:firstLine="0" w:firstLineChars="0"/>
    </w:pPr>
    <w:rPr>
      <w:rFonts w:ascii="方正黑体简体" w:eastAsia="方正黑体简体"/>
      <w:spacing w:val="2"/>
      <w:sz w:val="24"/>
    </w:rPr>
  </w:style>
  <w:style w:type="character" w:customStyle="1" w:styleId="61">
    <w:name w:val="标题 9 Char"/>
    <w:link w:val="11"/>
    <w:qFormat/>
    <w:uiPriority w:val="0"/>
    <w:rPr>
      <w:rFonts w:ascii="Cambria" w:hAnsi="Cambria" w:eastAsia="宋体" w:cs="Times New Roman"/>
      <w:i/>
      <w:iCs/>
      <w:color w:val="404040"/>
      <w:sz w:val="20"/>
      <w:szCs w:val="20"/>
    </w:rPr>
  </w:style>
  <w:style w:type="character" w:customStyle="1" w:styleId="62">
    <w:name w:val="章副标题 Char Char"/>
    <w:link w:val="63"/>
    <w:uiPriority w:val="0"/>
    <w:rPr>
      <w:rFonts w:ascii="方正黑体简体" w:hAnsi="宋体" w:eastAsia="方正黑体简体"/>
      <w:spacing w:val="6"/>
      <w:sz w:val="32"/>
      <w:szCs w:val="32"/>
      <w:lang w:bidi="en-US"/>
    </w:rPr>
  </w:style>
  <w:style w:type="paragraph" w:customStyle="1" w:styleId="63">
    <w:name w:val="章副标题"/>
    <w:basedOn w:val="1"/>
    <w:link w:val="62"/>
    <w:uiPriority w:val="0"/>
    <w:pPr>
      <w:ind w:firstLine="640"/>
    </w:pPr>
    <w:rPr>
      <w:rFonts w:ascii="方正黑体简体" w:eastAsia="方正黑体简体"/>
      <w:sz w:val="32"/>
      <w:szCs w:val="32"/>
    </w:rPr>
  </w:style>
  <w:style w:type="character" w:customStyle="1" w:styleId="64">
    <w:name w:val="表标题 Char Char"/>
    <w:link w:val="65"/>
    <w:uiPriority w:val="0"/>
    <w:rPr>
      <w:rFonts w:ascii="方正黑体简体" w:hAnsi="宋体" w:eastAsia="方正黑体简体"/>
      <w:bCs/>
      <w:spacing w:val="6"/>
      <w:sz w:val="28"/>
      <w:szCs w:val="28"/>
      <w:lang w:eastAsia="en-US" w:bidi="en-US"/>
    </w:rPr>
  </w:style>
  <w:style w:type="paragraph" w:customStyle="1" w:styleId="65">
    <w:name w:val="表标题"/>
    <w:basedOn w:val="1"/>
    <w:link w:val="64"/>
    <w:uiPriority w:val="0"/>
    <w:pPr>
      <w:spacing w:line="240" w:lineRule="auto"/>
      <w:ind w:firstLine="0" w:firstLineChars="0"/>
    </w:pPr>
    <w:rPr>
      <w:rFonts w:ascii="方正黑体简体" w:eastAsia="方正黑体简体"/>
      <w:bCs/>
      <w:sz w:val="28"/>
      <w:szCs w:val="28"/>
    </w:rPr>
  </w:style>
  <w:style w:type="character" w:customStyle="1" w:styleId="66">
    <w:name w:val="表内正文左两列 Char Char"/>
    <w:basedOn w:val="50"/>
    <w:link w:val="67"/>
    <w:uiPriority w:val="0"/>
    <w:rPr>
      <w:rFonts w:ascii="宋体" w:hAnsi="宋体" w:eastAsia="宋体"/>
      <w:spacing w:val="2"/>
      <w:sz w:val="21"/>
      <w:szCs w:val="21"/>
      <w:lang w:eastAsia="en-US" w:bidi="en-US"/>
    </w:rPr>
  </w:style>
  <w:style w:type="paragraph" w:customStyle="1" w:styleId="67">
    <w:name w:val="表内正文左两列"/>
    <w:basedOn w:val="51"/>
    <w:link w:val="66"/>
    <w:uiPriority w:val="0"/>
    <w:pPr>
      <w:jc w:val="center"/>
    </w:pPr>
  </w:style>
  <w:style w:type="character" w:customStyle="1" w:styleId="68">
    <w:name w:val="批注主题 Char"/>
    <w:link w:val="23"/>
    <w:uiPriority w:val="0"/>
    <w:rPr>
      <w:rFonts w:ascii="宋体" w:hAnsi="宋体"/>
      <w:b/>
      <w:bCs/>
      <w:spacing w:val="6"/>
      <w:sz w:val="21"/>
      <w:szCs w:val="22"/>
      <w:lang w:eastAsia="en-US" w:bidi="en-US"/>
    </w:rPr>
  </w:style>
  <w:style w:type="character" w:customStyle="1" w:styleId="69">
    <w:name w:val="下划线 Char"/>
    <w:qFormat/>
    <w:uiPriority w:val="0"/>
    <w:rPr>
      <w:rFonts w:ascii="方正黑体简体" w:hAnsi="方正黑体简体" w:cs="方正黑体简体"/>
      <w:spacing w:val="6"/>
      <w:sz w:val="32"/>
      <w:szCs w:val="32"/>
      <w:u w:val="single"/>
      <w:lang w:bidi="en-US"/>
    </w:rPr>
  </w:style>
  <w:style w:type="character" w:customStyle="1" w:styleId="70">
    <w:name w:val="章标题 Char Char"/>
    <w:link w:val="71"/>
    <w:uiPriority w:val="0"/>
    <w:rPr>
      <w:rFonts w:ascii="方正黑体简体" w:hAnsi="宋体" w:eastAsia="方正黑体简体"/>
      <w:spacing w:val="6"/>
      <w:sz w:val="36"/>
      <w:szCs w:val="36"/>
      <w:lang w:bidi="en-US"/>
    </w:rPr>
  </w:style>
  <w:style w:type="paragraph" w:customStyle="1" w:styleId="71">
    <w:name w:val="章标题"/>
    <w:basedOn w:val="1"/>
    <w:next w:val="72"/>
    <w:link w:val="70"/>
    <w:uiPriority w:val="0"/>
    <w:pPr>
      <w:ind w:left="442" w:firstLine="0" w:firstLineChars="0"/>
      <w:jc w:val="center"/>
    </w:pPr>
    <w:rPr>
      <w:rFonts w:ascii="方正黑体简体" w:eastAsia="方正黑体简体"/>
      <w:sz w:val="36"/>
      <w:szCs w:val="36"/>
    </w:rPr>
  </w:style>
  <w:style w:type="paragraph" w:customStyle="1" w:styleId="72">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3">
    <w:name w:val="投标文件 Char Char"/>
    <w:link w:val="74"/>
    <w:uiPriority w:val="0"/>
    <w:rPr>
      <w:rFonts w:ascii="方正黑体简体" w:hAnsi="宋体" w:eastAsia="方正黑体简体"/>
      <w:spacing w:val="6"/>
      <w:sz w:val="30"/>
      <w:szCs w:val="36"/>
      <w:lang w:bidi="en-US"/>
    </w:rPr>
  </w:style>
  <w:style w:type="paragraph" w:customStyle="1" w:styleId="74">
    <w:name w:val="投标文件"/>
    <w:basedOn w:val="71"/>
    <w:link w:val="73"/>
    <w:uiPriority w:val="0"/>
    <w:rPr>
      <w:sz w:val="30"/>
    </w:rPr>
  </w:style>
  <w:style w:type="character" w:customStyle="1" w:styleId="75">
    <w:name w:val="卷标题 Char Char"/>
    <w:link w:val="76"/>
    <w:uiPriority w:val="0"/>
    <w:rPr>
      <w:rFonts w:ascii="方正黑体简体" w:hAnsi="方正黑体简体" w:eastAsia="方正黑体简体" w:cs="方正黑体简体"/>
      <w:b/>
      <w:bCs/>
      <w:spacing w:val="140"/>
      <w:sz w:val="84"/>
      <w:szCs w:val="84"/>
      <w:lang w:eastAsia="en-US" w:bidi="en-US"/>
    </w:rPr>
  </w:style>
  <w:style w:type="paragraph" w:customStyle="1" w:styleId="76">
    <w:name w:val="卷标题"/>
    <w:basedOn w:val="3"/>
    <w:link w:val="75"/>
    <w:uiPriority w:val="0"/>
    <w:rPr>
      <w:rFonts w:ascii="方正黑体简体" w:hAnsi="方正黑体简体" w:eastAsia="方正黑体简体" w:cs="方正黑体简体"/>
      <w:spacing w:val="140"/>
      <w:sz w:val="84"/>
      <w:szCs w:val="84"/>
    </w:rPr>
  </w:style>
  <w:style w:type="character" w:customStyle="1" w:styleId="77">
    <w:name w:val="批注文字 Char"/>
    <w:link w:val="13"/>
    <w:uiPriority w:val="0"/>
    <w:rPr>
      <w:rFonts w:ascii="宋体" w:hAnsi="宋体"/>
      <w:spacing w:val="6"/>
      <w:sz w:val="21"/>
      <w:szCs w:val="22"/>
      <w:lang w:eastAsia="en-US" w:bidi="en-US"/>
    </w:rPr>
  </w:style>
  <w:style w:type="paragraph" w:customStyle="1" w:styleId="78">
    <w:name w:val="目录 51"/>
    <w:basedOn w:val="1"/>
    <w:next w:val="1"/>
    <w:uiPriority w:val="39"/>
    <w:pPr>
      <w:widowControl w:val="0"/>
      <w:spacing w:line="240" w:lineRule="auto"/>
      <w:ind w:left="1680" w:leftChars="800" w:firstLine="0" w:firstLineChars="0"/>
      <w:jc w:val="both"/>
    </w:pPr>
    <w:rPr>
      <w:rFonts w:ascii="Calibri" w:hAnsi="Calibri"/>
      <w:spacing w:val="0"/>
      <w:kern w:val="2"/>
      <w:lang w:eastAsia="zh-CN" w:bidi="ar-SA"/>
    </w:rPr>
  </w:style>
  <w:style w:type="paragraph" w:customStyle="1" w:styleId="79">
    <w:name w:val="目录 61"/>
    <w:basedOn w:val="1"/>
    <w:next w:val="1"/>
    <w:uiPriority w:val="39"/>
    <w:pPr>
      <w:widowControl w:val="0"/>
      <w:spacing w:line="240" w:lineRule="auto"/>
      <w:ind w:left="2100" w:leftChars="1000" w:firstLine="0" w:firstLineChars="0"/>
      <w:jc w:val="both"/>
    </w:pPr>
    <w:rPr>
      <w:rFonts w:ascii="Calibri" w:hAnsi="Calibri"/>
      <w:spacing w:val="0"/>
      <w:kern w:val="2"/>
      <w:lang w:eastAsia="zh-CN" w:bidi="ar-SA"/>
    </w:rPr>
  </w:style>
  <w:style w:type="paragraph" w:customStyle="1" w:styleId="80">
    <w:name w:val="目录 41"/>
    <w:basedOn w:val="1"/>
    <w:next w:val="1"/>
    <w:uiPriority w:val="39"/>
    <w:pPr>
      <w:widowControl w:val="0"/>
      <w:spacing w:line="240" w:lineRule="auto"/>
      <w:ind w:left="1260" w:leftChars="600" w:firstLine="0" w:firstLineChars="0"/>
      <w:jc w:val="both"/>
    </w:pPr>
    <w:rPr>
      <w:rFonts w:ascii="Calibri" w:hAnsi="Calibri"/>
      <w:spacing w:val="0"/>
      <w:kern w:val="2"/>
      <w:lang w:eastAsia="zh-CN" w:bidi="ar-SA"/>
    </w:rPr>
  </w:style>
  <w:style w:type="paragraph" w:customStyle="1" w:styleId="81">
    <w:name w:val="目录 81"/>
    <w:basedOn w:val="1"/>
    <w:next w:val="1"/>
    <w:uiPriority w:val="39"/>
    <w:pPr>
      <w:widowControl w:val="0"/>
      <w:spacing w:line="240" w:lineRule="auto"/>
      <w:ind w:left="2940" w:leftChars="1400" w:firstLine="0" w:firstLineChars="0"/>
      <w:jc w:val="both"/>
    </w:pPr>
    <w:rPr>
      <w:rFonts w:ascii="Calibri" w:hAnsi="Calibri"/>
      <w:spacing w:val="0"/>
      <w:kern w:val="2"/>
      <w:lang w:eastAsia="zh-CN" w:bidi="ar-SA"/>
    </w:rPr>
  </w:style>
  <w:style w:type="paragraph" w:customStyle="1" w:styleId="82">
    <w:name w:val="目录 21"/>
    <w:basedOn w:val="1"/>
    <w:next w:val="1"/>
    <w:uiPriority w:val="39"/>
    <w:pPr>
      <w:ind w:left="420" w:leftChars="200"/>
    </w:pPr>
  </w:style>
  <w:style w:type="paragraph" w:customStyle="1" w:styleId="83">
    <w:name w:val="目录 11"/>
    <w:basedOn w:val="1"/>
    <w:next w:val="1"/>
    <w:uiPriority w:val="39"/>
    <w:rPr>
      <w:b/>
    </w:rPr>
  </w:style>
  <w:style w:type="paragraph" w:customStyle="1" w:styleId="84">
    <w:name w:val="正文首行缩进 21"/>
    <w:basedOn w:val="15"/>
    <w:qFormat/>
    <w:uiPriority w:val="0"/>
    <w:pPr>
      <w:ind w:firstLine="420"/>
    </w:pPr>
  </w:style>
  <w:style w:type="paragraph" w:customStyle="1" w:styleId="85">
    <w:name w:val="目录 31"/>
    <w:basedOn w:val="1"/>
    <w:next w:val="1"/>
    <w:uiPriority w:val="39"/>
    <w:pPr>
      <w:ind w:left="840" w:leftChars="400"/>
    </w:pPr>
  </w:style>
  <w:style w:type="paragraph" w:customStyle="1" w:styleId="86">
    <w:name w:val="目录 91"/>
    <w:basedOn w:val="1"/>
    <w:next w:val="1"/>
    <w:uiPriority w:val="39"/>
    <w:pPr>
      <w:widowControl w:val="0"/>
      <w:spacing w:line="240" w:lineRule="auto"/>
      <w:ind w:left="3360" w:leftChars="1600" w:firstLine="0" w:firstLineChars="0"/>
      <w:jc w:val="both"/>
    </w:pPr>
    <w:rPr>
      <w:rFonts w:ascii="Calibri" w:hAnsi="Calibri"/>
      <w:spacing w:val="0"/>
      <w:kern w:val="2"/>
      <w:lang w:eastAsia="zh-CN" w:bidi="ar-SA"/>
    </w:rPr>
  </w:style>
  <w:style w:type="paragraph" w:customStyle="1" w:styleId="87">
    <w:name w:val="目录 71"/>
    <w:basedOn w:val="1"/>
    <w:next w:val="1"/>
    <w:uiPriority w:val="39"/>
    <w:pPr>
      <w:widowControl w:val="0"/>
      <w:spacing w:line="240" w:lineRule="auto"/>
      <w:ind w:left="2520" w:leftChars="1200" w:firstLine="0" w:firstLineChars="0"/>
      <w:jc w:val="both"/>
    </w:pPr>
    <w:rPr>
      <w:rFonts w:ascii="Calibri" w:hAnsi="Calibri"/>
      <w:spacing w:val="0"/>
      <w:kern w:val="2"/>
      <w:lang w:eastAsia="zh-CN" w:bidi="ar-SA"/>
    </w:rPr>
  </w:style>
  <w:style w:type="paragraph" w:customStyle="1" w:styleId="88">
    <w:name w:val="标题一、"/>
    <w:basedOn w:val="1"/>
    <w:uiPriority w:val="0"/>
    <w:pPr>
      <w:spacing w:before="312" w:beforeLines="100" w:after="312" w:afterLines="100"/>
      <w:jc w:val="center"/>
      <w:outlineLvl w:val="0"/>
    </w:pPr>
    <w:rPr>
      <w:rFonts w:ascii="黑体" w:hAnsi="Calibri" w:eastAsia="黑体"/>
      <w:kern w:val="2"/>
      <w:sz w:val="32"/>
      <w:szCs w:val="32"/>
    </w:rPr>
  </w:style>
  <w:style w:type="paragraph" w:customStyle="1" w:styleId="89">
    <w:name w:val="二级条标题"/>
    <w:basedOn w:val="90"/>
    <w:next w:val="72"/>
    <w:uiPriority w:val="0"/>
    <w:pPr>
      <w:numPr>
        <w:ilvl w:val="2"/>
        <w:numId w:val="1"/>
      </w:numPr>
      <w:tabs>
        <w:tab w:val="left" w:pos="0"/>
      </w:tabs>
      <w:spacing w:before="156" w:beforeLines="50" w:after="156" w:afterLines="50"/>
      <w:outlineLvl w:val="3"/>
    </w:pPr>
    <w:rPr>
      <w:rFonts w:cs="黑体"/>
      <w:kern w:val="44"/>
      <w:szCs w:val="21"/>
    </w:rPr>
  </w:style>
  <w:style w:type="paragraph" w:customStyle="1" w:styleId="90">
    <w:name w:val="一级条标题"/>
    <w:basedOn w:val="1"/>
    <w:next w:val="1"/>
    <w:uiPriority w:val="0"/>
    <w:pPr>
      <w:outlineLvl w:val="2"/>
    </w:pPr>
    <w:rPr>
      <w:rFonts w:ascii="黑体" w:hAnsi="Times New Roman" w:eastAsia="黑体"/>
      <w:szCs w:val="20"/>
    </w:rPr>
  </w:style>
  <w:style w:type="paragraph" w:customStyle="1" w:styleId="91">
    <w:name w:val="列出段落1"/>
    <w:basedOn w:val="1"/>
    <w:uiPriority w:val="0"/>
    <w:pPr>
      <w:ind w:firstLine="420"/>
    </w:pPr>
    <w:rPr>
      <w:rFonts w:ascii="Calibri" w:hAnsi="Calibri"/>
    </w:rPr>
  </w:style>
  <w:style w:type="paragraph" w:customStyle="1" w:styleId="92">
    <w:name w:val="附录二级条标题"/>
    <w:basedOn w:val="1"/>
    <w:next w:val="1"/>
    <w:uiPriority w:val="0"/>
    <w:p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3">
    <w:name w:val="通用技术标题"/>
    <w:basedOn w:val="1"/>
    <w:uiPriority w:val="0"/>
    <w:pPr>
      <w:ind w:firstLine="0" w:firstLineChars="0"/>
      <w:jc w:val="center"/>
    </w:pPr>
    <w:rPr>
      <w:rFonts w:ascii="Times New Roman" w:eastAsia="方正黑体简体"/>
      <w:b/>
      <w:sz w:val="36"/>
      <w:szCs w:val="36"/>
      <w:lang w:eastAsia="zh-CN"/>
    </w:rPr>
  </w:style>
  <w:style w:type="paragraph" w:customStyle="1" w:styleId="94">
    <w:name w:val="_Style 8"/>
    <w:basedOn w:val="3"/>
    <w:next w:val="1"/>
    <w:uiPriority w:val="0"/>
    <w:pPr>
      <w:spacing w:before="480" w:beforeLines="0" w:line="276" w:lineRule="auto"/>
      <w:jc w:val="left"/>
      <w:outlineLvl w:val="9"/>
    </w:pPr>
    <w:rPr>
      <w:color w:val="365F91"/>
      <w:sz w:val="28"/>
    </w:rPr>
  </w:style>
  <w:style w:type="paragraph" w:customStyle="1" w:styleId="95">
    <w:name w:val="规格书节标题"/>
    <w:basedOn w:val="36"/>
    <w:uiPriority w:val="0"/>
    <w:rPr>
      <w:lang w:eastAsia="zh-CN"/>
    </w:rPr>
  </w:style>
  <w:style w:type="paragraph" w:customStyle="1" w:styleId="96">
    <w:name w:val="ZB标题"/>
    <w:basedOn w:val="1"/>
    <w:uiPriority w:val="0"/>
    <w:pPr>
      <w:jc w:val="center"/>
    </w:pPr>
    <w:rPr>
      <w:rFonts w:ascii="Times New Roman" w:hAnsi="Times New Roman" w:eastAsia="黑体"/>
      <w:b/>
      <w:sz w:val="72"/>
      <w:szCs w:val="24"/>
    </w:rPr>
  </w:style>
  <w:style w:type="paragraph" w:customStyle="1" w:styleId="97">
    <w:name w:val="规格书段标题"/>
    <w:basedOn w:val="34"/>
    <w:uiPriority w:val="0"/>
    <w:rPr>
      <w:lang w:bidi="ar-SA"/>
    </w:rPr>
  </w:style>
  <w:style w:type="paragraph" w:customStyle="1" w:styleId="98">
    <w:name w:val="中文正文、"/>
    <w:basedOn w:val="1"/>
    <w:uiPriority w:val="0"/>
    <w:pPr>
      <w:ind w:firstLine="420"/>
    </w:pPr>
    <w:rPr>
      <w:rFonts w:ascii="Times New Roman" w:hAnsi="Times New Roman"/>
      <w:szCs w:val="21"/>
    </w:rPr>
  </w:style>
  <w:style w:type="paragraph" w:styleId="99">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三级条标题"/>
    <w:basedOn w:val="89"/>
    <w:next w:val="72"/>
    <w:uiPriority w:val="0"/>
    <w:pPr>
      <w:numPr>
        <w:ilvl w:val="3"/>
      </w:numPr>
      <w:outlineLvl w:val="4"/>
    </w:pPr>
  </w:style>
  <w:style w:type="paragraph" w:customStyle="1" w:styleId="101">
    <w:name w:val="中文正文"/>
    <w:basedOn w:val="1"/>
    <w:qFormat/>
    <w:uiPriority w:val="0"/>
    <w:pPr>
      <w:spacing w:line="560" w:lineRule="exact"/>
    </w:pPr>
    <w:rPr>
      <w:rFonts w:ascii="方正仿宋简体" w:eastAsia="方正仿宋简体"/>
      <w:sz w:val="32"/>
      <w:lang w:val="en-GB"/>
    </w:rPr>
  </w:style>
  <w:style w:type="paragraph" w:customStyle="1" w:styleId="102">
    <w:name w:val="列出段落"/>
    <w:basedOn w:val="1"/>
    <w:qFormat/>
    <w:uiPriority w:val="0"/>
    <w:pPr>
      <w:widowControl w:val="0"/>
      <w:spacing w:line="240" w:lineRule="auto"/>
      <w:ind w:firstLine="420"/>
      <w:jc w:val="both"/>
    </w:pPr>
    <w:rPr>
      <w:rFonts w:ascii="Calibri" w:hAnsi="Calibri"/>
      <w:spacing w:val="0"/>
      <w:kern w:val="2"/>
      <w:lang w:eastAsia="zh-CN" w:bidi="ar-SA"/>
    </w:rPr>
  </w:style>
  <w:style w:type="paragraph" w:customStyle="1" w:styleId="103">
    <w:name w:val="规格书"/>
    <w:basedOn w:val="1"/>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104">
    <w:name w:val="样式2"/>
    <w:basedOn w:val="20"/>
    <w:uiPriority w:val="0"/>
    <w:pPr>
      <w:spacing w:before="0" w:after="0"/>
      <w:ind w:firstLine="0" w:firstLineChars="0"/>
      <w:jc w:val="center"/>
      <w:outlineLvl w:val="9"/>
    </w:pPr>
    <w:rPr>
      <w:rFonts w:eastAsia="方正黑体简体"/>
      <w:bCs w:val="0"/>
      <w:iCs/>
      <w:spacing w:val="15"/>
      <w:kern w:val="0"/>
      <w:sz w:val="32"/>
      <w:szCs w:val="24"/>
    </w:rPr>
  </w:style>
  <w:style w:type="paragraph" w:customStyle="1" w:styleId="105">
    <w:name w:val="002"/>
    <w:basedOn w:val="1"/>
    <w:uiPriority w:val="0"/>
    <w:pPr>
      <w:spacing w:line="500" w:lineRule="exact"/>
      <w:ind w:firstLine="560"/>
    </w:pPr>
    <w:rPr>
      <w:rFonts w:ascii="Times New Roman" w:hAnsi="Times New Roman" w:eastAsia="仿宋_GB2312"/>
      <w:sz w:val="28"/>
      <w:szCs w:val="28"/>
    </w:rPr>
  </w:style>
  <w:style w:type="paragraph" w:customStyle="1" w:styleId="106">
    <w:name w:val="List Paragraph"/>
    <w:basedOn w:val="1"/>
    <w:uiPriority w:val="0"/>
    <w:pPr>
      <w:ind w:firstLine="420"/>
    </w:pPr>
  </w:style>
  <w:style w:type="paragraph" w:customStyle="1" w:styleId="107">
    <w:name w:val="表内列标题"/>
    <w:basedOn w:val="1"/>
    <w:uiPriority w:val="0"/>
    <w:pPr>
      <w:spacing w:line="320" w:lineRule="atLeast"/>
      <w:ind w:firstLine="0" w:firstLineChars="0"/>
      <w:jc w:val="center"/>
    </w:pPr>
    <w:rPr>
      <w:rFonts w:ascii="方正黑体简体" w:hAnsi="黑体" w:eastAsia="方正黑体简体"/>
      <w:spacing w:val="2"/>
    </w:rPr>
  </w:style>
  <w:style w:type="paragraph" w:customStyle="1" w:styleId="108">
    <w:name w:val="附件、"/>
    <w:basedOn w:val="1"/>
    <w:qFormat/>
    <w:uiPriority w:val="0"/>
    <w:pPr>
      <w:outlineLvl w:val="0"/>
    </w:pPr>
    <w:rPr>
      <w:rFonts w:ascii="黑体" w:eastAsia="黑体"/>
      <w:kern w:val="2"/>
      <w:sz w:val="28"/>
      <w:szCs w:val="28"/>
    </w:rPr>
  </w:style>
  <w:style w:type="paragraph" w:customStyle="1" w:styleId="109">
    <w:name w:val="Revision"/>
    <w:uiPriority w:val="0"/>
    <w:rPr>
      <w:rFonts w:ascii="宋体" w:hAnsi="宋体" w:eastAsia="宋体" w:cs="Times New Roman"/>
      <w:spacing w:val="6"/>
      <w:sz w:val="21"/>
      <w:szCs w:val="22"/>
      <w:lang w:val="en-US" w:eastAsia="en-US" w:bidi="en-US"/>
    </w:rPr>
  </w:style>
  <w:style w:type="paragraph" w:customStyle="1" w:styleId="110">
    <w:name w:val="表内左两列正文"/>
    <w:basedOn w:val="51"/>
    <w:uiPriority w:val="0"/>
    <w:pPr>
      <w:spacing w:line="320" w:lineRule="exact"/>
      <w:jc w:val="center"/>
    </w:pPr>
    <w:rPr>
      <w:w w:val="99"/>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nguo\Desktop\&#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标准文本样式</Template>
  <Company>Lenovo</Company>
  <Pages>67</Pages>
  <Words>31034</Words>
  <Characters>34308</Characters>
  <Lines>315</Lines>
  <Paragraphs>88</Paragraphs>
  <TotalTime>1</TotalTime>
  <ScaleCrop>false</ScaleCrop>
  <LinksUpToDate>false</LinksUpToDate>
  <CharactersWithSpaces>35986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2022-08-07T07:31:00Z</dcterms:created>
  <dc:creator>穿过风</dc:creator>
  <cp:lastModifiedBy>lijianguo</cp:lastModifiedBy>
  <cp:lastPrinted>2022-07-20T01:45:00Z</cp:lastPrinted>
  <dcterms:modified xsi:type="dcterms:W3CDTF">2022-08-10T01:44:09Z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9659BB7B16B14BC692414979F0A50B3E</vt:lpwstr>
  </property>
</Properties>
</file>