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lang w:eastAsia="zh-CN"/>
        </w:rPr>
      </w:pPr>
      <w:bookmarkStart w:id="0" w:name="_Toc30756"/>
      <w:bookmarkStart w:id="1" w:name="_Toc5028"/>
      <w:bookmarkStart w:id="2" w:name="_Toc26289"/>
      <w:bookmarkStart w:id="691" w:name="_GoBack"/>
      <w:bookmarkEnd w:id="691"/>
      <w:r>
        <w:rPr>
          <w:rFonts w:hint="eastAsia"/>
          <w:lang w:eastAsia="zh-CN" w:bidi="ar-SA"/>
        </w:rPr>
        <w:t xml:space="preserve">                                            </w:t>
      </w:r>
    </w:p>
    <w:p>
      <w:pPr>
        <w:ind w:firstLine="0" w:firstLineChars="0"/>
        <w:rPr>
          <w:rFonts w:hint="eastAsia"/>
          <w:lang w:eastAsia="zh-CN"/>
        </w:rPr>
      </w:pPr>
    </w:p>
    <w:bookmarkEnd w:id="0"/>
    <w:bookmarkEnd w:id="1"/>
    <w:bookmarkEnd w:id="2"/>
    <w:p>
      <w:pPr>
        <w:ind w:firstLine="420"/>
        <w:rPr>
          <w:rFonts w:hint="eastAsia"/>
          <w:u w:val="single"/>
          <w:lang w:eastAsia="zh-CN"/>
        </w:rPr>
      </w:pPr>
      <w:bookmarkStart w:id="3" w:name="_Toc152045511"/>
      <w:bookmarkStart w:id="4" w:name="_Toc152042287"/>
      <w:bookmarkStart w:id="5" w:name="_Toc144974479"/>
      <w:r>
        <w:rPr>
          <w:lang w:eastAsia="zh-CN" w:bidi="ar-SA"/>
        </w:rPr>
        <w:drawing>
          <wp:inline distT="0" distB="0" distL="114300" distR="114300">
            <wp:extent cx="638175" cy="6000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638175" cy="600075"/>
                    </a:xfrm>
                    <a:prstGeom prst="rect">
                      <a:avLst/>
                    </a:prstGeom>
                    <a:noFill/>
                    <a:ln>
                      <a:noFill/>
                    </a:ln>
                  </pic:spPr>
                </pic:pic>
              </a:graphicData>
            </a:graphic>
          </wp:inline>
        </w:drawing>
      </w:r>
    </w:p>
    <w:p>
      <w:pPr>
        <w:spacing w:before="120" w:after="120"/>
        <w:ind w:firstLine="1029" w:firstLineChars="310"/>
        <w:rPr>
          <w:rStyle w:val="47"/>
          <w:rFonts w:hint="eastAsia"/>
          <w:lang w:eastAsia="zh-CN"/>
        </w:rPr>
      </w:pPr>
    </w:p>
    <w:p>
      <w:pPr>
        <w:ind w:firstLine="664"/>
        <w:jc w:val="center"/>
        <w:rPr>
          <w:rFonts w:ascii="仿宋" w:hAnsi="仿宋" w:eastAsia="仿宋" w:cs="仿宋"/>
          <w:sz w:val="32"/>
          <w:szCs w:val="32"/>
          <w:lang w:eastAsia="zh-CN"/>
        </w:rPr>
      </w:pPr>
      <w:r>
        <w:rPr>
          <w:rFonts w:hint="eastAsia" w:ascii="仿宋" w:hAnsi="仿宋" w:eastAsia="仿宋" w:cs="仿宋"/>
          <w:bCs/>
          <w:sz w:val="32"/>
          <w:szCs w:val="32"/>
          <w:lang w:eastAsia="zh-CN"/>
        </w:rPr>
        <w:t>2022年二级物资集中采购20大类纸张（JC2022-WII-20-01包）</w:t>
      </w:r>
      <w:r>
        <w:rPr>
          <w:rFonts w:hint="eastAsia" w:ascii="仿宋" w:hAnsi="仿宋" w:eastAsia="仿宋" w:cs="仿宋"/>
          <w:sz w:val="32"/>
          <w:szCs w:val="32"/>
          <w:lang w:eastAsia="zh-CN"/>
        </w:rPr>
        <w:t>招标项目</w:t>
      </w:r>
    </w:p>
    <w:p>
      <w:pPr>
        <w:spacing w:before="120" w:after="120"/>
        <w:ind w:firstLine="0" w:firstLineChars="0"/>
        <w:jc w:val="center"/>
        <w:rPr>
          <w:rFonts w:hint="eastAsia" w:ascii="方正黑体简体" w:hAnsi="方正黑体简体" w:eastAsia="方正黑体简体" w:cs="方正黑体简体"/>
          <w:bCs/>
          <w:spacing w:val="24"/>
          <w:sz w:val="32"/>
          <w:szCs w:val="32"/>
          <w:lang w:eastAsia="zh-CN"/>
        </w:rPr>
      </w:pPr>
    </w:p>
    <w:p>
      <w:pPr>
        <w:spacing w:line="440" w:lineRule="exact"/>
        <w:ind w:firstLine="664"/>
        <w:jc w:val="center"/>
        <w:rPr>
          <w:rFonts w:hint="eastAsia" w:ascii="方正黑体简体" w:hAnsi="方正黑体简体" w:eastAsia="方正黑体简体" w:cs="方正黑体简体"/>
          <w:sz w:val="32"/>
          <w:szCs w:val="32"/>
          <w:lang w:eastAsia="zh-CN"/>
        </w:rPr>
      </w:pPr>
    </w:p>
    <w:p>
      <w:pPr>
        <w:spacing w:line="440" w:lineRule="exact"/>
        <w:ind w:firstLine="664"/>
        <w:jc w:val="center"/>
        <w:rPr>
          <w:rFonts w:hint="eastAsia" w:ascii="方正黑体简体" w:hAnsi="方正黑体简体" w:eastAsia="方正黑体简体" w:cs="方正黑体简体"/>
          <w:sz w:val="32"/>
          <w:szCs w:val="32"/>
          <w:lang w:eastAsia="zh-CN"/>
        </w:rPr>
      </w:pPr>
    </w:p>
    <w:p>
      <w:pPr>
        <w:spacing w:line="920" w:lineRule="exact"/>
        <w:ind w:firstLine="0" w:firstLineChars="0"/>
        <w:jc w:val="center"/>
        <w:rPr>
          <w:rFonts w:ascii="黑体" w:hAnsi="黑体" w:eastAsia="黑体"/>
          <w:b/>
          <w:spacing w:val="283"/>
          <w:sz w:val="52"/>
          <w:szCs w:val="52"/>
          <w:lang w:eastAsia="zh-CN"/>
        </w:rPr>
      </w:pPr>
      <w:r>
        <w:rPr>
          <w:rFonts w:hint="eastAsia" w:ascii="方正黑体简体" w:hAnsi="方正黑体简体" w:eastAsia="方正黑体简体" w:cs="方正黑体简体"/>
          <w:bCs/>
          <w:spacing w:val="283"/>
          <w:sz w:val="72"/>
          <w:szCs w:val="72"/>
          <w:lang w:eastAsia="zh-CN"/>
        </w:rPr>
        <w:t xml:space="preserve"> 招标文件</w:t>
      </w: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tabs>
          <w:tab w:val="left" w:pos="4935"/>
        </w:tabs>
        <w:spacing w:line="560" w:lineRule="exact"/>
        <w:ind w:firstLine="736"/>
        <w:jc w:val="center"/>
        <w:rPr>
          <w:b/>
          <w:kern w:val="2"/>
          <w:sz w:val="30"/>
          <w:szCs w:val="30"/>
          <w:lang w:eastAsia="zh-CN"/>
        </w:rPr>
      </w:pPr>
      <w:r>
        <w:rPr>
          <w:rFonts w:hint="eastAsia" w:cs="宋体"/>
          <w:spacing w:val="24"/>
          <w:sz w:val="32"/>
          <w:szCs w:val="32"/>
          <w:lang w:eastAsia="zh-CN"/>
        </w:rPr>
        <w:t>招标编号</w:t>
      </w:r>
      <w:r>
        <w:rPr>
          <w:rFonts w:hint="eastAsia" w:cs="宋体"/>
          <w:spacing w:val="23"/>
          <w:sz w:val="32"/>
          <w:szCs w:val="32"/>
          <w:lang w:eastAsia="zh-CN"/>
        </w:rPr>
        <w:t>：</w:t>
      </w:r>
      <w:r>
        <w:rPr>
          <w:rFonts w:hint="eastAsia"/>
          <w:b/>
          <w:kern w:val="2"/>
          <w:sz w:val="30"/>
          <w:szCs w:val="30"/>
          <w:lang w:eastAsia="zh-CN"/>
        </w:rPr>
        <w:t>LHZB1-2022-W077</w:t>
      </w:r>
    </w:p>
    <w:p>
      <w:pPr>
        <w:spacing w:line="440" w:lineRule="exact"/>
        <w:ind w:firstLine="664"/>
        <w:jc w:val="center"/>
        <w:rPr>
          <w:rFonts w:hint="eastAsia" w:cs="宋体"/>
          <w:sz w:val="32"/>
          <w:szCs w:val="32"/>
          <w:lang w:eastAsia="zh-CN"/>
        </w:rPr>
      </w:pPr>
      <w:r>
        <w:rPr>
          <w:rStyle w:val="47"/>
          <w:rFonts w:hint="eastAsia"/>
          <w:lang w:eastAsia="zh-CN"/>
        </w:rPr>
        <w:t xml:space="preserve">              </w:t>
      </w: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spacing w:line="440" w:lineRule="exact"/>
        <w:ind w:firstLine="0" w:firstLineChars="0"/>
        <w:rPr>
          <w:rFonts w:hint="eastAsia"/>
          <w:sz w:val="20"/>
          <w:lang w:eastAsia="zh-CN"/>
        </w:rPr>
      </w:pPr>
    </w:p>
    <w:p>
      <w:pPr>
        <w:spacing w:line="440" w:lineRule="exact"/>
        <w:ind w:firstLine="0" w:firstLineChars="0"/>
        <w:rPr>
          <w:sz w:val="20"/>
          <w:lang w:eastAsia="zh-CN"/>
        </w:rPr>
      </w:pP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 xml:space="preserve">招标人：辽河石油勘探局有限公司物资分公司 </w:t>
      </w:r>
      <w:r>
        <w:rPr>
          <w:rFonts w:hint="eastAsia" w:ascii="方正黑体简体" w:hAnsi="方正黑体简体" w:eastAsia="方正黑体简体" w:cs="方正黑体简体"/>
          <w:bCs/>
          <w:sz w:val="24"/>
          <w:szCs w:val="24"/>
          <w:lang w:eastAsia="zh-CN"/>
        </w:rPr>
        <w:t xml:space="preserve">  </w:t>
      </w:r>
      <w:r>
        <w:rPr>
          <w:rFonts w:hint="eastAsia" w:ascii="方正黑体简体" w:hAnsi="方正黑体简体" w:eastAsia="方正黑体简体" w:cs="方正黑体简体"/>
          <w:b/>
          <w:sz w:val="24"/>
          <w:szCs w:val="24"/>
          <w:u w:val="single"/>
          <w:lang w:eastAsia="zh-CN"/>
        </w:rPr>
        <w:t xml:space="preserve">                </w:t>
      </w: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招标机构：辽河油田招标中心</w:t>
      </w:r>
      <w:r>
        <w:rPr>
          <w:rFonts w:hint="eastAsia" w:ascii="方正黑体简体" w:hAnsi="方正黑体简体" w:eastAsia="方正黑体简体" w:cs="方正黑体简体"/>
          <w:sz w:val="24"/>
          <w:szCs w:val="24"/>
          <w:u w:val="single"/>
          <w:lang w:eastAsia="zh-CN"/>
        </w:rPr>
        <w:t xml:space="preserve">     </w:t>
      </w:r>
    </w:p>
    <w:p>
      <w:pPr>
        <w:spacing w:line="600" w:lineRule="exact"/>
        <w:ind w:firstLine="199" w:firstLineChars="79"/>
        <w:jc w:val="center"/>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u w:val="single"/>
          <w:lang w:eastAsia="zh-CN"/>
        </w:rPr>
        <w:t>二○二二年七月一日</w:t>
      </w:r>
    </w:p>
    <w:p>
      <w:pPr>
        <w:ind w:firstLine="664"/>
        <w:jc w:val="center"/>
        <w:rPr>
          <w:rFonts w:hint="eastAsia" w:cs="宋体"/>
          <w:sz w:val="32"/>
          <w:szCs w:val="32"/>
          <w:lang w:val="zh-CN" w:eastAsia="zh-CN"/>
        </w:rPr>
        <w:sectPr>
          <w:headerReference r:id="rId6" w:type="first"/>
          <w:footerReference r:id="rId8" w:type="first"/>
          <w:headerReference r:id="rId5" w:type="default"/>
          <w:footerReference r:id="rId7" w:type="default"/>
          <w:pgSz w:w="11907" w:h="16840"/>
          <w:pgMar w:top="1474" w:right="1474" w:bottom="1531" w:left="1474" w:header="720" w:footer="720" w:gutter="397"/>
          <w:pgNumType w:start="0"/>
          <w:cols w:space="720" w:num="1"/>
          <w:titlePg/>
          <w:docGrid w:linePitch="317" w:charSpace="0"/>
        </w:sectPr>
      </w:pPr>
    </w:p>
    <w:p>
      <w:pPr>
        <w:spacing w:before="120" w:beforeLines="50" w:after="120" w:afterLines="50"/>
        <w:ind w:firstLine="2240"/>
        <w:jc w:val="center"/>
        <w:rPr>
          <w:rFonts w:hint="eastAsia" w:ascii="方正黑体简体" w:eastAsia="方正黑体简体"/>
          <w:spacing w:val="400"/>
          <w:sz w:val="32"/>
          <w:szCs w:val="32"/>
          <w:lang w:eastAsia="zh-CN"/>
        </w:rPr>
      </w:pPr>
      <w:r>
        <w:rPr>
          <w:rFonts w:hint="eastAsia" w:ascii="方正黑体简体" w:eastAsia="方正黑体简体"/>
          <w:spacing w:val="400"/>
          <w:sz w:val="32"/>
          <w:szCs w:val="32"/>
          <w:lang w:eastAsia="zh-CN"/>
        </w:rPr>
        <w:t>目录</w:t>
      </w:r>
    </w:p>
    <w:p>
      <w:pPr>
        <w:pStyle w:val="23"/>
        <w:tabs>
          <w:tab w:val="right" w:leader="dot" w:pos="8552"/>
        </w:tabs>
        <w:ind w:firstLine="420"/>
        <w:rPr>
          <w:rFonts w:ascii="Calibri" w:hAnsi="Calibri"/>
          <w:b w:val="0"/>
          <w:spacing w:val="0"/>
          <w:kern w:val="2"/>
          <w:lang w:eastAsia="zh-CN" w:bidi="ar-SA"/>
        </w:rPr>
      </w:pPr>
      <w:bookmarkStart w:id="6" w:name="_Toc11609380"/>
      <w:bookmarkStart w:id="7" w:name="_Toc530144917"/>
      <w:r>
        <w:rPr>
          <w:rFonts w:hint="eastAsia" w:cs="宋体"/>
          <w:b w:val="0"/>
          <w:szCs w:val="21"/>
        </w:rPr>
        <w:fldChar w:fldCharType="begin"/>
      </w:r>
      <w:r>
        <w:rPr>
          <w:rFonts w:hint="eastAsia" w:cs="宋体"/>
          <w:b w:val="0"/>
          <w:szCs w:val="21"/>
        </w:rPr>
        <w:instrText xml:space="preserve"> TOC \h \z \t "合同节标题,2,投标文件,2,规格书,2,卷标题,1,表标题,2,段标题,3,投标文件副标题,3,附件左上标题,3,节标题,2,章标题,1" </w:instrText>
      </w:r>
      <w:r>
        <w:rPr>
          <w:rFonts w:hint="eastAsia" w:cs="宋体"/>
          <w:b w:val="0"/>
          <w:szCs w:val="21"/>
        </w:rPr>
        <w:fldChar w:fldCharType="separate"/>
      </w:r>
      <w:r>
        <w:rPr>
          <w:rStyle w:val="35"/>
          <w:lang/>
        </w:rPr>
        <w:fldChar w:fldCharType="begin"/>
      </w:r>
      <w:r>
        <w:rPr>
          <w:rStyle w:val="35"/>
          <w:lang/>
        </w:rPr>
        <w:instrText xml:space="preserve"> </w:instrText>
      </w:r>
      <w:r>
        <w:rPr>
          <w:lang/>
        </w:rPr>
        <w:instrText xml:space="preserve">HYPERLINK \l "_Toc107578523"</w:instrText>
      </w:r>
      <w:r>
        <w:rPr>
          <w:rStyle w:val="35"/>
          <w:lang/>
        </w:rPr>
        <w:instrText xml:space="preserve"> </w:instrText>
      </w:r>
      <w:r>
        <w:rPr>
          <w:rStyle w:val="35"/>
          <w:lang/>
        </w:rPr>
        <w:fldChar w:fldCharType="separate"/>
      </w:r>
      <w:r>
        <w:rPr>
          <w:rStyle w:val="35"/>
          <w:rFonts w:hint="eastAsia"/>
          <w:lang w:eastAsia="zh-CN"/>
        </w:rPr>
        <w:t>第一卷</w:t>
      </w:r>
      <w:r>
        <w:rPr>
          <w:lang/>
        </w:rPr>
        <w:tab/>
      </w:r>
      <w:r>
        <w:rPr>
          <w:lang/>
        </w:rPr>
        <w:fldChar w:fldCharType="begin"/>
      </w:r>
      <w:r>
        <w:rPr>
          <w:lang/>
        </w:rPr>
        <w:instrText xml:space="preserve"> PAGEREF _Toc107578523 \h </w:instrText>
      </w:r>
      <w:r>
        <w:rPr>
          <w:lang/>
        </w:rPr>
        <w:fldChar w:fldCharType="separate"/>
      </w:r>
      <w:r>
        <w:rPr>
          <w:lang/>
        </w:rPr>
        <w:t>1</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"_Toc107578524"</w:instrText>
      </w:r>
      <w:r>
        <w:rPr>
          <w:rStyle w:val="35"/>
          <w:lang/>
        </w:rPr>
        <w:instrText xml:space="preserve"> </w:instrText>
      </w:r>
      <w:r>
        <w:rPr>
          <w:rStyle w:val="35"/>
          <w:lang/>
        </w:rPr>
        <w:fldChar w:fldCharType="separate"/>
      </w:r>
      <w:r>
        <w:rPr>
          <w:rStyle w:val="35"/>
          <w:rFonts w:hint="eastAsia"/>
          <w:lang w:eastAsia="zh-CN"/>
        </w:rPr>
        <w:t>第一章</w:t>
      </w:r>
      <w:r>
        <w:rPr>
          <w:rStyle w:val="35"/>
          <w:lang w:eastAsia="zh-CN"/>
        </w:rPr>
        <w:t xml:space="preserve">  </w:t>
      </w:r>
      <w:r>
        <w:rPr>
          <w:rStyle w:val="35"/>
          <w:rFonts w:hint="eastAsia"/>
          <w:lang w:eastAsia="zh-CN"/>
        </w:rPr>
        <w:t>招标公告</w:t>
      </w:r>
      <w:r>
        <w:rPr>
          <w:lang/>
        </w:rPr>
        <w:tab/>
      </w:r>
      <w:r>
        <w:rPr>
          <w:lang/>
        </w:rPr>
        <w:fldChar w:fldCharType="begin"/>
      </w:r>
      <w:r>
        <w:rPr>
          <w:lang/>
        </w:rPr>
        <w:instrText xml:space="preserve"> PAGEREF _Toc107578524 \h </w:instrText>
      </w:r>
      <w:r>
        <w:rPr>
          <w:lang/>
        </w:rPr>
        <w:fldChar w:fldCharType="separate"/>
      </w:r>
      <w:r>
        <w:rPr>
          <w:lang/>
        </w:rPr>
        <w:t>2</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"_Toc107578525"</w:instrText>
      </w:r>
      <w:r>
        <w:rPr>
          <w:rStyle w:val="35"/>
          <w:lang/>
        </w:rPr>
        <w:instrText xml:space="preserve"> </w:instrText>
      </w:r>
      <w:r>
        <w:rPr>
          <w:rStyle w:val="35"/>
          <w:lang/>
        </w:rPr>
        <w:fldChar w:fldCharType="separate"/>
      </w:r>
      <w:r>
        <w:rPr>
          <w:rStyle w:val="35"/>
          <w:lang w:eastAsia="zh-CN"/>
        </w:rPr>
        <w:t xml:space="preserve">1. </w:t>
      </w:r>
      <w:r>
        <w:rPr>
          <w:rStyle w:val="35"/>
          <w:rFonts w:hint="eastAsia"/>
          <w:lang w:eastAsia="zh-CN"/>
        </w:rPr>
        <w:t>招标条件</w:t>
      </w:r>
      <w:r>
        <w:rPr>
          <w:lang/>
        </w:rPr>
        <w:tab/>
      </w:r>
      <w:r>
        <w:rPr>
          <w:lang/>
        </w:rPr>
        <w:fldChar w:fldCharType="begin"/>
      </w:r>
      <w:r>
        <w:rPr>
          <w:lang/>
        </w:rPr>
        <w:instrText xml:space="preserve"> PAGEREF _Toc107578525 \h </w:instrText>
      </w:r>
      <w:r>
        <w:rPr>
          <w:lang/>
        </w:rPr>
        <w:fldChar w:fldCharType="separate"/>
      </w:r>
      <w:r>
        <w:rPr>
          <w:lang/>
        </w:rPr>
        <w:t>2</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"_Toc107578526"</w:instrText>
      </w:r>
      <w:r>
        <w:rPr>
          <w:rStyle w:val="35"/>
          <w:lang/>
        </w:rPr>
        <w:instrText xml:space="preserve"> </w:instrText>
      </w:r>
      <w:r>
        <w:rPr>
          <w:rStyle w:val="35"/>
          <w:lang/>
        </w:rPr>
        <w:fldChar w:fldCharType="separate"/>
      </w:r>
      <w:r>
        <w:rPr>
          <w:rStyle w:val="35"/>
          <w:lang w:eastAsia="zh-CN"/>
        </w:rPr>
        <w:t xml:space="preserve">2. </w:t>
      </w:r>
      <w:r>
        <w:rPr>
          <w:rStyle w:val="35"/>
          <w:rFonts w:hint="eastAsia"/>
          <w:lang w:eastAsia="zh-CN"/>
        </w:rPr>
        <w:t>项目概况与招标范围</w:t>
      </w:r>
      <w:r>
        <w:rPr>
          <w:lang/>
        </w:rPr>
        <w:tab/>
      </w:r>
      <w:r>
        <w:rPr>
          <w:lang/>
        </w:rPr>
        <w:fldChar w:fldCharType="begin"/>
      </w:r>
      <w:r>
        <w:rPr>
          <w:lang/>
        </w:rPr>
        <w:instrText xml:space="preserve"> PAGEREF _Toc107578526 \h </w:instrText>
      </w:r>
      <w:r>
        <w:rPr>
          <w:lang/>
        </w:rPr>
        <w:fldChar w:fldCharType="separate"/>
      </w:r>
      <w:r>
        <w:rPr>
          <w:lang/>
        </w:rPr>
        <w:t>2</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"_Toc107578527"</w:instrText>
      </w:r>
      <w:r>
        <w:rPr>
          <w:rStyle w:val="35"/>
          <w:lang/>
        </w:rPr>
        <w:instrText xml:space="preserve"> </w:instrText>
      </w:r>
      <w:r>
        <w:rPr>
          <w:rStyle w:val="35"/>
          <w:lang/>
        </w:rPr>
        <w:fldChar w:fldCharType="separate"/>
      </w:r>
      <w:r>
        <w:rPr>
          <w:rStyle w:val="35"/>
          <w:lang w:eastAsia="zh-CN"/>
        </w:rPr>
        <w:t xml:space="preserve">3. </w:t>
      </w:r>
      <w:r>
        <w:rPr>
          <w:rStyle w:val="35"/>
          <w:rFonts w:hint="eastAsia"/>
          <w:lang w:eastAsia="zh-CN"/>
        </w:rPr>
        <w:t>投标人资格要求</w:t>
      </w:r>
      <w:r>
        <w:rPr>
          <w:lang/>
        </w:rPr>
        <w:tab/>
      </w:r>
      <w:r>
        <w:rPr>
          <w:lang/>
        </w:rPr>
        <w:fldChar w:fldCharType="begin"/>
      </w:r>
      <w:r>
        <w:rPr>
          <w:lang/>
        </w:rPr>
        <w:instrText xml:space="preserve"> PAGEREF _Toc107578527 \h </w:instrText>
      </w:r>
      <w:r>
        <w:rPr>
          <w:lang/>
        </w:rPr>
        <w:fldChar w:fldCharType="separate"/>
      </w:r>
      <w:r>
        <w:rPr>
          <w:lang/>
        </w:rPr>
        <w:t>2</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"_Toc107578528"</w:instrText>
      </w:r>
      <w:r>
        <w:rPr>
          <w:rStyle w:val="35"/>
          <w:lang/>
        </w:rPr>
        <w:instrText xml:space="preserve"> </w:instrText>
      </w:r>
      <w:r>
        <w:rPr>
          <w:rStyle w:val="35"/>
          <w:lang/>
        </w:rPr>
        <w:fldChar w:fldCharType="separate"/>
      </w:r>
      <w:r>
        <w:rPr>
          <w:rStyle w:val="35"/>
          <w:lang w:eastAsia="zh-CN"/>
        </w:rPr>
        <w:t xml:space="preserve">4. </w:t>
      </w:r>
      <w:r>
        <w:rPr>
          <w:rStyle w:val="35"/>
          <w:rFonts w:hint="eastAsia"/>
          <w:lang w:eastAsia="zh-CN"/>
        </w:rPr>
        <w:t>招标文件的获取</w:t>
      </w:r>
      <w:r>
        <w:rPr>
          <w:lang/>
        </w:rPr>
        <w:tab/>
      </w:r>
      <w:r>
        <w:rPr>
          <w:lang/>
        </w:rPr>
        <w:fldChar w:fldCharType="begin"/>
      </w:r>
      <w:r>
        <w:rPr>
          <w:lang/>
        </w:rPr>
        <w:instrText xml:space="preserve"> PAGEREF _Toc107578528 \h </w:instrText>
      </w:r>
      <w:r>
        <w:rPr>
          <w:lang/>
        </w:rPr>
        <w:fldChar w:fldCharType="separate"/>
      </w:r>
      <w:r>
        <w:rPr>
          <w:lang/>
        </w:rPr>
        <w:t>3</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"_Toc107578529"</w:instrText>
      </w:r>
      <w:r>
        <w:rPr>
          <w:rStyle w:val="35"/>
          <w:lang/>
        </w:rPr>
        <w:instrText xml:space="preserve"> </w:instrText>
      </w:r>
      <w:r>
        <w:rPr>
          <w:rStyle w:val="35"/>
          <w:lang/>
        </w:rPr>
        <w:fldChar w:fldCharType="separate"/>
      </w:r>
      <w:r>
        <w:rPr>
          <w:rStyle w:val="35"/>
          <w:lang w:eastAsia="zh-CN"/>
        </w:rPr>
        <w:t xml:space="preserve">5. </w:t>
      </w:r>
      <w:r>
        <w:rPr>
          <w:rStyle w:val="35"/>
          <w:rFonts w:hint="eastAsia"/>
          <w:lang w:eastAsia="zh-CN"/>
        </w:rPr>
        <w:t>投标文件的递交</w:t>
      </w:r>
      <w:r>
        <w:rPr>
          <w:lang/>
        </w:rPr>
        <w:tab/>
      </w:r>
      <w:r>
        <w:rPr>
          <w:lang/>
        </w:rPr>
        <w:fldChar w:fldCharType="begin"/>
      </w:r>
      <w:r>
        <w:rPr>
          <w:lang/>
        </w:rPr>
        <w:instrText xml:space="preserve"> PAGEREF _Toc107578529 \h </w:instrText>
      </w:r>
      <w:r>
        <w:rPr>
          <w:lang/>
        </w:rPr>
        <w:fldChar w:fldCharType="separate"/>
      </w:r>
      <w:r>
        <w:rPr>
          <w:lang/>
        </w:rPr>
        <w:t>4</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"_Toc107578530"</w:instrText>
      </w:r>
      <w:r>
        <w:rPr>
          <w:rStyle w:val="35"/>
          <w:lang/>
        </w:rPr>
        <w:instrText xml:space="preserve"> </w:instrText>
      </w:r>
      <w:r>
        <w:rPr>
          <w:rStyle w:val="35"/>
          <w:lang/>
        </w:rPr>
        <w:fldChar w:fldCharType="separate"/>
      </w:r>
      <w:r>
        <w:rPr>
          <w:rStyle w:val="35"/>
          <w:lang w:eastAsia="zh-CN"/>
        </w:rPr>
        <w:t xml:space="preserve">6. </w:t>
      </w:r>
      <w:r>
        <w:rPr>
          <w:rStyle w:val="35"/>
          <w:rFonts w:hint="eastAsia"/>
          <w:lang w:eastAsia="zh-CN"/>
        </w:rPr>
        <w:t>发布公告的媒介</w:t>
      </w:r>
      <w:r>
        <w:rPr>
          <w:lang/>
        </w:rPr>
        <w:tab/>
      </w:r>
      <w:r>
        <w:rPr>
          <w:lang/>
        </w:rPr>
        <w:fldChar w:fldCharType="begin"/>
      </w:r>
      <w:r>
        <w:rPr>
          <w:lang/>
        </w:rPr>
        <w:instrText xml:space="preserve"> PAGEREF _Toc107578530 \h </w:instrText>
      </w:r>
      <w:r>
        <w:rPr>
          <w:lang/>
        </w:rPr>
        <w:fldChar w:fldCharType="separate"/>
      </w:r>
      <w:r>
        <w:rPr>
          <w:lang/>
        </w:rPr>
        <w:t>4</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"_Toc107578531"</w:instrText>
      </w:r>
      <w:r>
        <w:rPr>
          <w:rStyle w:val="35"/>
          <w:lang/>
        </w:rPr>
        <w:instrText xml:space="preserve"> </w:instrText>
      </w:r>
      <w:r>
        <w:rPr>
          <w:rStyle w:val="35"/>
          <w:lang/>
        </w:rPr>
        <w:fldChar w:fldCharType="separate"/>
      </w:r>
      <w:r>
        <w:rPr>
          <w:rStyle w:val="35"/>
          <w:lang w:eastAsia="zh-CN"/>
        </w:rPr>
        <w:t xml:space="preserve">7. </w:t>
      </w:r>
      <w:r>
        <w:rPr>
          <w:rStyle w:val="35"/>
          <w:rFonts w:hint="eastAsia"/>
          <w:lang w:eastAsia="zh-CN"/>
        </w:rPr>
        <w:t>招标代理服务费</w:t>
      </w:r>
      <w:r>
        <w:rPr>
          <w:lang/>
        </w:rPr>
        <w:tab/>
      </w:r>
      <w:r>
        <w:rPr>
          <w:lang/>
        </w:rPr>
        <w:fldChar w:fldCharType="begin"/>
      </w:r>
      <w:r>
        <w:rPr>
          <w:lang/>
        </w:rPr>
        <w:instrText xml:space="preserve"> PAGEREF _Toc107578531 \h </w:instrText>
      </w:r>
      <w:r>
        <w:rPr>
          <w:lang/>
        </w:rPr>
        <w:fldChar w:fldCharType="separate"/>
      </w:r>
      <w:r>
        <w:rPr>
          <w:lang/>
        </w:rPr>
        <w:t>5</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"_Toc107578532"</w:instrText>
      </w:r>
      <w:r>
        <w:rPr>
          <w:rStyle w:val="35"/>
          <w:lang/>
        </w:rPr>
        <w:instrText xml:space="preserve"> </w:instrText>
      </w:r>
      <w:r>
        <w:rPr>
          <w:rStyle w:val="35"/>
          <w:lang/>
        </w:rPr>
        <w:fldChar w:fldCharType="separate"/>
      </w:r>
      <w:r>
        <w:rPr>
          <w:rStyle w:val="35"/>
          <w:lang w:eastAsia="zh-CN"/>
        </w:rPr>
        <w:t xml:space="preserve">8. </w:t>
      </w:r>
      <w:r>
        <w:rPr>
          <w:rStyle w:val="35"/>
          <w:rFonts w:hint="eastAsia"/>
          <w:lang w:eastAsia="zh-CN"/>
        </w:rPr>
        <w:t>开标</w:t>
      </w:r>
      <w:r>
        <w:rPr>
          <w:lang/>
        </w:rPr>
        <w:tab/>
      </w:r>
      <w:r>
        <w:rPr>
          <w:lang/>
        </w:rPr>
        <w:fldChar w:fldCharType="begin"/>
      </w:r>
      <w:r>
        <w:rPr>
          <w:lang/>
        </w:rPr>
        <w:instrText xml:space="preserve"> PAGEREF _Toc107578532 \h </w:instrText>
      </w:r>
      <w:r>
        <w:rPr>
          <w:lang/>
        </w:rPr>
        <w:fldChar w:fldCharType="separate"/>
      </w:r>
      <w:r>
        <w:rPr>
          <w:lang/>
        </w:rPr>
        <w:t>5</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"_Toc107578533"</w:instrText>
      </w:r>
      <w:r>
        <w:rPr>
          <w:rStyle w:val="35"/>
          <w:lang/>
        </w:rPr>
        <w:instrText xml:space="preserve"> </w:instrText>
      </w:r>
      <w:r>
        <w:rPr>
          <w:rStyle w:val="35"/>
          <w:lang/>
        </w:rPr>
        <w:fldChar w:fldCharType="separate"/>
      </w:r>
      <w:r>
        <w:rPr>
          <w:rStyle w:val="35"/>
          <w:lang w:eastAsia="zh-CN"/>
        </w:rPr>
        <w:t xml:space="preserve">9. </w:t>
      </w:r>
      <w:r>
        <w:rPr>
          <w:rStyle w:val="35"/>
          <w:rFonts w:hint="eastAsia"/>
          <w:lang w:eastAsia="zh-CN"/>
        </w:rPr>
        <w:t>联系方式</w:t>
      </w:r>
      <w:r>
        <w:rPr>
          <w:lang/>
        </w:rPr>
        <w:tab/>
      </w:r>
      <w:r>
        <w:rPr>
          <w:lang/>
        </w:rPr>
        <w:fldChar w:fldCharType="begin"/>
      </w:r>
      <w:r>
        <w:rPr>
          <w:lang/>
        </w:rPr>
        <w:instrText xml:space="preserve"> PAGEREF _Toc107578533 \h </w:instrText>
      </w:r>
      <w:r>
        <w:rPr>
          <w:lang/>
        </w:rPr>
        <w:fldChar w:fldCharType="separate"/>
      </w:r>
      <w:r>
        <w:rPr>
          <w:lang/>
        </w:rPr>
        <w:t>5</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"_Toc107578534"</w:instrText>
      </w:r>
      <w:r>
        <w:rPr>
          <w:rStyle w:val="35"/>
          <w:lang/>
        </w:rPr>
        <w:instrText xml:space="preserve"> </w:instrText>
      </w:r>
      <w:r>
        <w:rPr>
          <w:rStyle w:val="35"/>
          <w:lang/>
        </w:rPr>
        <w:fldChar w:fldCharType="separate"/>
      </w:r>
      <w:r>
        <w:rPr>
          <w:rStyle w:val="35"/>
          <w:lang w:eastAsia="zh-CN"/>
        </w:rPr>
        <w:t>10</w:t>
      </w:r>
      <w:r>
        <w:rPr>
          <w:rStyle w:val="35"/>
          <w:rFonts w:hint="eastAsia"/>
          <w:lang w:eastAsia="zh-CN"/>
        </w:rPr>
        <w:t>、附件</w:t>
      </w:r>
      <w:r>
        <w:rPr>
          <w:lang/>
        </w:rPr>
        <w:tab/>
      </w:r>
      <w:r>
        <w:rPr>
          <w:lang/>
        </w:rPr>
        <w:fldChar w:fldCharType="begin"/>
      </w:r>
      <w:r>
        <w:rPr>
          <w:lang/>
        </w:rPr>
        <w:instrText xml:space="preserve"> PAGEREF _Toc107578534 \h </w:instrText>
      </w:r>
      <w:r>
        <w:rPr>
          <w:lang/>
        </w:rPr>
        <w:fldChar w:fldCharType="separate"/>
      </w:r>
      <w:r>
        <w:rPr>
          <w:lang/>
        </w:rPr>
        <w:t>5</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"_Toc107578535"</w:instrText>
      </w:r>
      <w:r>
        <w:rPr>
          <w:rStyle w:val="35"/>
          <w:lang/>
        </w:rPr>
        <w:instrText xml:space="preserve"> </w:instrText>
      </w:r>
      <w:r>
        <w:rPr>
          <w:rStyle w:val="35"/>
          <w:lang/>
        </w:rPr>
        <w:fldChar w:fldCharType="separate"/>
      </w:r>
      <w:r>
        <w:rPr>
          <w:rStyle w:val="35"/>
          <w:rFonts w:hint="eastAsia"/>
          <w:lang w:eastAsia="zh-CN"/>
        </w:rPr>
        <w:t>第二章</w:t>
      </w:r>
      <w:r>
        <w:rPr>
          <w:rStyle w:val="35"/>
          <w:lang w:eastAsia="zh-CN"/>
        </w:rPr>
        <w:t xml:space="preserve"> </w:t>
      </w:r>
      <w:r>
        <w:rPr>
          <w:rStyle w:val="35"/>
          <w:rFonts w:hint="eastAsia"/>
          <w:lang w:eastAsia="zh-CN"/>
        </w:rPr>
        <w:t>投标人须知</w:t>
      </w:r>
      <w:r>
        <w:rPr>
          <w:lang/>
        </w:rPr>
        <w:tab/>
      </w:r>
      <w:r>
        <w:rPr>
          <w:lang/>
        </w:rPr>
        <w:fldChar w:fldCharType="begin"/>
      </w:r>
      <w:r>
        <w:rPr>
          <w:lang/>
        </w:rPr>
        <w:instrText xml:space="preserve"> PAGEREF _Toc107578535 \h </w:instrText>
      </w:r>
      <w:r>
        <w:rPr>
          <w:lang/>
        </w:rPr>
        <w:fldChar w:fldCharType="separate"/>
      </w:r>
      <w:r>
        <w:rPr>
          <w:lang/>
        </w:rPr>
        <w:t>6</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"_Toc107578536"</w:instrText>
      </w:r>
      <w:r>
        <w:rPr>
          <w:rStyle w:val="35"/>
          <w:lang/>
        </w:rPr>
        <w:instrText xml:space="preserve"> </w:instrText>
      </w:r>
      <w:r>
        <w:rPr>
          <w:rStyle w:val="35"/>
          <w:lang/>
        </w:rPr>
        <w:fldChar w:fldCharType="separate"/>
      </w:r>
      <w:r>
        <w:rPr>
          <w:rStyle w:val="35"/>
          <w:rFonts w:hint="eastAsia"/>
          <w:lang w:eastAsia="zh-CN"/>
        </w:rPr>
        <w:t>投标人须知前附表</w:t>
      </w:r>
      <w:r>
        <w:rPr>
          <w:lang/>
        </w:rPr>
        <w:tab/>
      </w:r>
      <w:r>
        <w:rPr>
          <w:lang/>
        </w:rPr>
        <w:fldChar w:fldCharType="begin"/>
      </w:r>
      <w:r>
        <w:rPr>
          <w:lang/>
        </w:rPr>
        <w:instrText xml:space="preserve"> PAGEREF _Toc107578536 \h </w:instrText>
      </w:r>
      <w:r>
        <w:rPr>
          <w:lang/>
        </w:rPr>
        <w:fldChar w:fldCharType="separate"/>
      </w:r>
      <w:r>
        <w:rPr>
          <w:lang/>
        </w:rPr>
        <w:t>6</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"_Toc107578537"</w:instrText>
      </w:r>
      <w:r>
        <w:rPr>
          <w:rStyle w:val="35"/>
          <w:lang/>
        </w:rPr>
        <w:instrText xml:space="preserve"> </w:instrText>
      </w:r>
      <w:r>
        <w:rPr>
          <w:rStyle w:val="35"/>
          <w:lang/>
        </w:rPr>
        <w:fldChar w:fldCharType="separate"/>
      </w:r>
      <w:r>
        <w:rPr>
          <w:rStyle w:val="35"/>
          <w:lang w:eastAsia="zh-CN"/>
        </w:rPr>
        <w:t xml:space="preserve">1. </w:t>
      </w:r>
      <w:r>
        <w:rPr>
          <w:rStyle w:val="35"/>
          <w:rFonts w:hint="eastAsia"/>
          <w:lang w:eastAsia="zh-CN"/>
        </w:rPr>
        <w:t>总则</w:t>
      </w:r>
      <w:r>
        <w:rPr>
          <w:lang/>
        </w:rPr>
        <w:tab/>
      </w:r>
      <w:r>
        <w:rPr>
          <w:lang/>
        </w:rPr>
        <w:fldChar w:fldCharType="begin"/>
      </w:r>
      <w:r>
        <w:rPr>
          <w:lang/>
        </w:rPr>
        <w:instrText xml:space="preserve"> PAGEREF _Toc107578537 \h </w:instrText>
      </w:r>
      <w:r>
        <w:rPr>
          <w:lang/>
        </w:rPr>
        <w:fldChar w:fldCharType="separate"/>
      </w:r>
      <w:r>
        <w:rPr>
          <w:lang/>
        </w:rPr>
        <w:t>10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"_Toc107578538"</w:instrText>
      </w:r>
      <w:r>
        <w:rPr>
          <w:rStyle w:val="35"/>
          <w:lang/>
        </w:rPr>
        <w:instrText xml:space="preserve"> </w:instrText>
      </w:r>
      <w:r>
        <w:rPr>
          <w:rStyle w:val="35"/>
          <w:lang/>
        </w:rPr>
        <w:fldChar w:fldCharType="separate"/>
      </w:r>
      <w:r>
        <w:rPr>
          <w:rStyle w:val="35"/>
          <w:lang w:eastAsia="zh-CN"/>
        </w:rPr>
        <w:t xml:space="preserve">1.1 </w:t>
      </w:r>
      <w:r>
        <w:rPr>
          <w:rStyle w:val="35"/>
          <w:rFonts w:hint="eastAsia"/>
          <w:lang w:eastAsia="zh-CN"/>
        </w:rPr>
        <w:t>招标项目概况</w:t>
      </w:r>
      <w:r>
        <w:rPr>
          <w:lang/>
        </w:rPr>
        <w:tab/>
      </w:r>
      <w:r>
        <w:rPr>
          <w:lang/>
        </w:rPr>
        <w:fldChar w:fldCharType="begin"/>
      </w:r>
      <w:r>
        <w:rPr>
          <w:lang/>
        </w:rPr>
        <w:instrText xml:space="preserve"> PAGEREF _Toc107578538 \h </w:instrText>
      </w:r>
      <w:r>
        <w:rPr>
          <w:lang/>
        </w:rPr>
        <w:fldChar w:fldCharType="separate"/>
      </w:r>
      <w:r>
        <w:rPr>
          <w:lang/>
        </w:rPr>
        <w:t>10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"_Toc107578539"</w:instrText>
      </w:r>
      <w:r>
        <w:rPr>
          <w:rStyle w:val="35"/>
          <w:lang/>
        </w:rPr>
        <w:instrText xml:space="preserve"> </w:instrText>
      </w:r>
      <w:r>
        <w:rPr>
          <w:rStyle w:val="35"/>
          <w:lang/>
        </w:rPr>
        <w:fldChar w:fldCharType="separate"/>
      </w:r>
      <w:r>
        <w:rPr>
          <w:rStyle w:val="35"/>
          <w:lang w:eastAsia="zh-CN"/>
        </w:rPr>
        <w:t xml:space="preserve">1.2 </w:t>
      </w:r>
      <w:r>
        <w:rPr>
          <w:rStyle w:val="35"/>
          <w:rFonts w:hint="eastAsia"/>
          <w:lang w:eastAsia="zh-CN"/>
        </w:rPr>
        <w:t>招标项目的资金来源和落实情况</w:t>
      </w:r>
      <w:r>
        <w:rPr>
          <w:lang/>
        </w:rPr>
        <w:tab/>
      </w:r>
      <w:r>
        <w:rPr>
          <w:lang/>
        </w:rPr>
        <w:fldChar w:fldCharType="begin"/>
      </w:r>
      <w:r>
        <w:rPr>
          <w:lang/>
        </w:rPr>
        <w:instrText xml:space="preserve"> PAGEREF _Toc107578539 \h </w:instrText>
      </w:r>
      <w:r>
        <w:rPr>
          <w:lang/>
        </w:rPr>
        <w:fldChar w:fldCharType="separate"/>
      </w:r>
      <w:r>
        <w:rPr>
          <w:lang/>
        </w:rPr>
        <w:t>10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"_Toc107578540"</w:instrText>
      </w:r>
      <w:r>
        <w:rPr>
          <w:rStyle w:val="35"/>
          <w:lang/>
        </w:rPr>
        <w:instrText xml:space="preserve"> </w:instrText>
      </w:r>
      <w:r>
        <w:rPr>
          <w:rStyle w:val="35"/>
          <w:lang/>
        </w:rPr>
        <w:fldChar w:fldCharType="separate"/>
      </w:r>
      <w:r>
        <w:rPr>
          <w:rStyle w:val="35"/>
          <w:lang w:eastAsia="zh-CN"/>
        </w:rPr>
        <w:t xml:space="preserve">1.3 </w:t>
      </w:r>
      <w:r>
        <w:rPr>
          <w:rStyle w:val="35"/>
          <w:rFonts w:hint="eastAsia"/>
          <w:lang w:eastAsia="zh-CN"/>
        </w:rPr>
        <w:t>招标范围、交货期、交货地点和技术性能指标</w:t>
      </w:r>
      <w:r>
        <w:rPr>
          <w:lang/>
        </w:rPr>
        <w:tab/>
      </w:r>
      <w:r>
        <w:rPr>
          <w:lang/>
        </w:rPr>
        <w:fldChar w:fldCharType="begin"/>
      </w:r>
      <w:r>
        <w:rPr>
          <w:lang/>
        </w:rPr>
        <w:instrText xml:space="preserve"> PAGEREF _Toc107578540 \h </w:instrText>
      </w:r>
      <w:r>
        <w:rPr>
          <w:lang/>
        </w:rPr>
        <w:fldChar w:fldCharType="separate"/>
      </w:r>
      <w:r>
        <w:rPr>
          <w:lang/>
        </w:rPr>
        <w:t>10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"_Toc107578541"</w:instrText>
      </w:r>
      <w:r>
        <w:rPr>
          <w:rStyle w:val="35"/>
          <w:lang/>
        </w:rPr>
        <w:instrText xml:space="preserve"> </w:instrText>
      </w:r>
      <w:r>
        <w:rPr>
          <w:rStyle w:val="35"/>
          <w:lang/>
        </w:rPr>
        <w:fldChar w:fldCharType="separate"/>
      </w:r>
      <w:r>
        <w:rPr>
          <w:rStyle w:val="35"/>
          <w:lang w:eastAsia="zh-CN"/>
        </w:rPr>
        <w:t xml:space="preserve">1.4 </w:t>
      </w:r>
      <w:r>
        <w:rPr>
          <w:rStyle w:val="35"/>
          <w:rFonts w:hint="eastAsia"/>
          <w:lang w:eastAsia="zh-CN"/>
        </w:rPr>
        <w:t>投标人资格要求</w:t>
      </w:r>
      <w:r>
        <w:rPr>
          <w:lang/>
        </w:rPr>
        <w:tab/>
      </w:r>
      <w:r>
        <w:rPr>
          <w:lang/>
        </w:rPr>
        <w:fldChar w:fldCharType="begin"/>
      </w:r>
      <w:r>
        <w:rPr>
          <w:lang/>
        </w:rPr>
        <w:instrText xml:space="preserve"> PAGEREF _Toc107578541 \h </w:instrText>
      </w:r>
      <w:r>
        <w:rPr>
          <w:lang/>
        </w:rPr>
        <w:fldChar w:fldCharType="separate"/>
      </w:r>
      <w:r>
        <w:rPr>
          <w:lang/>
        </w:rPr>
        <w:t>10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"_Toc107578542"</w:instrText>
      </w:r>
      <w:r>
        <w:rPr>
          <w:rStyle w:val="35"/>
          <w:lang/>
        </w:rPr>
        <w:instrText xml:space="preserve"> </w:instrText>
      </w:r>
      <w:r>
        <w:rPr>
          <w:rStyle w:val="35"/>
          <w:lang/>
        </w:rPr>
        <w:fldChar w:fldCharType="separate"/>
      </w:r>
      <w:r>
        <w:rPr>
          <w:rStyle w:val="35"/>
          <w:lang w:eastAsia="zh-CN"/>
        </w:rPr>
        <w:t xml:space="preserve">1.5 </w:t>
      </w:r>
      <w:r>
        <w:rPr>
          <w:rStyle w:val="35"/>
          <w:rFonts w:hint="eastAsia"/>
          <w:lang w:eastAsia="zh-CN"/>
        </w:rPr>
        <w:t>费用承担</w:t>
      </w:r>
      <w:r>
        <w:rPr>
          <w:lang/>
        </w:rPr>
        <w:tab/>
      </w:r>
      <w:r>
        <w:rPr>
          <w:lang/>
        </w:rPr>
        <w:fldChar w:fldCharType="begin"/>
      </w:r>
      <w:r>
        <w:rPr>
          <w:lang/>
        </w:rPr>
        <w:instrText xml:space="preserve"> PAGEREF _Toc107578542 \h </w:instrText>
      </w:r>
      <w:r>
        <w:rPr>
          <w:lang/>
        </w:rPr>
        <w:fldChar w:fldCharType="separate"/>
      </w:r>
      <w:r>
        <w:rPr>
          <w:lang/>
        </w:rPr>
        <w:t>11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"_Toc107578543"</w:instrText>
      </w:r>
      <w:r>
        <w:rPr>
          <w:rStyle w:val="35"/>
          <w:lang/>
        </w:rPr>
        <w:instrText xml:space="preserve"> </w:instrText>
      </w:r>
      <w:r>
        <w:rPr>
          <w:rStyle w:val="35"/>
          <w:lang/>
        </w:rPr>
        <w:fldChar w:fldCharType="separate"/>
      </w:r>
      <w:r>
        <w:rPr>
          <w:rStyle w:val="35"/>
          <w:lang w:eastAsia="zh-CN"/>
        </w:rPr>
        <w:t xml:space="preserve">1.6 </w:t>
      </w:r>
      <w:r>
        <w:rPr>
          <w:rStyle w:val="35"/>
          <w:rFonts w:hint="eastAsia"/>
          <w:lang w:eastAsia="zh-CN"/>
        </w:rPr>
        <w:t>保密</w:t>
      </w:r>
      <w:r>
        <w:rPr>
          <w:lang/>
        </w:rPr>
        <w:tab/>
      </w:r>
      <w:r>
        <w:rPr>
          <w:lang/>
        </w:rPr>
        <w:fldChar w:fldCharType="begin"/>
      </w:r>
      <w:r>
        <w:rPr>
          <w:lang/>
        </w:rPr>
        <w:instrText xml:space="preserve"> PAGEREF _Toc107578543 \h </w:instrText>
      </w:r>
      <w:r>
        <w:rPr>
          <w:lang/>
        </w:rPr>
        <w:fldChar w:fldCharType="separate"/>
      </w:r>
      <w:r>
        <w:rPr>
          <w:lang/>
        </w:rPr>
        <w:t>11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"_Toc107578544"</w:instrText>
      </w:r>
      <w:r>
        <w:rPr>
          <w:rStyle w:val="35"/>
          <w:lang/>
        </w:rPr>
        <w:instrText xml:space="preserve"> </w:instrText>
      </w:r>
      <w:r>
        <w:rPr>
          <w:rStyle w:val="35"/>
          <w:lang/>
        </w:rPr>
        <w:fldChar w:fldCharType="separate"/>
      </w:r>
      <w:r>
        <w:rPr>
          <w:rStyle w:val="35"/>
          <w:lang w:eastAsia="zh-CN"/>
        </w:rPr>
        <w:t xml:space="preserve">1.7 </w:t>
      </w:r>
      <w:r>
        <w:rPr>
          <w:rStyle w:val="35"/>
          <w:rFonts w:hint="eastAsia"/>
          <w:lang w:eastAsia="zh-CN"/>
        </w:rPr>
        <w:t>语言文字</w:t>
      </w:r>
      <w:r>
        <w:rPr>
          <w:lang/>
        </w:rPr>
        <w:tab/>
      </w:r>
      <w:r>
        <w:rPr>
          <w:lang/>
        </w:rPr>
        <w:fldChar w:fldCharType="begin"/>
      </w:r>
      <w:r>
        <w:rPr>
          <w:lang/>
        </w:rPr>
        <w:instrText xml:space="preserve"> PAGEREF _Toc107578544 \h </w:instrText>
      </w:r>
      <w:r>
        <w:rPr>
          <w:lang/>
        </w:rPr>
        <w:fldChar w:fldCharType="separate"/>
      </w:r>
      <w:r>
        <w:rPr>
          <w:lang/>
        </w:rPr>
        <w:t>12</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"_Toc107578545"</w:instrText>
      </w:r>
      <w:r>
        <w:rPr>
          <w:rStyle w:val="35"/>
          <w:lang/>
        </w:rPr>
        <w:instrText xml:space="preserve"> </w:instrText>
      </w:r>
      <w:r>
        <w:rPr>
          <w:rStyle w:val="35"/>
          <w:lang/>
        </w:rPr>
        <w:fldChar w:fldCharType="separate"/>
      </w:r>
      <w:r>
        <w:rPr>
          <w:rStyle w:val="35"/>
          <w:lang w:eastAsia="zh-CN"/>
        </w:rPr>
        <w:t xml:space="preserve">1.8 </w:t>
      </w:r>
      <w:r>
        <w:rPr>
          <w:rStyle w:val="35"/>
          <w:rFonts w:hint="eastAsia"/>
          <w:lang w:eastAsia="zh-CN"/>
        </w:rPr>
        <w:t>计量单位</w:t>
      </w:r>
      <w:r>
        <w:rPr>
          <w:lang/>
        </w:rPr>
        <w:tab/>
      </w:r>
      <w:r>
        <w:rPr>
          <w:lang/>
        </w:rPr>
        <w:fldChar w:fldCharType="begin"/>
      </w:r>
      <w:r>
        <w:rPr>
          <w:lang/>
        </w:rPr>
        <w:instrText xml:space="preserve"> PAGEREF _Toc107578545 \h </w:instrText>
      </w:r>
      <w:r>
        <w:rPr>
          <w:lang/>
        </w:rPr>
        <w:fldChar w:fldCharType="separate"/>
      </w:r>
      <w:r>
        <w:rPr>
          <w:lang/>
        </w:rPr>
        <w:t>12</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"_Toc107578546"</w:instrText>
      </w:r>
      <w:r>
        <w:rPr>
          <w:rStyle w:val="35"/>
          <w:lang/>
        </w:rPr>
        <w:instrText xml:space="preserve"> </w:instrText>
      </w:r>
      <w:r>
        <w:rPr>
          <w:rStyle w:val="35"/>
          <w:lang/>
        </w:rPr>
        <w:fldChar w:fldCharType="separate"/>
      </w:r>
      <w:r>
        <w:rPr>
          <w:rStyle w:val="35"/>
          <w:lang w:eastAsia="zh-CN"/>
        </w:rPr>
        <w:t xml:space="preserve">1.9 </w:t>
      </w:r>
      <w:r>
        <w:rPr>
          <w:rStyle w:val="35"/>
          <w:rFonts w:hint="eastAsia"/>
          <w:lang w:eastAsia="zh-CN"/>
        </w:rPr>
        <w:t>投标预备会</w:t>
      </w:r>
      <w:r>
        <w:rPr>
          <w:lang/>
        </w:rPr>
        <w:tab/>
      </w:r>
      <w:r>
        <w:rPr>
          <w:lang/>
        </w:rPr>
        <w:fldChar w:fldCharType="begin"/>
      </w:r>
      <w:r>
        <w:rPr>
          <w:lang/>
        </w:rPr>
        <w:instrText xml:space="preserve"> PAGEREF _Toc107578546 \h </w:instrText>
      </w:r>
      <w:r>
        <w:rPr>
          <w:lang/>
        </w:rPr>
        <w:fldChar w:fldCharType="separate"/>
      </w:r>
      <w:r>
        <w:rPr>
          <w:lang/>
        </w:rPr>
        <w:t>12</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"_Toc107578547"</w:instrText>
      </w:r>
      <w:r>
        <w:rPr>
          <w:rStyle w:val="35"/>
          <w:lang/>
        </w:rPr>
        <w:instrText xml:space="preserve"> </w:instrText>
      </w:r>
      <w:r>
        <w:rPr>
          <w:rStyle w:val="35"/>
          <w:lang/>
        </w:rPr>
        <w:fldChar w:fldCharType="separate"/>
      </w:r>
      <w:r>
        <w:rPr>
          <w:rStyle w:val="35"/>
          <w:lang w:eastAsia="zh-CN"/>
        </w:rPr>
        <w:t xml:space="preserve">1.10 </w:t>
      </w:r>
      <w:r>
        <w:rPr>
          <w:rStyle w:val="35"/>
          <w:rFonts w:hint="eastAsia"/>
          <w:lang w:eastAsia="zh-CN"/>
        </w:rPr>
        <w:t>分包</w:t>
      </w:r>
      <w:r>
        <w:rPr>
          <w:lang/>
        </w:rPr>
        <w:tab/>
      </w:r>
      <w:r>
        <w:rPr>
          <w:lang/>
        </w:rPr>
        <w:fldChar w:fldCharType="begin"/>
      </w:r>
      <w:r>
        <w:rPr>
          <w:lang/>
        </w:rPr>
        <w:instrText xml:space="preserve"> PAGEREF _Toc107578547 \h </w:instrText>
      </w:r>
      <w:r>
        <w:rPr>
          <w:lang/>
        </w:rPr>
        <w:fldChar w:fldCharType="separate"/>
      </w:r>
      <w:r>
        <w:rPr>
          <w:lang/>
        </w:rPr>
        <w:t>12</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"_Toc107578548"</w:instrText>
      </w:r>
      <w:r>
        <w:rPr>
          <w:rStyle w:val="35"/>
          <w:lang/>
        </w:rPr>
        <w:instrText xml:space="preserve"> </w:instrText>
      </w:r>
      <w:r>
        <w:rPr>
          <w:rStyle w:val="35"/>
          <w:lang/>
        </w:rPr>
        <w:fldChar w:fldCharType="separate"/>
      </w:r>
      <w:r>
        <w:rPr>
          <w:rStyle w:val="35"/>
          <w:lang w:eastAsia="zh-CN"/>
        </w:rPr>
        <w:t xml:space="preserve">1.11 </w:t>
      </w:r>
      <w:r>
        <w:rPr>
          <w:rStyle w:val="35"/>
          <w:rFonts w:hint="eastAsia"/>
          <w:lang w:eastAsia="zh-CN"/>
        </w:rPr>
        <w:t>响应和偏差</w:t>
      </w:r>
      <w:r>
        <w:rPr>
          <w:lang/>
        </w:rPr>
        <w:tab/>
      </w:r>
      <w:r>
        <w:rPr>
          <w:lang/>
        </w:rPr>
        <w:fldChar w:fldCharType="begin"/>
      </w:r>
      <w:r>
        <w:rPr>
          <w:lang/>
        </w:rPr>
        <w:instrText xml:space="preserve"> PAGEREF _Toc107578548 \h </w:instrText>
      </w:r>
      <w:r>
        <w:rPr>
          <w:lang/>
        </w:rPr>
        <w:fldChar w:fldCharType="separate"/>
      </w:r>
      <w:r>
        <w:rPr>
          <w:lang/>
        </w:rPr>
        <w:t>12</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"_Toc107578549"</w:instrText>
      </w:r>
      <w:r>
        <w:rPr>
          <w:rStyle w:val="35"/>
          <w:lang/>
        </w:rPr>
        <w:instrText xml:space="preserve"> </w:instrText>
      </w:r>
      <w:r>
        <w:rPr>
          <w:rStyle w:val="35"/>
          <w:lang/>
        </w:rP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招标文件</w:t>
      </w:r>
      <w:r>
        <w:rPr>
          <w:lang/>
        </w:rPr>
        <w:tab/>
      </w:r>
      <w:r>
        <w:rPr>
          <w:lang/>
        </w:rPr>
        <w:fldChar w:fldCharType="begin"/>
      </w:r>
      <w:r>
        <w:rPr>
          <w:lang/>
        </w:rPr>
        <w:instrText xml:space="preserve"> PAGEREF _Toc107578549 \h </w:instrText>
      </w:r>
      <w:r>
        <w:rPr>
          <w:lang/>
        </w:rPr>
        <w:fldChar w:fldCharType="separate"/>
      </w:r>
      <w:r>
        <w:rPr>
          <w:lang/>
        </w:rPr>
        <w:t>12</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"_Toc107578550"</w:instrText>
      </w:r>
      <w:r>
        <w:rPr>
          <w:rStyle w:val="35"/>
          <w:lang/>
        </w:rPr>
        <w:instrText xml:space="preserve"> </w:instrText>
      </w:r>
      <w:r>
        <w:rPr>
          <w:rStyle w:val="35"/>
          <w:lang/>
        </w:rPr>
        <w:fldChar w:fldCharType="separate"/>
      </w:r>
      <w:r>
        <w:rPr>
          <w:rStyle w:val="35"/>
          <w:lang w:eastAsia="zh-CN"/>
        </w:rPr>
        <w:t xml:space="preserve">2.1 </w:t>
      </w:r>
      <w:r>
        <w:rPr>
          <w:rStyle w:val="35"/>
          <w:rFonts w:hint="eastAsia"/>
          <w:lang w:eastAsia="zh-CN"/>
        </w:rPr>
        <w:t>招标文件的组成</w:t>
      </w:r>
      <w:r>
        <w:rPr>
          <w:lang/>
        </w:rPr>
        <w:tab/>
      </w:r>
      <w:r>
        <w:rPr>
          <w:lang/>
        </w:rPr>
        <w:fldChar w:fldCharType="begin"/>
      </w:r>
      <w:r>
        <w:rPr>
          <w:lang/>
        </w:rPr>
        <w:instrText xml:space="preserve"> PAGEREF _Toc107578550 \h </w:instrText>
      </w:r>
      <w:r>
        <w:rPr>
          <w:lang/>
        </w:rPr>
        <w:fldChar w:fldCharType="separate"/>
      </w:r>
      <w:r>
        <w:rPr>
          <w:lang/>
        </w:rPr>
        <w:t>13</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"_Toc107578551"</w:instrText>
      </w:r>
      <w:r>
        <w:rPr>
          <w:rStyle w:val="35"/>
          <w:lang/>
        </w:rPr>
        <w:instrText xml:space="preserve"> </w:instrText>
      </w:r>
      <w:r>
        <w:rPr>
          <w:rStyle w:val="35"/>
          <w:lang/>
        </w:rPr>
        <w:fldChar w:fldCharType="separate"/>
      </w:r>
      <w:r>
        <w:rPr>
          <w:rStyle w:val="35"/>
          <w:lang w:eastAsia="zh-CN"/>
        </w:rPr>
        <w:t xml:space="preserve">2.2 </w:t>
      </w:r>
      <w:r>
        <w:rPr>
          <w:rStyle w:val="35"/>
          <w:rFonts w:hint="eastAsia"/>
          <w:lang w:eastAsia="zh-CN"/>
        </w:rPr>
        <w:t>招标文件的澄清</w:t>
      </w:r>
      <w:r>
        <w:rPr>
          <w:lang/>
        </w:rPr>
        <w:tab/>
      </w:r>
      <w:r>
        <w:rPr>
          <w:lang/>
        </w:rPr>
        <w:fldChar w:fldCharType="begin"/>
      </w:r>
      <w:r>
        <w:rPr>
          <w:lang/>
        </w:rPr>
        <w:instrText xml:space="preserve"> PAGEREF _Toc107578551 \h </w:instrText>
      </w:r>
      <w:r>
        <w:rPr>
          <w:lang/>
        </w:rPr>
        <w:fldChar w:fldCharType="separate"/>
      </w:r>
      <w:r>
        <w:rPr>
          <w:lang/>
        </w:rPr>
        <w:t>13</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"_Toc107578552"</w:instrText>
      </w:r>
      <w:r>
        <w:rPr>
          <w:rStyle w:val="35"/>
          <w:lang/>
        </w:rPr>
        <w:instrText xml:space="preserve"> </w:instrText>
      </w:r>
      <w:r>
        <w:rPr>
          <w:rStyle w:val="35"/>
          <w:lang/>
        </w:rPr>
        <w:fldChar w:fldCharType="separate"/>
      </w:r>
      <w:r>
        <w:rPr>
          <w:rStyle w:val="35"/>
          <w:lang w:eastAsia="zh-CN"/>
        </w:rPr>
        <w:t xml:space="preserve">2.3 </w:t>
      </w:r>
      <w:r>
        <w:rPr>
          <w:rStyle w:val="35"/>
          <w:rFonts w:hint="eastAsia"/>
          <w:lang w:eastAsia="zh-CN"/>
        </w:rPr>
        <w:t>招标文件的修改</w:t>
      </w:r>
      <w:r>
        <w:rPr>
          <w:lang/>
        </w:rPr>
        <w:tab/>
      </w:r>
      <w:r>
        <w:rPr>
          <w:lang/>
        </w:rPr>
        <w:fldChar w:fldCharType="begin"/>
      </w:r>
      <w:r>
        <w:rPr>
          <w:lang/>
        </w:rPr>
        <w:instrText xml:space="preserve"> PAGEREF _Toc107578552 \h </w:instrText>
      </w:r>
      <w:r>
        <w:rPr>
          <w:lang/>
        </w:rPr>
        <w:fldChar w:fldCharType="separate"/>
      </w:r>
      <w:r>
        <w:rPr>
          <w:lang/>
        </w:rPr>
        <w:t>13</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"_Toc107578553"</w:instrText>
      </w:r>
      <w:r>
        <w:rPr>
          <w:rStyle w:val="35"/>
          <w:lang/>
        </w:rPr>
        <w:instrText xml:space="preserve"> </w:instrText>
      </w:r>
      <w:r>
        <w:rPr>
          <w:rStyle w:val="35"/>
          <w:lang/>
        </w:rPr>
        <w:fldChar w:fldCharType="separate"/>
      </w:r>
      <w:r>
        <w:rPr>
          <w:rStyle w:val="35"/>
          <w:lang w:eastAsia="zh-CN"/>
        </w:rPr>
        <w:t xml:space="preserve">2.4 </w:t>
      </w:r>
      <w:r>
        <w:rPr>
          <w:rStyle w:val="35"/>
          <w:rFonts w:hint="eastAsia"/>
          <w:lang w:eastAsia="zh-CN"/>
        </w:rPr>
        <w:t>招标文件的异议</w:t>
      </w:r>
      <w:r>
        <w:rPr>
          <w:lang/>
        </w:rPr>
        <w:tab/>
      </w:r>
      <w:r>
        <w:rPr>
          <w:lang/>
        </w:rPr>
        <w:fldChar w:fldCharType="begin"/>
      </w:r>
      <w:r>
        <w:rPr>
          <w:lang/>
        </w:rPr>
        <w:instrText xml:space="preserve"> PAGEREF _Toc107578553 \h </w:instrText>
      </w:r>
      <w:r>
        <w:rPr>
          <w:lang/>
        </w:rPr>
        <w:fldChar w:fldCharType="separate"/>
      </w:r>
      <w:r>
        <w:rPr>
          <w:lang/>
        </w:rPr>
        <w:t>13</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"_Toc107578554"</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 </w:t>
      </w:r>
      <w:r>
        <w:rPr>
          <w:rStyle w:val="35"/>
          <w:rFonts w:hint="eastAsia" w:hAnsi="方正黑体简体" w:cs="方正黑体简体"/>
          <w:lang w:eastAsia="zh-CN"/>
        </w:rPr>
        <w:t>投标文件</w:t>
      </w:r>
      <w:r>
        <w:rPr>
          <w:lang/>
        </w:rPr>
        <w:tab/>
      </w:r>
      <w:r>
        <w:rPr>
          <w:lang/>
        </w:rPr>
        <w:fldChar w:fldCharType="begin"/>
      </w:r>
      <w:r>
        <w:rPr>
          <w:lang/>
        </w:rPr>
        <w:instrText xml:space="preserve"> PAGEREF _Toc107578554 \h </w:instrText>
      </w:r>
      <w:r>
        <w:rPr>
          <w:lang/>
        </w:rPr>
        <w:fldChar w:fldCharType="separate"/>
      </w:r>
      <w:r>
        <w:rPr>
          <w:lang/>
        </w:rPr>
        <w:t>14</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"_Toc107578555"</w:instrText>
      </w:r>
      <w:r>
        <w:rPr>
          <w:rStyle w:val="35"/>
          <w:lang/>
        </w:rPr>
        <w:instrText xml:space="preserve"> </w:instrText>
      </w:r>
      <w:r>
        <w:rPr>
          <w:rStyle w:val="35"/>
          <w:lang/>
        </w:rPr>
        <w:fldChar w:fldCharType="separate"/>
      </w:r>
      <w:r>
        <w:rPr>
          <w:rStyle w:val="35"/>
          <w:lang w:eastAsia="zh-CN"/>
        </w:rPr>
        <w:t xml:space="preserve">3.1 </w:t>
      </w:r>
      <w:r>
        <w:rPr>
          <w:rStyle w:val="35"/>
          <w:rFonts w:hint="eastAsia"/>
          <w:lang w:eastAsia="zh-CN"/>
        </w:rPr>
        <w:t>投标文件的组成</w:t>
      </w:r>
      <w:r>
        <w:rPr>
          <w:lang/>
        </w:rPr>
        <w:tab/>
      </w:r>
      <w:r>
        <w:rPr>
          <w:lang/>
        </w:rPr>
        <w:fldChar w:fldCharType="begin"/>
      </w:r>
      <w:r>
        <w:rPr>
          <w:lang/>
        </w:rPr>
        <w:instrText xml:space="preserve"> PAGEREF _Toc107578555 \h </w:instrText>
      </w:r>
      <w:r>
        <w:rPr>
          <w:lang/>
        </w:rPr>
        <w:fldChar w:fldCharType="separate"/>
      </w:r>
      <w:r>
        <w:rPr>
          <w:lang/>
        </w:rPr>
        <w:t>14</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"_Toc107578556"</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3.2 </w:t>
      </w:r>
      <w:r>
        <w:rPr>
          <w:rStyle w:val="35"/>
          <w:rFonts w:hint="eastAsia" w:hAnsi="方正黑体简体" w:cs="方正黑体简体"/>
          <w:lang w:eastAsia="zh-CN"/>
        </w:rPr>
        <w:t>投标报价</w:t>
      </w:r>
      <w:r>
        <w:rPr>
          <w:lang/>
        </w:rPr>
        <w:tab/>
      </w:r>
      <w:r>
        <w:rPr>
          <w:lang/>
        </w:rPr>
        <w:fldChar w:fldCharType="begin"/>
      </w:r>
      <w:r>
        <w:rPr>
          <w:lang/>
        </w:rPr>
        <w:instrText xml:space="preserve"> PAGEREF _Toc107578556 \h </w:instrText>
      </w:r>
      <w:r>
        <w:rPr>
          <w:lang/>
        </w:rPr>
        <w:fldChar w:fldCharType="separate"/>
      </w:r>
      <w:r>
        <w:rPr>
          <w:lang/>
        </w:rPr>
        <w:t>14</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"_Toc107578557"</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3.3 </w:t>
      </w:r>
      <w:r>
        <w:rPr>
          <w:rStyle w:val="35"/>
          <w:rFonts w:hint="eastAsia" w:hAnsi="方正黑体简体" w:cs="方正黑体简体"/>
          <w:lang w:eastAsia="zh-CN"/>
        </w:rPr>
        <w:t>投标有效期</w:t>
      </w:r>
      <w:r>
        <w:rPr>
          <w:lang/>
        </w:rPr>
        <w:tab/>
      </w:r>
      <w:r>
        <w:rPr>
          <w:lang/>
        </w:rPr>
        <w:fldChar w:fldCharType="begin"/>
      </w:r>
      <w:r>
        <w:rPr>
          <w:lang/>
        </w:rPr>
        <w:instrText xml:space="preserve"> PAGEREF _Toc107578557 \h </w:instrText>
      </w:r>
      <w:r>
        <w:rPr>
          <w:lang/>
        </w:rPr>
        <w:fldChar w:fldCharType="separate"/>
      </w:r>
      <w:r>
        <w:rPr>
          <w:lang/>
        </w:rPr>
        <w:t>15</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"_Toc107578558"</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3.4 </w:t>
      </w:r>
      <w:r>
        <w:rPr>
          <w:rStyle w:val="35"/>
          <w:rFonts w:hint="eastAsia" w:hAnsi="方正黑体简体" w:cs="方正黑体简体"/>
          <w:lang w:eastAsia="zh-CN"/>
        </w:rPr>
        <w:t>投标保证金</w:t>
      </w:r>
      <w:r>
        <w:rPr>
          <w:lang/>
        </w:rPr>
        <w:tab/>
      </w:r>
      <w:r>
        <w:rPr>
          <w:lang/>
        </w:rPr>
        <w:fldChar w:fldCharType="begin"/>
      </w:r>
      <w:r>
        <w:rPr>
          <w:lang/>
        </w:rPr>
        <w:instrText xml:space="preserve"> PAGEREF _Toc107578558 \h </w:instrText>
      </w:r>
      <w:r>
        <w:rPr>
          <w:lang/>
        </w:rPr>
        <w:fldChar w:fldCharType="separate"/>
      </w:r>
      <w:r>
        <w:rPr>
          <w:lang/>
        </w:rPr>
        <w:t>15</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"_Toc107578559"</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3.5 </w:t>
      </w:r>
      <w:r>
        <w:rPr>
          <w:rStyle w:val="35"/>
          <w:rFonts w:hint="eastAsia" w:hAnsi="方正黑体简体" w:cs="方正黑体简体"/>
          <w:lang w:eastAsia="zh-CN"/>
        </w:rPr>
        <w:t>资格审查资料</w:t>
      </w:r>
      <w:r>
        <w:rPr>
          <w:lang/>
        </w:rPr>
        <w:tab/>
      </w:r>
      <w:r>
        <w:rPr>
          <w:lang/>
        </w:rPr>
        <w:fldChar w:fldCharType="begin"/>
      </w:r>
      <w:r>
        <w:rPr>
          <w:lang/>
        </w:rPr>
        <w:instrText xml:space="preserve"> PAGEREF _Toc107578559 \h </w:instrText>
      </w:r>
      <w:r>
        <w:rPr>
          <w:lang/>
        </w:rPr>
        <w:fldChar w:fldCharType="separate"/>
      </w:r>
      <w:r>
        <w:rPr>
          <w:lang/>
        </w:rPr>
        <w:t>15</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"_Toc107578560"</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3.6 </w:t>
      </w:r>
      <w:r>
        <w:rPr>
          <w:rStyle w:val="35"/>
          <w:rFonts w:hint="eastAsia" w:hAnsi="方正黑体简体" w:cs="方正黑体简体"/>
          <w:lang w:eastAsia="zh-CN"/>
        </w:rPr>
        <w:t>备选投标方案</w:t>
      </w:r>
      <w:r>
        <w:rPr>
          <w:lang/>
        </w:rPr>
        <w:tab/>
      </w:r>
      <w:r>
        <w:rPr>
          <w:lang/>
        </w:rPr>
        <w:fldChar w:fldCharType="begin"/>
      </w:r>
      <w:r>
        <w:rPr>
          <w:lang/>
        </w:rPr>
        <w:instrText xml:space="preserve"> PAGEREF _Toc107578560 \h </w:instrText>
      </w:r>
      <w:r>
        <w:rPr>
          <w:lang/>
        </w:rPr>
        <w:fldChar w:fldCharType="separate"/>
      </w:r>
      <w:r>
        <w:rPr>
          <w:lang/>
        </w:rPr>
        <w:t>16</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"_Toc107578561"</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3.7 </w:t>
      </w:r>
      <w:r>
        <w:rPr>
          <w:rStyle w:val="35"/>
          <w:rFonts w:hint="eastAsia" w:hAnsi="方正黑体简体" w:cs="方正黑体简体"/>
          <w:lang w:eastAsia="zh-CN"/>
        </w:rPr>
        <w:t>投标文件的编制</w:t>
      </w:r>
      <w:r>
        <w:rPr>
          <w:lang/>
        </w:rPr>
        <w:tab/>
      </w:r>
      <w:r>
        <w:rPr>
          <w:lang/>
        </w:rPr>
        <w:fldChar w:fldCharType="begin"/>
      </w:r>
      <w:r>
        <w:rPr>
          <w:lang/>
        </w:rPr>
        <w:instrText xml:space="preserve"> PAGEREF _Toc107578561 \h </w:instrText>
      </w:r>
      <w:r>
        <w:rPr>
          <w:lang/>
        </w:rPr>
        <w:fldChar w:fldCharType="separate"/>
      </w:r>
      <w:r>
        <w:rPr>
          <w:lang/>
        </w:rPr>
        <w:t>16</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"_Toc107578562"</w:instrText>
      </w:r>
      <w:r>
        <w:rPr>
          <w:rStyle w:val="35"/>
          <w:lang/>
        </w:rPr>
        <w:instrText xml:space="preserve"> </w:instrText>
      </w:r>
      <w:r>
        <w:rPr>
          <w:rStyle w:val="35"/>
          <w:lang/>
        </w:rPr>
        <w:fldChar w:fldCharType="separate"/>
      </w:r>
      <w:r>
        <w:rPr>
          <w:rStyle w:val="35"/>
          <w:rFonts w:hAnsi="方正黑体简体" w:cs="方正黑体简体"/>
          <w:lang w:eastAsia="zh-CN"/>
        </w:rPr>
        <w:t xml:space="preserve">4. </w:t>
      </w:r>
      <w:r>
        <w:rPr>
          <w:rStyle w:val="35"/>
          <w:rFonts w:hint="eastAsia" w:hAnsi="方正黑体简体" w:cs="方正黑体简体"/>
          <w:lang w:eastAsia="zh-CN"/>
        </w:rPr>
        <w:t>投标</w:t>
      </w:r>
      <w:r>
        <w:rPr>
          <w:lang/>
        </w:rPr>
        <w:tab/>
      </w:r>
      <w:r>
        <w:rPr>
          <w:lang/>
        </w:rPr>
        <w:fldChar w:fldCharType="begin"/>
      </w:r>
      <w:r>
        <w:rPr>
          <w:lang/>
        </w:rPr>
        <w:instrText xml:space="preserve"> PAGEREF _Toc107578562 \h </w:instrText>
      </w:r>
      <w:r>
        <w:rPr>
          <w:lang/>
        </w:rPr>
        <w:fldChar w:fldCharType="separate"/>
      </w:r>
      <w:r>
        <w:rPr>
          <w:lang/>
        </w:rPr>
        <w:t>16</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"_Toc107578563"</w:instrText>
      </w:r>
      <w:r>
        <w:rPr>
          <w:rStyle w:val="35"/>
          <w:lang/>
        </w:rPr>
        <w:instrText xml:space="preserve"> </w:instrText>
      </w:r>
      <w:r>
        <w:rPr>
          <w:rStyle w:val="35"/>
          <w:lang/>
        </w:rPr>
        <w:fldChar w:fldCharType="separate"/>
      </w:r>
      <w:r>
        <w:rPr>
          <w:rStyle w:val="35"/>
          <w:rFonts w:hAnsi="方正黑体简体" w:cs="方正黑体简体"/>
          <w:lang w:eastAsia="zh-CN"/>
        </w:rPr>
        <w:t xml:space="preserve">4.1 </w:t>
      </w:r>
      <w:r>
        <w:rPr>
          <w:rStyle w:val="35"/>
          <w:rFonts w:hint="eastAsia" w:hAnsi="方正黑体简体" w:cs="方正黑体简体"/>
          <w:lang w:eastAsia="zh-CN"/>
        </w:rPr>
        <w:t>投标文件的密封和标记</w:t>
      </w:r>
      <w:r>
        <w:rPr>
          <w:lang/>
        </w:rPr>
        <w:tab/>
      </w:r>
      <w:r>
        <w:rPr>
          <w:lang/>
        </w:rPr>
        <w:fldChar w:fldCharType="begin"/>
      </w:r>
      <w:r>
        <w:rPr>
          <w:lang/>
        </w:rPr>
        <w:instrText xml:space="preserve"> PAGEREF _Toc107578563 \h </w:instrText>
      </w:r>
      <w:r>
        <w:rPr>
          <w:lang/>
        </w:rPr>
        <w:fldChar w:fldCharType="separate"/>
      </w:r>
      <w:r>
        <w:rPr>
          <w:lang/>
        </w:rPr>
        <w:t>17</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"_Toc107578564"</w:instrText>
      </w:r>
      <w:r>
        <w:rPr>
          <w:rStyle w:val="35"/>
          <w:lang/>
        </w:rPr>
        <w:instrText xml:space="preserve"> </w:instrText>
      </w:r>
      <w:r>
        <w:rPr>
          <w:rStyle w:val="35"/>
          <w:lang/>
        </w:rPr>
        <w:fldChar w:fldCharType="separate"/>
      </w:r>
      <w:r>
        <w:rPr>
          <w:rStyle w:val="35"/>
          <w:rFonts w:hAnsi="方正黑体简体" w:cs="方正黑体简体"/>
          <w:lang w:eastAsia="zh-CN"/>
        </w:rPr>
        <w:t xml:space="preserve">4.2 </w:t>
      </w:r>
      <w:r>
        <w:rPr>
          <w:rStyle w:val="35"/>
          <w:rFonts w:hint="eastAsia" w:hAnsi="方正黑体简体" w:cs="方正黑体简体"/>
          <w:lang w:eastAsia="zh-CN"/>
        </w:rPr>
        <w:t>投标文件的递交</w:t>
      </w:r>
      <w:r>
        <w:rPr>
          <w:lang/>
        </w:rPr>
        <w:tab/>
      </w:r>
      <w:r>
        <w:rPr>
          <w:lang/>
        </w:rPr>
        <w:fldChar w:fldCharType="begin"/>
      </w:r>
      <w:r>
        <w:rPr>
          <w:lang/>
        </w:rPr>
        <w:instrText xml:space="preserve"> PAGEREF _Toc107578564 \h </w:instrText>
      </w:r>
      <w:r>
        <w:rPr>
          <w:lang/>
        </w:rPr>
        <w:fldChar w:fldCharType="separate"/>
      </w:r>
      <w:r>
        <w:rPr>
          <w:lang/>
        </w:rPr>
        <w:t>17</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"_Toc107578565"</w:instrText>
      </w:r>
      <w:r>
        <w:rPr>
          <w:rStyle w:val="35"/>
          <w:lang/>
        </w:rPr>
        <w:instrText xml:space="preserve"> </w:instrText>
      </w:r>
      <w:r>
        <w:rPr>
          <w:rStyle w:val="35"/>
          <w:lang/>
        </w:rPr>
        <w:fldChar w:fldCharType="separate"/>
      </w:r>
      <w:r>
        <w:rPr>
          <w:rStyle w:val="35"/>
          <w:rFonts w:hAnsi="方正黑体简体" w:cs="方正黑体简体"/>
          <w:lang w:eastAsia="zh-CN"/>
        </w:rPr>
        <w:t xml:space="preserve">4.3 </w:t>
      </w:r>
      <w:r>
        <w:rPr>
          <w:rStyle w:val="35"/>
          <w:rFonts w:hint="eastAsia" w:hAnsi="方正黑体简体" w:cs="方正黑体简体"/>
          <w:lang w:eastAsia="zh-CN"/>
        </w:rPr>
        <w:t>投标文件的修改与撤回</w:t>
      </w:r>
      <w:r>
        <w:rPr>
          <w:lang/>
        </w:rPr>
        <w:tab/>
      </w:r>
      <w:r>
        <w:rPr>
          <w:lang/>
        </w:rPr>
        <w:fldChar w:fldCharType="begin"/>
      </w:r>
      <w:r>
        <w:rPr>
          <w:lang/>
        </w:rPr>
        <w:instrText xml:space="preserve"> PAGEREF _Toc107578565 \h </w:instrText>
      </w:r>
      <w:r>
        <w:rPr>
          <w:lang/>
        </w:rPr>
        <w:fldChar w:fldCharType="separate"/>
      </w:r>
      <w:r>
        <w:rPr>
          <w:lang/>
        </w:rPr>
        <w:t>17</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"_Toc107578566"</w:instrText>
      </w:r>
      <w:r>
        <w:rPr>
          <w:rStyle w:val="35"/>
          <w:lang/>
        </w:rPr>
        <w:instrText xml:space="preserve"> </w:instrText>
      </w:r>
      <w:r>
        <w:rPr>
          <w:rStyle w:val="35"/>
          <w:lang/>
        </w:rPr>
        <w:fldChar w:fldCharType="separate"/>
      </w:r>
      <w:r>
        <w:rPr>
          <w:rStyle w:val="35"/>
          <w:rFonts w:hAnsi="方正黑体简体" w:cs="方正黑体简体"/>
          <w:lang w:eastAsia="zh-CN"/>
        </w:rPr>
        <w:t xml:space="preserve">5. </w:t>
      </w:r>
      <w:r>
        <w:rPr>
          <w:rStyle w:val="35"/>
          <w:rFonts w:hint="eastAsia" w:hAnsi="方正黑体简体" w:cs="方正黑体简体"/>
          <w:lang w:eastAsia="zh-CN"/>
        </w:rPr>
        <w:t>开标</w:t>
      </w:r>
      <w:r>
        <w:rPr>
          <w:lang/>
        </w:rPr>
        <w:tab/>
      </w:r>
      <w:r>
        <w:rPr>
          <w:lang/>
        </w:rPr>
        <w:fldChar w:fldCharType="begin"/>
      </w:r>
      <w:r>
        <w:rPr>
          <w:lang/>
        </w:rPr>
        <w:instrText xml:space="preserve"> PAGEREF _Toc107578566 \h </w:instrText>
      </w:r>
      <w:r>
        <w:rPr>
          <w:lang/>
        </w:rPr>
        <w:fldChar w:fldCharType="separate"/>
      </w:r>
      <w:r>
        <w:rPr>
          <w:lang/>
        </w:rPr>
        <w:t>17</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"_Toc107578567"</w:instrText>
      </w:r>
      <w:r>
        <w:rPr>
          <w:rStyle w:val="35"/>
          <w:lang/>
        </w:rPr>
        <w:instrText xml:space="preserve"> </w:instrText>
      </w:r>
      <w:r>
        <w:rPr>
          <w:rStyle w:val="35"/>
          <w:lang/>
        </w:rPr>
        <w:fldChar w:fldCharType="separate"/>
      </w:r>
      <w:r>
        <w:rPr>
          <w:rStyle w:val="35"/>
          <w:rFonts w:hAnsi="方正黑体简体" w:cs="方正黑体简体"/>
          <w:lang w:eastAsia="zh-CN"/>
        </w:rPr>
        <w:t xml:space="preserve">5.1 </w:t>
      </w:r>
      <w:r>
        <w:rPr>
          <w:rStyle w:val="35"/>
          <w:rFonts w:hint="eastAsia" w:hAnsi="方正黑体简体" w:cs="方正黑体简体"/>
          <w:lang w:eastAsia="zh-CN"/>
        </w:rPr>
        <w:t>开标时间和地点</w:t>
      </w:r>
      <w:r>
        <w:rPr>
          <w:lang/>
        </w:rPr>
        <w:tab/>
      </w:r>
      <w:r>
        <w:rPr>
          <w:lang/>
        </w:rPr>
        <w:fldChar w:fldCharType="begin"/>
      </w:r>
      <w:r>
        <w:rPr>
          <w:lang/>
        </w:rPr>
        <w:instrText xml:space="preserve"> PAGEREF _Toc107578567 \h </w:instrText>
      </w:r>
      <w:r>
        <w:rPr>
          <w:lang/>
        </w:rPr>
        <w:fldChar w:fldCharType="separate"/>
      </w:r>
      <w:r>
        <w:rPr>
          <w:lang/>
        </w:rPr>
        <w:t>17</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"_Toc107578568"</w:instrText>
      </w:r>
      <w:r>
        <w:rPr>
          <w:rStyle w:val="35"/>
          <w:lang/>
        </w:rPr>
        <w:instrText xml:space="preserve"> </w:instrText>
      </w:r>
      <w:r>
        <w:rPr>
          <w:rStyle w:val="35"/>
          <w:lang/>
        </w:rPr>
        <w:fldChar w:fldCharType="separate"/>
      </w:r>
      <w:r>
        <w:rPr>
          <w:rStyle w:val="35"/>
          <w:rFonts w:hAnsi="方正黑体简体" w:cs="方正黑体简体"/>
          <w:lang w:eastAsia="zh-CN"/>
        </w:rPr>
        <w:t xml:space="preserve">5.2 </w:t>
      </w:r>
      <w:r>
        <w:rPr>
          <w:rStyle w:val="35"/>
          <w:rFonts w:hint="eastAsia" w:hAnsi="方正黑体简体" w:cs="方正黑体简体"/>
          <w:lang w:eastAsia="zh-CN"/>
        </w:rPr>
        <w:t>开标程序</w:t>
      </w:r>
      <w:r>
        <w:rPr>
          <w:lang/>
        </w:rPr>
        <w:tab/>
      </w:r>
      <w:r>
        <w:rPr>
          <w:lang/>
        </w:rPr>
        <w:fldChar w:fldCharType="begin"/>
      </w:r>
      <w:r>
        <w:rPr>
          <w:lang/>
        </w:rPr>
        <w:instrText xml:space="preserve"> PAGEREF _Toc107578568 \h </w:instrText>
      </w:r>
      <w:r>
        <w:rPr>
          <w:lang/>
        </w:rPr>
        <w:fldChar w:fldCharType="separate"/>
      </w:r>
      <w:r>
        <w:rPr>
          <w:lang/>
        </w:rPr>
        <w:t>17</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"_Toc107578569"</w:instrText>
      </w:r>
      <w:r>
        <w:rPr>
          <w:rStyle w:val="35"/>
          <w:lang/>
        </w:rPr>
        <w:instrText xml:space="preserve"> </w:instrText>
      </w:r>
      <w:r>
        <w:rPr>
          <w:rStyle w:val="35"/>
          <w:lang/>
        </w:rPr>
        <w:fldChar w:fldCharType="separate"/>
      </w:r>
      <w:r>
        <w:rPr>
          <w:rStyle w:val="35"/>
          <w:rFonts w:hAnsi="方正黑体简体" w:cs="方正黑体简体"/>
          <w:lang w:eastAsia="zh-CN"/>
        </w:rPr>
        <w:t xml:space="preserve">5.3 </w:t>
      </w:r>
      <w:r>
        <w:rPr>
          <w:rStyle w:val="35"/>
          <w:rFonts w:hint="eastAsia" w:hAnsi="方正黑体简体" w:cs="方正黑体简体"/>
          <w:lang w:eastAsia="zh-CN"/>
        </w:rPr>
        <w:t>开标异议</w:t>
      </w:r>
      <w:r>
        <w:rPr>
          <w:lang/>
        </w:rPr>
        <w:tab/>
      </w:r>
      <w:r>
        <w:rPr>
          <w:lang/>
        </w:rPr>
        <w:fldChar w:fldCharType="begin"/>
      </w:r>
      <w:r>
        <w:rPr>
          <w:lang/>
        </w:rPr>
        <w:instrText xml:space="preserve"> PAGEREF _Toc107578569 \h </w:instrText>
      </w:r>
      <w:r>
        <w:rPr>
          <w:lang/>
        </w:rPr>
        <w:fldChar w:fldCharType="separate"/>
      </w:r>
      <w:r>
        <w:rPr>
          <w:lang/>
        </w:rPr>
        <w:t>18</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"_Toc107578570"</w:instrText>
      </w:r>
      <w:r>
        <w:rPr>
          <w:rStyle w:val="35"/>
          <w:lang/>
        </w:rPr>
        <w:instrText xml:space="preserve"> </w:instrText>
      </w:r>
      <w:r>
        <w:rPr>
          <w:rStyle w:val="35"/>
          <w:lang/>
        </w:rPr>
        <w:fldChar w:fldCharType="separate"/>
      </w:r>
      <w:r>
        <w:rPr>
          <w:rStyle w:val="35"/>
          <w:rFonts w:hAnsi="方正黑体简体" w:cs="方正黑体简体"/>
          <w:lang w:eastAsia="zh-CN"/>
        </w:rPr>
        <w:t xml:space="preserve">6. </w:t>
      </w:r>
      <w:r>
        <w:rPr>
          <w:rStyle w:val="35"/>
          <w:rFonts w:hint="eastAsia" w:hAnsi="方正黑体简体" w:cs="方正黑体简体"/>
          <w:lang w:eastAsia="zh-CN"/>
        </w:rPr>
        <w:t>评标</w:t>
      </w:r>
      <w:r>
        <w:rPr>
          <w:lang/>
        </w:rPr>
        <w:tab/>
      </w:r>
      <w:r>
        <w:rPr>
          <w:lang/>
        </w:rPr>
        <w:fldChar w:fldCharType="begin"/>
      </w:r>
      <w:r>
        <w:rPr>
          <w:lang/>
        </w:rPr>
        <w:instrText xml:space="preserve"> PAGEREF _Toc107578570 \h </w:instrText>
      </w:r>
      <w:r>
        <w:rPr>
          <w:lang/>
        </w:rPr>
        <w:fldChar w:fldCharType="separate"/>
      </w:r>
      <w:r>
        <w:rPr>
          <w:lang/>
        </w:rPr>
        <w:t>18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"_Toc107578571"</w:instrText>
      </w:r>
      <w:r>
        <w:rPr>
          <w:rStyle w:val="35"/>
          <w:lang/>
        </w:rPr>
        <w:instrText xml:space="preserve"> </w:instrText>
      </w:r>
      <w:r>
        <w:rPr>
          <w:rStyle w:val="35"/>
          <w:lang/>
        </w:rPr>
        <w:fldChar w:fldCharType="separate"/>
      </w:r>
      <w:r>
        <w:rPr>
          <w:rStyle w:val="35"/>
          <w:rFonts w:hAnsi="方正黑体简体" w:cs="方正黑体简体"/>
          <w:lang w:eastAsia="zh-CN"/>
        </w:rPr>
        <w:t xml:space="preserve">6.1 </w:t>
      </w:r>
      <w:r>
        <w:rPr>
          <w:rStyle w:val="35"/>
          <w:rFonts w:hint="eastAsia" w:hAnsi="方正黑体简体" w:cs="方正黑体简体"/>
          <w:lang w:eastAsia="zh-CN"/>
        </w:rPr>
        <w:t>评标委员会</w:t>
      </w:r>
      <w:r>
        <w:rPr>
          <w:lang/>
        </w:rPr>
        <w:tab/>
      </w:r>
      <w:r>
        <w:rPr>
          <w:lang/>
        </w:rPr>
        <w:fldChar w:fldCharType="begin"/>
      </w:r>
      <w:r>
        <w:rPr>
          <w:lang/>
        </w:rPr>
        <w:instrText xml:space="preserve"> PAGEREF _Toc107578571 \h </w:instrText>
      </w:r>
      <w:r>
        <w:rPr>
          <w:lang/>
        </w:rPr>
        <w:fldChar w:fldCharType="separate"/>
      </w:r>
      <w:r>
        <w:rPr>
          <w:lang/>
        </w:rPr>
        <w:t>18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"_Toc107578572"</w:instrText>
      </w:r>
      <w:r>
        <w:rPr>
          <w:rStyle w:val="35"/>
          <w:lang/>
        </w:rPr>
        <w:instrText xml:space="preserve"> </w:instrText>
      </w:r>
      <w:r>
        <w:rPr>
          <w:rStyle w:val="35"/>
          <w:lang/>
        </w:rPr>
        <w:fldChar w:fldCharType="separate"/>
      </w:r>
      <w:r>
        <w:rPr>
          <w:rStyle w:val="35"/>
          <w:rFonts w:hAnsi="方正黑体简体" w:cs="方正黑体简体"/>
          <w:lang w:eastAsia="zh-CN"/>
        </w:rPr>
        <w:t xml:space="preserve">6.2 </w:t>
      </w:r>
      <w:r>
        <w:rPr>
          <w:rStyle w:val="35"/>
          <w:rFonts w:hint="eastAsia" w:hAnsi="方正黑体简体" w:cs="方正黑体简体"/>
          <w:lang w:eastAsia="zh-CN"/>
        </w:rPr>
        <w:t>评标原则</w:t>
      </w:r>
      <w:r>
        <w:rPr>
          <w:lang/>
        </w:rPr>
        <w:tab/>
      </w:r>
      <w:r>
        <w:rPr>
          <w:lang/>
        </w:rPr>
        <w:fldChar w:fldCharType="begin"/>
      </w:r>
      <w:r>
        <w:rPr>
          <w:lang/>
        </w:rPr>
        <w:instrText xml:space="preserve"> PAGEREF _Toc107578572 \h </w:instrText>
      </w:r>
      <w:r>
        <w:rPr>
          <w:lang/>
        </w:rPr>
        <w:fldChar w:fldCharType="separate"/>
      </w:r>
      <w:r>
        <w:rPr>
          <w:lang/>
        </w:rPr>
        <w:t>18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"_Toc107578573"</w:instrText>
      </w:r>
      <w:r>
        <w:rPr>
          <w:rStyle w:val="35"/>
          <w:lang/>
        </w:rPr>
        <w:instrText xml:space="preserve"> </w:instrText>
      </w:r>
      <w:r>
        <w:rPr>
          <w:rStyle w:val="35"/>
          <w:lang/>
        </w:rPr>
        <w:fldChar w:fldCharType="separate"/>
      </w:r>
      <w:r>
        <w:rPr>
          <w:rStyle w:val="35"/>
          <w:rFonts w:hAnsi="方正黑体简体" w:cs="方正黑体简体"/>
          <w:lang w:eastAsia="zh-CN"/>
        </w:rPr>
        <w:t xml:space="preserve">6.3 </w:t>
      </w:r>
      <w:r>
        <w:rPr>
          <w:rStyle w:val="35"/>
          <w:rFonts w:hint="eastAsia" w:hAnsi="方正黑体简体" w:cs="方正黑体简体"/>
          <w:lang w:eastAsia="zh-CN"/>
        </w:rPr>
        <w:t>评标</w:t>
      </w:r>
      <w:r>
        <w:rPr>
          <w:lang/>
        </w:rPr>
        <w:tab/>
      </w:r>
      <w:r>
        <w:rPr>
          <w:lang/>
        </w:rPr>
        <w:fldChar w:fldCharType="begin"/>
      </w:r>
      <w:r>
        <w:rPr>
          <w:lang/>
        </w:rPr>
        <w:instrText xml:space="preserve"> PAGEREF _Toc107578573 \h </w:instrText>
      </w:r>
      <w:r>
        <w:rPr>
          <w:lang/>
        </w:rPr>
        <w:fldChar w:fldCharType="separate"/>
      </w:r>
      <w:r>
        <w:rPr>
          <w:lang/>
        </w:rPr>
        <w:t>18</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"_Toc107578574"</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 </w:t>
      </w:r>
      <w:r>
        <w:rPr>
          <w:rStyle w:val="35"/>
          <w:rFonts w:hint="eastAsia" w:hAnsi="方正黑体简体" w:cs="方正黑体简体"/>
          <w:lang w:eastAsia="zh-CN"/>
        </w:rPr>
        <w:t>合同授予</w:t>
      </w:r>
      <w:r>
        <w:rPr>
          <w:lang/>
        </w:rPr>
        <w:tab/>
      </w:r>
      <w:r>
        <w:rPr>
          <w:lang/>
        </w:rPr>
        <w:fldChar w:fldCharType="begin"/>
      </w:r>
      <w:r>
        <w:rPr>
          <w:lang/>
        </w:rPr>
        <w:instrText xml:space="preserve"> PAGEREF _Toc107578574 \h </w:instrText>
      </w:r>
      <w:r>
        <w:rPr>
          <w:lang/>
        </w:rPr>
        <w:fldChar w:fldCharType="separate"/>
      </w:r>
      <w:r>
        <w:rPr>
          <w:lang/>
        </w:rPr>
        <w:t>19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"_Toc107578575"</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7.1 </w:t>
      </w:r>
      <w:r>
        <w:rPr>
          <w:rStyle w:val="35"/>
          <w:rFonts w:hint="eastAsia" w:hAnsi="方正黑体简体" w:cs="方正黑体简体"/>
          <w:lang w:eastAsia="zh-CN"/>
        </w:rPr>
        <w:t>中标候选人公示</w:t>
      </w:r>
      <w:r>
        <w:rPr>
          <w:lang/>
        </w:rPr>
        <w:tab/>
      </w:r>
      <w:r>
        <w:rPr>
          <w:lang/>
        </w:rPr>
        <w:fldChar w:fldCharType="begin"/>
      </w:r>
      <w:r>
        <w:rPr>
          <w:lang/>
        </w:rPr>
        <w:instrText xml:space="preserve"> PAGEREF _Toc107578575 \h </w:instrText>
      </w:r>
      <w:r>
        <w:rPr>
          <w:lang/>
        </w:rPr>
        <w:fldChar w:fldCharType="separate"/>
      </w:r>
      <w:r>
        <w:rPr>
          <w:lang/>
        </w:rPr>
        <w:t>19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"_Toc107578576"</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7.2 </w:t>
      </w:r>
      <w:r>
        <w:rPr>
          <w:rStyle w:val="35"/>
          <w:rFonts w:hint="eastAsia" w:hAnsi="方正黑体简体" w:cs="方正黑体简体"/>
          <w:lang w:eastAsia="zh-CN"/>
        </w:rPr>
        <w:t>评标结果异议</w:t>
      </w:r>
      <w:r>
        <w:rPr>
          <w:lang/>
        </w:rPr>
        <w:tab/>
      </w:r>
      <w:r>
        <w:rPr>
          <w:lang/>
        </w:rPr>
        <w:fldChar w:fldCharType="begin"/>
      </w:r>
      <w:r>
        <w:rPr>
          <w:lang/>
        </w:rPr>
        <w:instrText xml:space="preserve"> PAGEREF _Toc107578576 \h </w:instrText>
      </w:r>
      <w:r>
        <w:rPr>
          <w:lang/>
        </w:rPr>
        <w:fldChar w:fldCharType="separate"/>
      </w:r>
      <w:r>
        <w:rPr>
          <w:lang/>
        </w:rPr>
        <w:t>19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"_Toc107578577"</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7.3 </w:t>
      </w:r>
      <w:r>
        <w:rPr>
          <w:rStyle w:val="35"/>
          <w:rFonts w:hint="eastAsia" w:hAnsi="方正黑体简体" w:cs="方正黑体简体"/>
          <w:lang w:eastAsia="zh-CN"/>
        </w:rPr>
        <w:t>中标候选人履约能力审查</w:t>
      </w:r>
      <w:r>
        <w:rPr>
          <w:lang/>
        </w:rPr>
        <w:tab/>
      </w:r>
      <w:r>
        <w:rPr>
          <w:lang/>
        </w:rPr>
        <w:fldChar w:fldCharType="begin"/>
      </w:r>
      <w:r>
        <w:rPr>
          <w:lang/>
        </w:rPr>
        <w:instrText xml:space="preserve"> PAGEREF _Toc107578577 \h </w:instrText>
      </w:r>
      <w:r>
        <w:rPr>
          <w:lang/>
        </w:rPr>
        <w:fldChar w:fldCharType="separate"/>
      </w:r>
      <w:r>
        <w:rPr>
          <w:lang/>
        </w:rPr>
        <w:t>19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"_Toc107578578"</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7.4 </w:t>
      </w:r>
      <w:r>
        <w:rPr>
          <w:rStyle w:val="35"/>
          <w:rFonts w:hint="eastAsia" w:hAnsi="方正黑体简体" w:cs="方正黑体简体"/>
          <w:lang w:eastAsia="zh-CN"/>
        </w:rPr>
        <w:t>定标</w:t>
      </w:r>
      <w:r>
        <w:rPr>
          <w:lang/>
        </w:rPr>
        <w:tab/>
      </w:r>
      <w:r>
        <w:rPr>
          <w:lang/>
        </w:rPr>
        <w:fldChar w:fldCharType="begin"/>
      </w:r>
      <w:r>
        <w:rPr>
          <w:lang/>
        </w:rPr>
        <w:instrText xml:space="preserve"> PAGEREF _Toc107578578 \h </w:instrText>
      </w:r>
      <w:r>
        <w:rPr>
          <w:lang/>
        </w:rPr>
        <w:fldChar w:fldCharType="separate"/>
      </w:r>
      <w:r>
        <w:rPr>
          <w:lang/>
        </w:rPr>
        <w:t>19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"_Toc107578579"</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7.5 </w:t>
      </w:r>
      <w:r>
        <w:rPr>
          <w:rStyle w:val="35"/>
          <w:rFonts w:hint="eastAsia" w:hAnsi="方正黑体简体" w:cs="方正黑体简体"/>
          <w:lang w:eastAsia="zh-CN"/>
        </w:rPr>
        <w:t>中标通知</w:t>
      </w:r>
      <w:r>
        <w:rPr>
          <w:lang/>
        </w:rPr>
        <w:tab/>
      </w:r>
      <w:r>
        <w:rPr>
          <w:lang/>
        </w:rPr>
        <w:fldChar w:fldCharType="begin"/>
      </w:r>
      <w:r>
        <w:rPr>
          <w:lang/>
        </w:rPr>
        <w:instrText xml:space="preserve"> PAGEREF _Toc107578579 \h </w:instrText>
      </w:r>
      <w:r>
        <w:rPr>
          <w:lang/>
        </w:rPr>
        <w:fldChar w:fldCharType="separate"/>
      </w:r>
      <w:r>
        <w:rPr>
          <w:lang/>
        </w:rPr>
        <w:t>19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"_Toc107578580"</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7.6 </w:t>
      </w:r>
      <w:r>
        <w:rPr>
          <w:rStyle w:val="35"/>
          <w:rFonts w:hint="eastAsia" w:hAnsi="方正黑体简体" w:cs="方正黑体简体"/>
          <w:lang w:eastAsia="zh-CN"/>
        </w:rPr>
        <w:t>履约保证金</w:t>
      </w:r>
      <w:r>
        <w:rPr>
          <w:lang/>
        </w:rPr>
        <w:tab/>
      </w:r>
      <w:r>
        <w:rPr>
          <w:lang/>
        </w:rPr>
        <w:fldChar w:fldCharType="begin"/>
      </w:r>
      <w:r>
        <w:rPr>
          <w:lang/>
        </w:rPr>
        <w:instrText xml:space="preserve"> PAGEREF _Toc107578580 \h </w:instrText>
      </w:r>
      <w:r>
        <w:rPr>
          <w:lang/>
        </w:rPr>
        <w:fldChar w:fldCharType="separate"/>
      </w:r>
      <w:r>
        <w:rPr>
          <w:lang/>
        </w:rPr>
        <w:t>19</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"_Toc107578581"</w:instrText>
      </w:r>
      <w:r>
        <w:rPr>
          <w:rStyle w:val="35"/>
          <w:lang/>
        </w:rPr>
        <w:instrText xml:space="preserve"> </w:instrText>
      </w:r>
      <w:r>
        <w:rPr>
          <w:rStyle w:val="35"/>
          <w:lang/>
        </w:rPr>
        <w:fldChar w:fldCharType="separate"/>
      </w:r>
      <w:r>
        <w:rPr>
          <w:rStyle w:val="35"/>
          <w:rFonts w:hAnsi="方正黑体简体" w:cs="方正黑体简体"/>
          <w:lang w:eastAsia="zh-CN"/>
        </w:rPr>
        <w:t xml:space="preserve">7.7 </w:t>
      </w:r>
      <w:r>
        <w:rPr>
          <w:rStyle w:val="35"/>
          <w:rFonts w:hint="eastAsia" w:hAnsi="方正黑体简体" w:cs="方正黑体简体"/>
          <w:lang w:eastAsia="zh-CN"/>
        </w:rPr>
        <w:t>签订合同</w:t>
      </w:r>
      <w:r>
        <w:rPr>
          <w:lang/>
        </w:rPr>
        <w:tab/>
      </w:r>
      <w:r>
        <w:rPr>
          <w:lang/>
        </w:rPr>
        <w:fldChar w:fldCharType="begin"/>
      </w:r>
      <w:r>
        <w:rPr>
          <w:lang/>
        </w:rPr>
        <w:instrText xml:space="preserve"> PAGEREF _Toc107578581 \h </w:instrText>
      </w:r>
      <w:r>
        <w:rPr>
          <w:lang/>
        </w:rPr>
        <w:fldChar w:fldCharType="separate"/>
      </w:r>
      <w:r>
        <w:rPr>
          <w:lang/>
        </w:rPr>
        <w:t>19</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"_Toc107578582"</w:instrText>
      </w:r>
      <w:r>
        <w:rPr>
          <w:rStyle w:val="35"/>
          <w:lang/>
        </w:rPr>
        <w:instrText xml:space="preserve"> </w:instrText>
      </w:r>
      <w:r>
        <w:rPr>
          <w:rStyle w:val="35"/>
          <w:lang/>
        </w:rPr>
        <w:fldChar w:fldCharType="separate"/>
      </w:r>
      <w:r>
        <w:rPr>
          <w:rStyle w:val="35"/>
          <w:rFonts w:hAnsi="方正黑体简体" w:cs="方正黑体简体"/>
          <w:lang w:eastAsia="zh-CN"/>
        </w:rPr>
        <w:t>8.</w:t>
      </w:r>
      <w:r>
        <w:rPr>
          <w:rStyle w:val="35"/>
          <w:rFonts w:hint="eastAsia" w:hAnsi="方正黑体简体" w:cs="方正黑体简体"/>
          <w:lang w:eastAsia="zh-CN"/>
        </w:rPr>
        <w:t>纪律和监督（诚信要求）</w:t>
      </w:r>
      <w:r>
        <w:rPr>
          <w:lang/>
        </w:rPr>
        <w:tab/>
      </w:r>
      <w:r>
        <w:rPr>
          <w:lang/>
        </w:rPr>
        <w:fldChar w:fldCharType="begin"/>
      </w:r>
      <w:r>
        <w:rPr>
          <w:lang/>
        </w:rPr>
        <w:instrText xml:space="preserve"> PAGEREF _Toc107578582 \h </w:instrText>
      </w:r>
      <w:r>
        <w:rPr>
          <w:lang/>
        </w:rPr>
        <w:fldChar w:fldCharType="separate"/>
      </w:r>
      <w:r>
        <w:rPr>
          <w:lang/>
        </w:rPr>
        <w:t>20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"_Toc107578583"</w:instrText>
      </w:r>
      <w:r>
        <w:rPr>
          <w:rStyle w:val="35"/>
          <w:lang/>
        </w:rPr>
        <w:instrText xml:space="preserve"> </w:instrText>
      </w:r>
      <w:r>
        <w:rPr>
          <w:rStyle w:val="35"/>
          <w:lang/>
        </w:rPr>
        <w:fldChar w:fldCharType="separate"/>
      </w:r>
      <w:r>
        <w:rPr>
          <w:rStyle w:val="35"/>
          <w:rFonts w:hAnsi="方正黑体简体" w:cs="方正黑体简体"/>
          <w:lang w:eastAsia="zh-CN"/>
        </w:rPr>
        <w:t xml:space="preserve">8.1 </w:t>
      </w:r>
      <w:r>
        <w:rPr>
          <w:rStyle w:val="35"/>
          <w:rFonts w:hint="eastAsia" w:hAnsi="方正黑体简体" w:cs="方正黑体简体"/>
          <w:lang w:eastAsia="zh-CN"/>
        </w:rPr>
        <w:t>对招标人的纪律要求</w:t>
      </w:r>
      <w:r>
        <w:rPr>
          <w:lang/>
        </w:rPr>
        <w:tab/>
      </w:r>
      <w:r>
        <w:rPr>
          <w:lang/>
        </w:rPr>
        <w:fldChar w:fldCharType="begin"/>
      </w:r>
      <w:r>
        <w:rPr>
          <w:lang/>
        </w:rPr>
        <w:instrText xml:space="preserve"> PAGEREF _Toc107578583 \h </w:instrText>
      </w:r>
      <w:r>
        <w:rPr>
          <w:lang/>
        </w:rPr>
        <w:fldChar w:fldCharType="separate"/>
      </w:r>
      <w:r>
        <w:rPr>
          <w:lang/>
        </w:rPr>
        <w:t>20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"_Toc107578584"</w:instrText>
      </w:r>
      <w:r>
        <w:rPr>
          <w:rStyle w:val="35"/>
          <w:lang/>
        </w:rPr>
        <w:instrText xml:space="preserve"> </w:instrText>
      </w:r>
      <w:r>
        <w:rPr>
          <w:rStyle w:val="35"/>
          <w:lang/>
        </w:rPr>
        <w:fldChar w:fldCharType="separate"/>
      </w:r>
      <w:r>
        <w:rPr>
          <w:rStyle w:val="35"/>
          <w:lang w:eastAsia="zh-CN"/>
        </w:rPr>
        <w:t xml:space="preserve">8.2 </w:t>
      </w:r>
      <w:r>
        <w:rPr>
          <w:rStyle w:val="35"/>
          <w:rFonts w:hint="eastAsia"/>
          <w:lang w:eastAsia="zh-CN"/>
        </w:rPr>
        <w:t>对投标人的纪律要求</w:t>
      </w:r>
      <w:r>
        <w:rPr>
          <w:lang/>
        </w:rPr>
        <w:tab/>
      </w:r>
      <w:r>
        <w:rPr>
          <w:lang/>
        </w:rPr>
        <w:fldChar w:fldCharType="begin"/>
      </w:r>
      <w:r>
        <w:rPr>
          <w:lang/>
        </w:rPr>
        <w:instrText xml:space="preserve"> PAGEREF _Toc107578584 \h </w:instrText>
      </w:r>
      <w:r>
        <w:rPr>
          <w:lang/>
        </w:rPr>
        <w:fldChar w:fldCharType="separate"/>
      </w:r>
      <w:r>
        <w:rPr>
          <w:lang/>
        </w:rPr>
        <w:t>20</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"_Toc107578585"</w:instrText>
      </w:r>
      <w:r>
        <w:rPr>
          <w:rStyle w:val="35"/>
          <w:lang/>
        </w:rPr>
        <w:instrText xml:space="preserve"> </w:instrText>
      </w:r>
      <w:r>
        <w:rPr>
          <w:rStyle w:val="35"/>
          <w:lang/>
        </w:rPr>
        <w:fldChar w:fldCharType="separate"/>
      </w:r>
      <w:r>
        <w:rPr>
          <w:rStyle w:val="35"/>
          <w:lang w:eastAsia="zh-CN"/>
        </w:rPr>
        <w:t xml:space="preserve">8.3 </w:t>
      </w:r>
      <w:r>
        <w:rPr>
          <w:rStyle w:val="35"/>
          <w:rFonts w:hint="eastAsia"/>
          <w:lang w:eastAsia="zh-CN"/>
        </w:rPr>
        <w:t>对评标委员会成员的纪律要求</w:t>
      </w:r>
      <w:r>
        <w:rPr>
          <w:lang/>
        </w:rPr>
        <w:tab/>
      </w:r>
      <w:r>
        <w:rPr>
          <w:lang/>
        </w:rPr>
        <w:fldChar w:fldCharType="begin"/>
      </w:r>
      <w:r>
        <w:rPr>
          <w:lang/>
        </w:rPr>
        <w:instrText xml:space="preserve"> PAGEREF _Toc107578585 \h </w:instrText>
      </w:r>
      <w:r>
        <w:rPr>
          <w:lang/>
        </w:rPr>
        <w:fldChar w:fldCharType="separate"/>
      </w:r>
      <w:r>
        <w:rPr>
          <w:lang/>
        </w:rPr>
        <w:t>21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"_Toc107578586"</w:instrText>
      </w:r>
      <w:r>
        <w:rPr>
          <w:rStyle w:val="35"/>
          <w:lang/>
        </w:rPr>
        <w:instrText xml:space="preserve"> </w:instrText>
      </w:r>
      <w:r>
        <w:rPr>
          <w:rStyle w:val="35"/>
          <w:lang/>
        </w:rPr>
        <w:fldChar w:fldCharType="separate"/>
      </w:r>
      <w:r>
        <w:rPr>
          <w:rStyle w:val="35"/>
          <w:lang w:eastAsia="zh-CN"/>
        </w:rPr>
        <w:t xml:space="preserve">8.4 </w:t>
      </w:r>
      <w:r>
        <w:rPr>
          <w:rStyle w:val="35"/>
          <w:rFonts w:hint="eastAsia"/>
          <w:lang w:eastAsia="zh-CN"/>
        </w:rPr>
        <w:t>对与评标活动有关的工作人员的纪律要求</w:t>
      </w:r>
      <w:r>
        <w:rPr>
          <w:lang/>
        </w:rPr>
        <w:tab/>
      </w:r>
      <w:r>
        <w:rPr>
          <w:lang/>
        </w:rPr>
        <w:fldChar w:fldCharType="begin"/>
      </w:r>
      <w:r>
        <w:rPr>
          <w:lang/>
        </w:rPr>
        <w:instrText xml:space="preserve"> PAGEREF _Toc107578586 \h </w:instrText>
      </w:r>
      <w:r>
        <w:rPr>
          <w:lang/>
        </w:rPr>
        <w:fldChar w:fldCharType="separate"/>
      </w:r>
      <w:r>
        <w:rPr>
          <w:lang/>
        </w:rPr>
        <w:t>21</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"_Toc107578587"</w:instrText>
      </w:r>
      <w:r>
        <w:rPr>
          <w:rStyle w:val="35"/>
          <w:lang/>
        </w:rPr>
        <w:instrText xml:space="preserve"> </w:instrText>
      </w:r>
      <w:r>
        <w:rPr>
          <w:rStyle w:val="35"/>
          <w:lang/>
        </w:rPr>
        <w:fldChar w:fldCharType="separate"/>
      </w:r>
      <w:r>
        <w:rPr>
          <w:rStyle w:val="35"/>
          <w:lang w:eastAsia="zh-CN"/>
        </w:rPr>
        <w:t xml:space="preserve">8.5 </w:t>
      </w:r>
      <w:r>
        <w:rPr>
          <w:rStyle w:val="35"/>
          <w:rFonts w:hint="eastAsia"/>
          <w:lang w:eastAsia="zh-CN"/>
        </w:rPr>
        <w:t>投诉</w:t>
      </w:r>
      <w:r>
        <w:rPr>
          <w:lang/>
        </w:rPr>
        <w:tab/>
      </w:r>
      <w:r>
        <w:rPr>
          <w:lang/>
        </w:rPr>
        <w:fldChar w:fldCharType="begin"/>
      </w:r>
      <w:r>
        <w:rPr>
          <w:lang/>
        </w:rPr>
        <w:instrText xml:space="preserve"> PAGEREF _Toc107578587 \h </w:instrText>
      </w:r>
      <w:r>
        <w:rPr>
          <w:lang/>
        </w:rPr>
        <w:fldChar w:fldCharType="separate"/>
      </w:r>
      <w:r>
        <w:rPr>
          <w:lang/>
        </w:rPr>
        <w:t>21</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"_Toc107578588"</w:instrText>
      </w:r>
      <w:r>
        <w:rPr>
          <w:rStyle w:val="35"/>
          <w:lang/>
        </w:rPr>
        <w:instrText xml:space="preserve"> </w:instrText>
      </w:r>
      <w:r>
        <w:rPr>
          <w:rStyle w:val="35"/>
          <w:lang/>
        </w:rPr>
        <w:fldChar w:fldCharType="separate"/>
      </w:r>
      <w:r>
        <w:rPr>
          <w:rStyle w:val="35"/>
          <w:rFonts w:hAnsi="方正黑体简体" w:cs="方正黑体简体"/>
          <w:lang w:eastAsia="zh-CN"/>
        </w:rPr>
        <w:t xml:space="preserve">9. </w:t>
      </w:r>
      <w:r>
        <w:rPr>
          <w:rStyle w:val="35"/>
          <w:rFonts w:hint="eastAsia" w:hAnsi="方正黑体简体" w:cs="方正黑体简体"/>
          <w:lang w:eastAsia="zh-CN"/>
        </w:rPr>
        <w:t>是否采用电子招标投标</w:t>
      </w:r>
      <w:r>
        <w:rPr>
          <w:lang/>
        </w:rPr>
        <w:tab/>
      </w:r>
      <w:r>
        <w:rPr>
          <w:lang/>
        </w:rPr>
        <w:fldChar w:fldCharType="begin"/>
      </w:r>
      <w:r>
        <w:rPr>
          <w:lang/>
        </w:rPr>
        <w:instrText xml:space="preserve"> PAGEREF _Toc107578588 \h </w:instrText>
      </w:r>
      <w:r>
        <w:rPr>
          <w:lang/>
        </w:rPr>
        <w:fldChar w:fldCharType="separate"/>
      </w:r>
      <w:r>
        <w:rPr>
          <w:lang/>
        </w:rPr>
        <w:t>22</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"_Toc107578589"</w:instrText>
      </w:r>
      <w:r>
        <w:rPr>
          <w:rStyle w:val="35"/>
          <w:lang/>
        </w:rPr>
        <w:instrText xml:space="preserve"> </w:instrText>
      </w:r>
      <w:r>
        <w:rPr>
          <w:rStyle w:val="35"/>
          <w:lang/>
        </w:rPr>
        <w:fldChar w:fldCharType="separate"/>
      </w:r>
      <w:r>
        <w:rPr>
          <w:rStyle w:val="35"/>
          <w:rFonts w:hAnsi="方正黑体简体" w:cs="方正黑体简体"/>
          <w:lang w:eastAsia="zh-CN"/>
        </w:rPr>
        <w:t xml:space="preserve">10. </w:t>
      </w:r>
      <w:r>
        <w:rPr>
          <w:rStyle w:val="35"/>
          <w:rFonts w:hint="eastAsia" w:hAnsi="方正黑体简体" w:cs="方正黑体简体"/>
          <w:lang w:eastAsia="zh-CN"/>
        </w:rPr>
        <w:t>需要补充的其他内容</w:t>
      </w:r>
      <w:r>
        <w:rPr>
          <w:lang/>
        </w:rPr>
        <w:tab/>
      </w:r>
      <w:r>
        <w:rPr>
          <w:lang/>
        </w:rPr>
        <w:fldChar w:fldCharType="begin"/>
      </w:r>
      <w:r>
        <w:rPr>
          <w:lang/>
        </w:rPr>
        <w:instrText xml:space="preserve"> PAGEREF _Toc107578589 \h </w:instrText>
      </w:r>
      <w:r>
        <w:rPr>
          <w:lang/>
        </w:rPr>
        <w:fldChar w:fldCharType="separate"/>
      </w:r>
      <w:r>
        <w:rPr>
          <w:lang/>
        </w:rPr>
        <w:t>22</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"_Toc107578590"</w:instrText>
      </w:r>
      <w:r>
        <w:rPr>
          <w:rStyle w:val="35"/>
          <w:lang/>
        </w:rPr>
        <w:instrText xml:space="preserve"> </w:instrText>
      </w:r>
      <w:r>
        <w:rPr>
          <w:rStyle w:val="35"/>
          <w:lang/>
        </w:rPr>
        <w:fldChar w:fldCharType="separate"/>
      </w:r>
      <w:r>
        <w:rPr>
          <w:rStyle w:val="35"/>
          <w:rFonts w:hint="eastAsia"/>
          <w:lang w:eastAsia="zh-CN"/>
        </w:rPr>
        <w:t>附件一：问题澄清通知</w:t>
      </w:r>
      <w:r>
        <w:rPr>
          <w:lang/>
        </w:rPr>
        <w:tab/>
      </w:r>
      <w:r>
        <w:rPr>
          <w:lang/>
        </w:rPr>
        <w:fldChar w:fldCharType="begin"/>
      </w:r>
      <w:r>
        <w:rPr>
          <w:lang/>
        </w:rPr>
        <w:instrText xml:space="preserve"> PAGEREF _Toc107578590 \h </w:instrText>
      </w:r>
      <w:r>
        <w:rPr>
          <w:lang/>
        </w:rPr>
        <w:fldChar w:fldCharType="separate"/>
      </w:r>
      <w:r>
        <w:rPr>
          <w:lang/>
        </w:rPr>
        <w:t>23</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"_Toc107578591"</w:instrText>
      </w:r>
      <w:r>
        <w:rPr>
          <w:rStyle w:val="35"/>
          <w:lang/>
        </w:rPr>
        <w:instrText xml:space="preserve"> </w:instrText>
      </w:r>
      <w:r>
        <w:rPr>
          <w:rStyle w:val="35"/>
          <w:lang/>
        </w:rPr>
        <w:fldChar w:fldCharType="separate"/>
      </w:r>
      <w:r>
        <w:rPr>
          <w:rStyle w:val="35"/>
          <w:rFonts w:hint="eastAsia"/>
          <w:lang w:eastAsia="zh-CN"/>
        </w:rPr>
        <w:t>附件二：问题的澄清</w:t>
      </w:r>
      <w:r>
        <w:rPr>
          <w:lang/>
        </w:rPr>
        <w:tab/>
      </w:r>
      <w:r>
        <w:rPr>
          <w:lang/>
        </w:rPr>
        <w:fldChar w:fldCharType="begin"/>
      </w:r>
      <w:r>
        <w:rPr>
          <w:lang/>
        </w:rPr>
        <w:instrText xml:space="preserve"> PAGEREF _Toc107578591 \h </w:instrText>
      </w:r>
      <w:r>
        <w:rPr>
          <w:lang/>
        </w:rPr>
        <w:fldChar w:fldCharType="separate"/>
      </w:r>
      <w:r>
        <w:rPr>
          <w:lang/>
        </w:rPr>
        <w:t>24</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"_Toc107578592"</w:instrText>
      </w:r>
      <w:r>
        <w:rPr>
          <w:rStyle w:val="35"/>
          <w:lang/>
        </w:rPr>
        <w:instrText xml:space="preserve"> </w:instrText>
      </w:r>
      <w:r>
        <w:rPr>
          <w:rStyle w:val="35"/>
          <w:lang/>
        </w:rPr>
        <w:fldChar w:fldCharType="separate"/>
      </w:r>
      <w:r>
        <w:rPr>
          <w:rStyle w:val="35"/>
          <w:rFonts w:hint="eastAsia"/>
          <w:lang w:eastAsia="zh-CN"/>
        </w:rPr>
        <w:t>附件三：确认通知</w:t>
      </w:r>
      <w:r>
        <w:rPr>
          <w:lang/>
        </w:rPr>
        <w:tab/>
      </w:r>
      <w:r>
        <w:rPr>
          <w:lang/>
        </w:rPr>
        <w:fldChar w:fldCharType="begin"/>
      </w:r>
      <w:r>
        <w:rPr>
          <w:lang/>
        </w:rPr>
        <w:instrText xml:space="preserve"> PAGEREF _Toc107578592 \h </w:instrText>
      </w:r>
      <w:r>
        <w:rPr>
          <w:lang/>
        </w:rPr>
        <w:fldChar w:fldCharType="separate"/>
      </w:r>
      <w:r>
        <w:rPr>
          <w:lang/>
        </w:rPr>
        <w:t>25</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"_Toc107578593"</w:instrText>
      </w:r>
      <w:r>
        <w:rPr>
          <w:rStyle w:val="35"/>
          <w:lang/>
        </w:rPr>
        <w:instrText xml:space="preserve"> </w:instrText>
      </w:r>
      <w:r>
        <w:rPr>
          <w:rStyle w:val="35"/>
          <w:lang/>
        </w:rPr>
        <w:fldChar w:fldCharType="separate"/>
      </w:r>
      <w:r>
        <w:rPr>
          <w:rStyle w:val="35"/>
          <w:rFonts w:hint="eastAsia"/>
          <w:lang w:eastAsia="zh-CN"/>
        </w:rPr>
        <w:t>第三章</w:t>
      </w:r>
      <w:r>
        <w:rPr>
          <w:rStyle w:val="35"/>
          <w:lang w:eastAsia="zh-CN"/>
        </w:rPr>
        <w:t xml:space="preserve">  </w:t>
      </w:r>
      <w:r>
        <w:rPr>
          <w:rStyle w:val="35"/>
          <w:rFonts w:hint="eastAsia"/>
          <w:lang w:eastAsia="zh-CN"/>
        </w:rPr>
        <w:t>评标办法（综合评估法）</w:t>
      </w:r>
      <w:r>
        <w:rPr>
          <w:lang/>
        </w:rPr>
        <w:tab/>
      </w:r>
      <w:r>
        <w:rPr>
          <w:lang/>
        </w:rPr>
        <w:fldChar w:fldCharType="begin"/>
      </w:r>
      <w:r>
        <w:rPr>
          <w:lang/>
        </w:rPr>
        <w:instrText xml:space="preserve"> PAGEREF _Toc107578593 \h </w:instrText>
      </w:r>
      <w:r>
        <w:rPr>
          <w:lang/>
        </w:rPr>
        <w:fldChar w:fldCharType="separate"/>
      </w:r>
      <w:r>
        <w:rPr>
          <w:lang/>
        </w:rPr>
        <w:t>26</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"_Toc107578594"</w:instrText>
      </w:r>
      <w:r>
        <w:rPr>
          <w:rStyle w:val="35"/>
          <w:lang/>
        </w:rPr>
        <w:instrText xml:space="preserve"> </w:instrText>
      </w:r>
      <w:r>
        <w:rPr>
          <w:rStyle w:val="35"/>
          <w:lang/>
        </w:rPr>
        <w:fldChar w:fldCharType="separate"/>
      </w:r>
      <w:r>
        <w:rPr>
          <w:rStyle w:val="35"/>
          <w:rFonts w:hAnsi="方正黑体简体" w:cs="方正黑体简体"/>
          <w:lang w:eastAsia="zh-CN"/>
        </w:rPr>
        <w:t xml:space="preserve">1. </w:t>
      </w:r>
      <w:r>
        <w:rPr>
          <w:rStyle w:val="35"/>
          <w:rFonts w:hint="eastAsia" w:hAnsi="方正黑体简体" w:cs="方正黑体简体"/>
          <w:lang w:eastAsia="zh-CN"/>
        </w:rPr>
        <w:t>评标方法</w:t>
      </w:r>
      <w:r>
        <w:rPr>
          <w:lang/>
        </w:rPr>
        <w:tab/>
      </w:r>
      <w:r>
        <w:rPr>
          <w:lang/>
        </w:rPr>
        <w:fldChar w:fldCharType="begin"/>
      </w:r>
      <w:r>
        <w:rPr>
          <w:lang/>
        </w:rPr>
        <w:instrText xml:space="preserve"> PAGEREF _Toc107578594 \h </w:instrText>
      </w:r>
      <w:r>
        <w:rPr>
          <w:lang/>
        </w:rPr>
        <w:fldChar w:fldCharType="separate"/>
      </w:r>
      <w:r>
        <w:rPr>
          <w:lang/>
        </w:rPr>
        <w:t>27</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"_Toc107578595"</w:instrText>
      </w:r>
      <w:r>
        <w:rPr>
          <w:rStyle w:val="35"/>
          <w:lang/>
        </w:rPr>
        <w:instrText xml:space="preserve"> </w:instrText>
      </w:r>
      <w:r>
        <w:rPr>
          <w:rStyle w:val="35"/>
          <w:lang/>
        </w:rP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评审标准</w:t>
      </w:r>
      <w:r>
        <w:rPr>
          <w:lang/>
        </w:rPr>
        <w:tab/>
      </w:r>
      <w:r>
        <w:rPr>
          <w:lang/>
        </w:rPr>
        <w:fldChar w:fldCharType="begin"/>
      </w:r>
      <w:r>
        <w:rPr>
          <w:lang/>
        </w:rPr>
        <w:instrText xml:space="preserve"> PAGEREF _Toc107578595 \h </w:instrText>
      </w:r>
      <w:r>
        <w:rPr>
          <w:lang/>
        </w:rPr>
        <w:fldChar w:fldCharType="separate"/>
      </w:r>
      <w:r>
        <w:rPr>
          <w:lang/>
        </w:rPr>
        <w:t>27</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"_Toc107578596"</w:instrText>
      </w:r>
      <w:r>
        <w:rPr>
          <w:rStyle w:val="35"/>
          <w:lang/>
        </w:rPr>
        <w:instrText xml:space="preserve"> </w:instrText>
      </w:r>
      <w:r>
        <w:rPr>
          <w:rStyle w:val="35"/>
          <w:lang/>
        </w:rPr>
        <w:fldChar w:fldCharType="separate"/>
      </w:r>
      <w:r>
        <w:rPr>
          <w:rStyle w:val="35"/>
          <w:rFonts w:hAnsi="方正黑体简体" w:cs="方正黑体简体"/>
          <w:lang w:eastAsia="zh-CN"/>
        </w:rPr>
        <w:t xml:space="preserve">2.1 </w:t>
      </w:r>
      <w:r>
        <w:rPr>
          <w:rStyle w:val="35"/>
          <w:rFonts w:hint="eastAsia" w:hAnsi="方正黑体简体" w:cs="方正黑体简体"/>
          <w:lang w:eastAsia="zh-CN"/>
        </w:rPr>
        <w:t>初步评审标准</w:t>
      </w:r>
      <w:r>
        <w:rPr>
          <w:lang/>
        </w:rPr>
        <w:tab/>
      </w:r>
      <w:r>
        <w:rPr>
          <w:lang/>
        </w:rPr>
        <w:fldChar w:fldCharType="begin"/>
      </w:r>
      <w:r>
        <w:rPr>
          <w:lang/>
        </w:rPr>
        <w:instrText xml:space="preserve"> PAGEREF _Toc107578596 \h </w:instrText>
      </w:r>
      <w:r>
        <w:rPr>
          <w:lang/>
        </w:rPr>
        <w:fldChar w:fldCharType="separate"/>
      </w:r>
      <w:r>
        <w:rPr>
          <w:lang/>
        </w:rPr>
        <w:t>27</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"_Toc107578597"</w:instrText>
      </w:r>
      <w:r>
        <w:rPr>
          <w:rStyle w:val="35"/>
          <w:lang/>
        </w:rPr>
        <w:instrText xml:space="preserve"> </w:instrText>
      </w:r>
      <w:r>
        <w:rPr>
          <w:rStyle w:val="35"/>
          <w:lang/>
        </w:rPr>
        <w:fldChar w:fldCharType="separate"/>
      </w:r>
      <w:r>
        <w:rPr>
          <w:rStyle w:val="35"/>
          <w:rFonts w:hAnsi="方正黑体简体" w:cs="方正黑体简体"/>
          <w:lang w:eastAsia="zh-CN"/>
        </w:rPr>
        <w:t xml:space="preserve">2.2 </w:t>
      </w:r>
      <w:r>
        <w:rPr>
          <w:rStyle w:val="35"/>
          <w:rFonts w:hint="eastAsia" w:hAnsi="方正黑体简体" w:cs="方正黑体简体"/>
          <w:lang w:eastAsia="zh-CN"/>
        </w:rPr>
        <w:t>分值构成与评分标准</w:t>
      </w:r>
      <w:r>
        <w:rPr>
          <w:lang/>
        </w:rPr>
        <w:tab/>
      </w:r>
      <w:r>
        <w:rPr>
          <w:lang/>
        </w:rPr>
        <w:fldChar w:fldCharType="begin"/>
      </w:r>
      <w:r>
        <w:rPr>
          <w:lang/>
        </w:rPr>
        <w:instrText xml:space="preserve"> PAGEREF _Toc107578597 \h </w:instrText>
      </w:r>
      <w:r>
        <w:rPr>
          <w:lang/>
        </w:rPr>
        <w:fldChar w:fldCharType="separate"/>
      </w:r>
      <w:r>
        <w:rPr>
          <w:lang/>
        </w:rPr>
        <w:t>27</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"_Toc107578598"</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 </w:t>
      </w:r>
      <w:r>
        <w:rPr>
          <w:rStyle w:val="35"/>
          <w:rFonts w:hint="eastAsia" w:hAnsi="方正黑体简体" w:cs="方正黑体简体"/>
          <w:lang w:eastAsia="zh-CN"/>
        </w:rPr>
        <w:t>评标程序</w:t>
      </w:r>
      <w:r>
        <w:rPr>
          <w:lang/>
        </w:rPr>
        <w:tab/>
      </w:r>
      <w:r>
        <w:rPr>
          <w:lang/>
        </w:rPr>
        <w:fldChar w:fldCharType="begin"/>
      </w:r>
      <w:r>
        <w:rPr>
          <w:lang/>
        </w:rPr>
        <w:instrText xml:space="preserve"> PAGEREF _Toc107578598 \h </w:instrText>
      </w:r>
      <w:r>
        <w:rPr>
          <w:lang/>
        </w:rPr>
        <w:fldChar w:fldCharType="separate"/>
      </w:r>
      <w:r>
        <w:rPr>
          <w:lang/>
        </w:rPr>
        <w:t>27</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"_Toc107578599"</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3.1 </w:t>
      </w:r>
      <w:r>
        <w:rPr>
          <w:rStyle w:val="35"/>
          <w:rFonts w:hint="eastAsia" w:hAnsi="方正黑体简体" w:cs="方正黑体简体"/>
          <w:lang w:eastAsia="zh-CN"/>
        </w:rPr>
        <w:t>初步评审</w:t>
      </w:r>
      <w:r>
        <w:rPr>
          <w:lang/>
        </w:rPr>
        <w:tab/>
      </w:r>
      <w:r>
        <w:rPr>
          <w:lang/>
        </w:rPr>
        <w:fldChar w:fldCharType="begin"/>
      </w:r>
      <w:r>
        <w:rPr>
          <w:lang/>
        </w:rPr>
        <w:instrText xml:space="preserve"> PAGEREF _Toc107578599 \h </w:instrText>
      </w:r>
      <w:r>
        <w:rPr>
          <w:lang/>
        </w:rPr>
        <w:fldChar w:fldCharType="separate"/>
      </w:r>
      <w:r>
        <w:rPr>
          <w:lang/>
        </w:rPr>
        <w:t>27</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"_Toc107578600"</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3.2 </w:t>
      </w:r>
      <w:r>
        <w:rPr>
          <w:rStyle w:val="35"/>
          <w:rFonts w:hint="eastAsia" w:hAnsi="方正黑体简体" w:cs="方正黑体简体"/>
          <w:lang w:eastAsia="zh-CN"/>
        </w:rPr>
        <w:t>详细评审</w:t>
      </w:r>
      <w:r>
        <w:rPr>
          <w:lang/>
        </w:rPr>
        <w:tab/>
      </w:r>
      <w:r>
        <w:rPr>
          <w:lang/>
        </w:rPr>
        <w:fldChar w:fldCharType="begin"/>
      </w:r>
      <w:r>
        <w:rPr>
          <w:lang/>
        </w:rPr>
        <w:instrText xml:space="preserve"> PAGEREF _Toc107578600 \h </w:instrText>
      </w:r>
      <w:r>
        <w:rPr>
          <w:lang/>
        </w:rPr>
        <w:fldChar w:fldCharType="separate"/>
      </w:r>
      <w:r>
        <w:rPr>
          <w:lang/>
        </w:rPr>
        <w:t>28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"_Toc107578601"</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3.3 </w:t>
      </w:r>
      <w:r>
        <w:rPr>
          <w:rStyle w:val="35"/>
          <w:rFonts w:hint="eastAsia" w:hAnsi="方正黑体简体" w:cs="方正黑体简体"/>
          <w:lang w:eastAsia="zh-CN"/>
        </w:rPr>
        <w:t>投标文件的澄清</w:t>
      </w:r>
      <w:r>
        <w:rPr>
          <w:lang/>
        </w:rPr>
        <w:tab/>
      </w:r>
      <w:r>
        <w:rPr>
          <w:lang/>
        </w:rPr>
        <w:fldChar w:fldCharType="begin"/>
      </w:r>
      <w:r>
        <w:rPr>
          <w:lang/>
        </w:rPr>
        <w:instrText xml:space="preserve"> PAGEREF _Toc107578601 \h </w:instrText>
      </w:r>
      <w:r>
        <w:rPr>
          <w:lang/>
        </w:rPr>
        <w:fldChar w:fldCharType="separate"/>
      </w:r>
      <w:r>
        <w:rPr>
          <w:lang/>
        </w:rPr>
        <w:t>28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"_Toc107578602"</w:instrText>
      </w:r>
      <w:r>
        <w:rPr>
          <w:rStyle w:val="35"/>
          <w:lang/>
        </w:rPr>
        <w:instrText xml:space="preserve"> </w:instrText>
      </w:r>
      <w:r>
        <w:rPr>
          <w:rStyle w:val="35"/>
          <w:lang/>
        </w:rPr>
        <w:fldChar w:fldCharType="separate"/>
      </w:r>
      <w:r>
        <w:rPr>
          <w:rStyle w:val="35"/>
          <w:rFonts w:hAnsi="方正黑体简体" w:cs="方正黑体简体"/>
          <w:lang w:eastAsia="zh-CN"/>
        </w:rPr>
        <w:t xml:space="preserve">3.4 </w:t>
      </w:r>
      <w:r>
        <w:rPr>
          <w:rStyle w:val="35"/>
          <w:rFonts w:hint="eastAsia" w:hAnsi="方正黑体简体" w:cs="方正黑体简体"/>
          <w:lang w:eastAsia="zh-CN"/>
        </w:rPr>
        <w:t>评标结果</w:t>
      </w:r>
      <w:r>
        <w:rPr>
          <w:lang/>
        </w:rPr>
        <w:tab/>
      </w:r>
      <w:r>
        <w:rPr>
          <w:lang/>
        </w:rPr>
        <w:fldChar w:fldCharType="begin"/>
      </w:r>
      <w:r>
        <w:rPr>
          <w:lang/>
        </w:rPr>
        <w:instrText xml:space="preserve"> PAGEREF _Toc107578602 \h </w:instrText>
      </w:r>
      <w:r>
        <w:rPr>
          <w:lang/>
        </w:rPr>
        <w:fldChar w:fldCharType="separate"/>
      </w:r>
      <w:r>
        <w:rPr>
          <w:lang/>
        </w:rPr>
        <w:t>28</w:t>
      </w:r>
      <w:r>
        <w:rPr>
          <w:lang/>
        </w:rPr>
        <w:fldChar w:fldCharType="end"/>
      </w:r>
      <w:r>
        <w:rPr>
          <w:rStyle w:val="35"/>
          <w:lang/>
        </w:rPr>
        <w:fldChar w:fldCharType="end"/>
      </w:r>
    </w:p>
    <w:p>
      <w:pPr>
        <w:pStyle w:val="17"/>
        <w:tabs>
          <w:tab w:val="right" w:leader="dot" w:pos="8552"/>
        </w:tabs>
        <w:ind w:left="888"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"_Toc107578603"</w:instrText>
      </w:r>
      <w:r>
        <w:rPr>
          <w:rStyle w:val="35"/>
          <w:lang/>
        </w:rPr>
        <w:instrText xml:space="preserve"> </w:instrText>
      </w:r>
      <w:r>
        <w:rPr>
          <w:rStyle w:val="35"/>
          <w:lang/>
        </w:rPr>
        <w:fldChar w:fldCharType="separate"/>
      </w:r>
      <w:r>
        <w:rPr>
          <w:rStyle w:val="35"/>
          <w:rFonts w:hint="eastAsia"/>
          <w:lang w:eastAsia="zh-CN"/>
        </w:rPr>
        <w:t>附件四：失信行为的扣分办法（综合评估法）</w:t>
      </w:r>
      <w:r>
        <w:rPr>
          <w:lang/>
        </w:rPr>
        <w:tab/>
      </w:r>
      <w:r>
        <w:rPr>
          <w:lang/>
        </w:rPr>
        <w:fldChar w:fldCharType="begin"/>
      </w:r>
      <w:r>
        <w:rPr>
          <w:lang/>
        </w:rPr>
        <w:instrText xml:space="preserve"> PAGEREF _Toc107578603 \h </w:instrText>
      </w:r>
      <w:r>
        <w:rPr>
          <w:lang/>
        </w:rPr>
        <w:fldChar w:fldCharType="separate"/>
      </w:r>
      <w:r>
        <w:rPr>
          <w:lang/>
        </w:rPr>
        <w:t>29</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"_Toc107578604"</w:instrText>
      </w:r>
      <w:r>
        <w:rPr>
          <w:rStyle w:val="35"/>
          <w:lang/>
        </w:rPr>
        <w:instrText xml:space="preserve"> </w:instrText>
      </w:r>
      <w:r>
        <w:rPr>
          <w:rStyle w:val="35"/>
          <w:lang/>
        </w:rPr>
        <w:fldChar w:fldCharType="separate"/>
      </w:r>
      <w:r>
        <w:rPr>
          <w:rStyle w:val="35"/>
          <w:rFonts w:hint="eastAsia"/>
          <w:lang w:eastAsia="zh-CN"/>
        </w:rPr>
        <w:t>第四章</w:t>
      </w:r>
      <w:r>
        <w:rPr>
          <w:rStyle w:val="35"/>
          <w:lang w:eastAsia="zh-CN"/>
        </w:rPr>
        <w:t xml:space="preserve">  </w:t>
      </w:r>
      <w:r>
        <w:rPr>
          <w:rStyle w:val="35"/>
          <w:rFonts w:hint="eastAsia"/>
          <w:lang w:eastAsia="zh-CN"/>
        </w:rPr>
        <w:t>合同条款及格式</w:t>
      </w:r>
      <w:r>
        <w:rPr>
          <w:lang/>
        </w:rPr>
        <w:tab/>
      </w:r>
      <w:r>
        <w:rPr>
          <w:lang/>
        </w:rPr>
        <w:fldChar w:fldCharType="begin"/>
      </w:r>
      <w:r>
        <w:rPr>
          <w:lang/>
        </w:rPr>
        <w:instrText xml:space="preserve"> PAGEREF _Toc107578604 \h </w:instrText>
      </w:r>
      <w:r>
        <w:rPr>
          <w:lang/>
        </w:rPr>
        <w:fldChar w:fldCharType="separate"/>
      </w:r>
      <w:r>
        <w:rPr>
          <w:lang/>
        </w:rPr>
        <w:t>30</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"_Toc107578605"</w:instrText>
      </w:r>
      <w:r>
        <w:rPr>
          <w:rStyle w:val="35"/>
          <w:lang/>
        </w:rPr>
        <w:instrText xml:space="preserve"> </w:instrText>
      </w:r>
      <w:r>
        <w:rPr>
          <w:rStyle w:val="35"/>
          <w:lang/>
        </w:rPr>
        <w:fldChar w:fldCharType="separate"/>
      </w:r>
      <w:r>
        <w:rPr>
          <w:rStyle w:val="35"/>
          <w:rFonts w:hint="eastAsia"/>
          <w:lang w:eastAsia="zh-CN"/>
        </w:rPr>
        <w:t>第二卷</w:t>
      </w:r>
      <w:r>
        <w:rPr>
          <w:lang/>
        </w:rPr>
        <w:tab/>
      </w:r>
      <w:r>
        <w:rPr>
          <w:lang/>
        </w:rPr>
        <w:fldChar w:fldCharType="begin"/>
      </w:r>
      <w:r>
        <w:rPr>
          <w:lang/>
        </w:rPr>
        <w:instrText xml:space="preserve"> PAGEREF _Toc107578605 \h </w:instrText>
      </w:r>
      <w:r>
        <w:rPr>
          <w:lang/>
        </w:rPr>
        <w:fldChar w:fldCharType="separate"/>
      </w:r>
      <w:r>
        <w:rPr>
          <w:lang/>
        </w:rPr>
        <w:t>32</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"_Toc107578606"</w:instrText>
      </w:r>
      <w:r>
        <w:rPr>
          <w:rStyle w:val="35"/>
          <w:lang/>
        </w:rPr>
        <w:instrText xml:space="preserve"> </w:instrText>
      </w:r>
      <w:r>
        <w:rPr>
          <w:rStyle w:val="35"/>
          <w:lang/>
        </w:rPr>
        <w:fldChar w:fldCharType="separate"/>
      </w:r>
      <w:r>
        <w:rPr>
          <w:rStyle w:val="35"/>
          <w:rFonts w:hint="eastAsia"/>
          <w:lang w:eastAsia="zh-CN"/>
        </w:rPr>
        <w:t>第五章</w:t>
      </w:r>
      <w:r>
        <w:rPr>
          <w:rStyle w:val="35"/>
          <w:lang w:eastAsia="zh-CN"/>
        </w:rPr>
        <w:t xml:space="preserve">  </w:t>
      </w:r>
      <w:r>
        <w:rPr>
          <w:rStyle w:val="35"/>
          <w:rFonts w:hint="eastAsia"/>
          <w:lang w:eastAsia="zh-CN"/>
        </w:rPr>
        <w:t>供货要求</w:t>
      </w:r>
      <w:r>
        <w:rPr>
          <w:lang/>
        </w:rPr>
        <w:tab/>
      </w:r>
      <w:r>
        <w:rPr>
          <w:lang/>
        </w:rPr>
        <w:fldChar w:fldCharType="begin"/>
      </w:r>
      <w:r>
        <w:rPr>
          <w:lang/>
        </w:rPr>
        <w:instrText xml:space="preserve"> PAGEREF _Toc107578606 \h </w:instrText>
      </w:r>
      <w:r>
        <w:rPr>
          <w:lang/>
        </w:rPr>
        <w:fldChar w:fldCharType="separate"/>
      </w:r>
      <w:r>
        <w:rPr>
          <w:lang/>
        </w:rPr>
        <w:t>33</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"_Toc107578607"</w:instrText>
      </w:r>
      <w:r>
        <w:rPr>
          <w:rStyle w:val="35"/>
          <w:lang/>
        </w:rPr>
        <w:instrText xml:space="preserve"> </w:instrText>
      </w:r>
      <w:r>
        <w:rPr>
          <w:rStyle w:val="35"/>
          <w:lang/>
        </w:rPr>
        <w:fldChar w:fldCharType="separate"/>
      </w:r>
      <w:r>
        <w:rPr>
          <w:rStyle w:val="35"/>
          <w:rFonts w:hAnsi="方正黑体简体" w:cs="方正黑体简体"/>
          <w:lang w:eastAsia="zh-CN"/>
        </w:rPr>
        <w:t xml:space="preserve">1. </w:t>
      </w:r>
      <w:r>
        <w:rPr>
          <w:rStyle w:val="35"/>
          <w:rFonts w:hint="eastAsia" w:hAnsi="方正黑体简体" w:cs="方正黑体简体"/>
          <w:lang w:eastAsia="zh-CN"/>
        </w:rPr>
        <w:t>项目概况及总体要求</w:t>
      </w:r>
      <w:r>
        <w:rPr>
          <w:lang/>
        </w:rPr>
        <w:tab/>
      </w:r>
      <w:r>
        <w:rPr>
          <w:lang/>
        </w:rPr>
        <w:fldChar w:fldCharType="begin"/>
      </w:r>
      <w:r>
        <w:rPr>
          <w:lang/>
        </w:rPr>
        <w:instrText xml:space="preserve"> PAGEREF _Toc107578607 \h </w:instrText>
      </w:r>
      <w:r>
        <w:rPr>
          <w:lang/>
        </w:rPr>
        <w:fldChar w:fldCharType="separate"/>
      </w:r>
      <w:r>
        <w:rPr>
          <w:lang/>
        </w:rPr>
        <w:t>33</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"_Toc107578608"</w:instrText>
      </w:r>
      <w:r>
        <w:rPr>
          <w:rStyle w:val="35"/>
          <w:lang/>
        </w:rPr>
        <w:instrText xml:space="preserve"> </w:instrText>
      </w:r>
      <w:r>
        <w:rPr>
          <w:rStyle w:val="35"/>
          <w:lang/>
        </w:rP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主要技术方案及质量要求</w:t>
      </w:r>
      <w:r>
        <w:rPr>
          <w:lang/>
        </w:rPr>
        <w:tab/>
      </w:r>
      <w:r>
        <w:rPr>
          <w:lang/>
        </w:rPr>
        <w:fldChar w:fldCharType="begin"/>
      </w:r>
      <w:r>
        <w:rPr>
          <w:lang/>
        </w:rPr>
        <w:instrText xml:space="preserve"> PAGEREF _Toc107578608 \h </w:instrText>
      </w:r>
      <w:r>
        <w:rPr>
          <w:lang/>
        </w:rPr>
        <w:fldChar w:fldCharType="separate"/>
      </w:r>
      <w:r>
        <w:rPr>
          <w:lang/>
        </w:rPr>
        <w:t>33</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"_Toc107578609"</w:instrText>
      </w:r>
      <w:r>
        <w:rPr>
          <w:rStyle w:val="35"/>
          <w:lang/>
        </w:rPr>
        <w:instrText xml:space="preserve"> </w:instrText>
      </w:r>
      <w:r>
        <w:rPr>
          <w:rStyle w:val="35"/>
          <w:lang/>
        </w:rPr>
        <w:fldChar w:fldCharType="separate"/>
      </w:r>
      <w:r>
        <w:rPr>
          <w:rStyle w:val="35"/>
          <w:rFonts w:hint="eastAsia"/>
          <w:lang w:eastAsia="zh-CN"/>
        </w:rPr>
        <w:t>第三卷</w:t>
      </w:r>
      <w:r>
        <w:rPr>
          <w:lang/>
        </w:rPr>
        <w:tab/>
      </w:r>
      <w:r>
        <w:rPr>
          <w:lang/>
        </w:rPr>
        <w:fldChar w:fldCharType="begin"/>
      </w:r>
      <w:r>
        <w:rPr>
          <w:lang/>
        </w:rPr>
        <w:instrText xml:space="preserve"> PAGEREF _Toc107578609 \h </w:instrText>
      </w:r>
      <w:r>
        <w:rPr>
          <w:lang/>
        </w:rPr>
        <w:fldChar w:fldCharType="separate"/>
      </w:r>
      <w:r>
        <w:rPr>
          <w:lang/>
        </w:rPr>
        <w:t>34</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"_Toc107578610"</w:instrText>
      </w:r>
      <w:r>
        <w:rPr>
          <w:rStyle w:val="35"/>
          <w:lang/>
        </w:rPr>
        <w:instrText xml:space="preserve"> </w:instrText>
      </w:r>
      <w:r>
        <w:rPr>
          <w:rStyle w:val="35"/>
          <w:lang/>
        </w:rPr>
        <w:fldChar w:fldCharType="separate"/>
      </w:r>
      <w:r>
        <w:rPr>
          <w:rStyle w:val="35"/>
          <w:rFonts w:hint="eastAsia"/>
          <w:lang w:eastAsia="zh-CN"/>
        </w:rPr>
        <w:t>第六章</w:t>
      </w:r>
      <w:r>
        <w:rPr>
          <w:rStyle w:val="35"/>
          <w:lang w:eastAsia="zh-CN"/>
        </w:rPr>
        <w:t xml:space="preserve">  </w:t>
      </w:r>
      <w:r>
        <w:rPr>
          <w:rStyle w:val="35"/>
          <w:rFonts w:hint="eastAsia"/>
          <w:lang w:eastAsia="zh-CN"/>
        </w:rPr>
        <w:t>投标文件格式</w:t>
      </w:r>
      <w:r>
        <w:rPr>
          <w:lang/>
        </w:rPr>
        <w:tab/>
      </w:r>
      <w:r>
        <w:rPr>
          <w:lang/>
        </w:rPr>
        <w:fldChar w:fldCharType="begin"/>
      </w:r>
      <w:r>
        <w:rPr>
          <w:lang/>
        </w:rPr>
        <w:instrText xml:space="preserve"> PAGEREF _Toc107578610 \h </w:instrText>
      </w:r>
      <w:r>
        <w:rPr>
          <w:lang/>
        </w:rPr>
        <w:fldChar w:fldCharType="separate"/>
      </w:r>
      <w:r>
        <w:rPr>
          <w:lang/>
        </w:rPr>
        <w:t>35</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"_Toc107578611"</w:instrText>
      </w:r>
      <w:r>
        <w:rPr>
          <w:rStyle w:val="35"/>
          <w:lang/>
        </w:rPr>
        <w:instrText xml:space="preserve"> </w:instrText>
      </w:r>
      <w:r>
        <w:rPr>
          <w:rStyle w:val="35"/>
          <w:lang/>
        </w:rPr>
        <w:fldChar w:fldCharType="separate"/>
      </w:r>
      <w:r>
        <w:rPr>
          <w:rStyle w:val="35"/>
          <w:rFonts w:hint="eastAsia"/>
          <w:lang w:eastAsia="zh-CN"/>
        </w:rPr>
        <w:t>第七章</w:t>
      </w:r>
      <w:r>
        <w:rPr>
          <w:rStyle w:val="35"/>
          <w:lang w:eastAsia="zh-CN"/>
        </w:rPr>
        <w:t xml:space="preserve">  </w:t>
      </w:r>
      <w:r>
        <w:rPr>
          <w:rStyle w:val="35"/>
          <w:rFonts w:hint="eastAsia"/>
          <w:lang w:eastAsia="zh-CN"/>
        </w:rPr>
        <w:t>产品需求一览表</w:t>
      </w:r>
      <w:r>
        <w:rPr>
          <w:lang/>
        </w:rPr>
        <w:tab/>
      </w:r>
      <w:r>
        <w:rPr>
          <w:lang/>
        </w:rPr>
        <w:fldChar w:fldCharType="begin"/>
      </w:r>
      <w:r>
        <w:rPr>
          <w:lang/>
        </w:rPr>
        <w:instrText xml:space="preserve"> PAGEREF _Toc107578611 \h </w:instrText>
      </w:r>
      <w:r>
        <w:rPr>
          <w:lang/>
        </w:rPr>
        <w:fldChar w:fldCharType="separate"/>
      </w:r>
      <w:r>
        <w:rPr>
          <w:lang/>
        </w:rPr>
        <w:t>50</w:t>
      </w:r>
      <w:r>
        <w:rPr>
          <w:lang/>
        </w:rPr>
        <w:fldChar w:fldCharType="end"/>
      </w:r>
      <w:r>
        <w:rPr>
          <w:rStyle w:val="35"/>
          <w:lang/>
        </w:rPr>
        <w:fldChar w:fldCharType="end"/>
      </w:r>
    </w:p>
    <w:p>
      <w:pPr>
        <w:pStyle w:val="23"/>
        <w:tabs>
          <w:tab w:val="right" w:leader="dot" w:pos="8552"/>
        </w:tabs>
        <w:ind w:firstLine="422"/>
        <w:rPr>
          <w:rFonts w:ascii="Calibri" w:hAnsi="Calibri"/>
          <w:b w:val="0"/>
          <w:spacing w:val="0"/>
          <w:kern w:val="2"/>
          <w:lang w:eastAsia="zh-CN" w:bidi="ar-SA"/>
        </w:rPr>
      </w:pPr>
      <w:r>
        <w:rPr>
          <w:rStyle w:val="35"/>
          <w:lang/>
        </w:rPr>
        <w:fldChar w:fldCharType="begin"/>
      </w:r>
      <w:r>
        <w:rPr>
          <w:rStyle w:val="35"/>
          <w:lang/>
        </w:rPr>
        <w:instrText xml:space="preserve"> </w:instrText>
      </w:r>
      <w:r>
        <w:rPr>
          <w:lang/>
        </w:rPr>
        <w:instrText xml:space="preserve">HYPERLINK \l "_Toc107578612"</w:instrText>
      </w:r>
      <w:r>
        <w:rPr>
          <w:rStyle w:val="35"/>
          <w:lang/>
        </w:rPr>
        <w:instrText xml:space="preserve"> </w:instrText>
      </w:r>
      <w:r>
        <w:rPr>
          <w:rStyle w:val="35"/>
          <w:lang/>
        </w:rPr>
        <w:fldChar w:fldCharType="separate"/>
      </w:r>
      <w:r>
        <w:rPr>
          <w:rStyle w:val="35"/>
          <w:rFonts w:hint="eastAsia"/>
          <w:lang w:eastAsia="zh-CN"/>
        </w:rPr>
        <w:t>第八章</w:t>
      </w:r>
      <w:r>
        <w:rPr>
          <w:rStyle w:val="35"/>
          <w:lang w:eastAsia="zh-CN"/>
        </w:rPr>
        <w:t xml:space="preserve">  </w:t>
      </w:r>
      <w:r>
        <w:rPr>
          <w:rStyle w:val="35"/>
          <w:rFonts w:hint="eastAsia"/>
          <w:lang w:eastAsia="zh-CN"/>
        </w:rPr>
        <w:t>附件</w:t>
      </w:r>
      <w:r>
        <w:rPr>
          <w:lang/>
        </w:rPr>
        <w:tab/>
      </w:r>
      <w:r>
        <w:rPr>
          <w:lang/>
        </w:rPr>
        <w:fldChar w:fldCharType="begin"/>
      </w:r>
      <w:r>
        <w:rPr>
          <w:lang/>
        </w:rPr>
        <w:instrText xml:space="preserve"> PAGEREF _Toc107578612 \h </w:instrText>
      </w:r>
      <w:r>
        <w:rPr>
          <w:lang/>
        </w:rPr>
        <w:fldChar w:fldCharType="separate"/>
      </w:r>
      <w:r>
        <w:rPr>
          <w:lang/>
        </w:rPr>
        <w:t>51</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"_Toc107578613"</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1-1</w:t>
      </w:r>
      <w:r>
        <w:rPr>
          <w:rStyle w:val="35"/>
          <w:rFonts w:hint="eastAsia" w:hAnsi="方正黑体简体" w:cs="方正黑体简体"/>
          <w:lang w:eastAsia="zh-CN"/>
        </w:rPr>
        <w:t>：评标方法及授标原则</w:t>
      </w:r>
      <w:r>
        <w:rPr>
          <w:lang/>
        </w:rPr>
        <w:tab/>
      </w:r>
      <w:r>
        <w:rPr>
          <w:lang/>
        </w:rPr>
        <w:fldChar w:fldCharType="begin"/>
      </w:r>
      <w:r>
        <w:rPr>
          <w:lang/>
        </w:rPr>
        <w:instrText xml:space="preserve"> PAGEREF _Toc107578613 \h </w:instrText>
      </w:r>
      <w:r>
        <w:rPr>
          <w:lang/>
        </w:rPr>
        <w:fldChar w:fldCharType="separate"/>
      </w:r>
      <w:r>
        <w:rPr>
          <w:lang/>
        </w:rPr>
        <w:t>51</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"_Toc107578614"</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1-2</w:t>
      </w:r>
      <w:r>
        <w:rPr>
          <w:rStyle w:val="35"/>
          <w:rFonts w:hint="eastAsia" w:hAnsi="方正黑体简体" w:cs="方正黑体简体"/>
          <w:lang w:eastAsia="zh-CN"/>
        </w:rPr>
        <w:t>：商务关键条款</w:t>
      </w:r>
      <w:r>
        <w:rPr>
          <w:lang/>
        </w:rPr>
        <w:tab/>
      </w:r>
      <w:r>
        <w:rPr>
          <w:lang/>
        </w:rPr>
        <w:fldChar w:fldCharType="begin"/>
      </w:r>
      <w:r>
        <w:rPr>
          <w:lang/>
        </w:rPr>
        <w:instrText xml:space="preserve"> PAGEREF _Toc107578614 \h </w:instrText>
      </w:r>
      <w:r>
        <w:rPr>
          <w:lang/>
        </w:rPr>
        <w:fldChar w:fldCharType="separate"/>
      </w:r>
      <w:r>
        <w:rPr>
          <w:lang/>
        </w:rPr>
        <w:t>54</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"_Toc107578615"</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1-3</w:t>
      </w:r>
      <w:r>
        <w:rPr>
          <w:rStyle w:val="35"/>
          <w:rFonts w:hint="eastAsia" w:hAnsi="方正黑体简体" w:cs="方正黑体简体"/>
          <w:lang w:eastAsia="zh-CN"/>
        </w:rPr>
        <w:t>：技术关键条款</w:t>
      </w:r>
      <w:r>
        <w:rPr>
          <w:lang/>
        </w:rPr>
        <w:tab/>
      </w:r>
      <w:r>
        <w:rPr>
          <w:lang/>
        </w:rPr>
        <w:fldChar w:fldCharType="begin"/>
      </w:r>
      <w:r>
        <w:rPr>
          <w:lang/>
        </w:rPr>
        <w:instrText xml:space="preserve"> PAGEREF _Toc107578615 \h </w:instrText>
      </w:r>
      <w:r>
        <w:rPr>
          <w:lang/>
        </w:rPr>
        <w:fldChar w:fldCharType="separate"/>
      </w:r>
      <w:r>
        <w:rPr>
          <w:lang/>
        </w:rPr>
        <w:t>56</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"_Toc107578616"</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1-4</w:t>
      </w:r>
      <w:r>
        <w:rPr>
          <w:rStyle w:val="35"/>
          <w:rFonts w:hint="eastAsia" w:hAnsi="方正黑体简体" w:cs="方正黑体简体"/>
          <w:lang w:eastAsia="zh-CN"/>
        </w:rPr>
        <w:t>：其他条款</w:t>
      </w:r>
      <w:r>
        <w:rPr>
          <w:lang/>
        </w:rPr>
        <w:tab/>
      </w:r>
      <w:r>
        <w:rPr>
          <w:lang/>
        </w:rPr>
        <w:fldChar w:fldCharType="begin"/>
      </w:r>
      <w:r>
        <w:rPr>
          <w:lang/>
        </w:rPr>
        <w:instrText xml:space="preserve"> PAGEREF _Toc107578616 \h </w:instrText>
      </w:r>
      <w:r>
        <w:rPr>
          <w:lang/>
        </w:rPr>
        <w:fldChar w:fldCharType="separate"/>
      </w:r>
      <w:r>
        <w:rPr>
          <w:lang/>
        </w:rPr>
        <w:t>57</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"_Toc107578617"</w:instrText>
      </w:r>
      <w:r>
        <w:rPr>
          <w:rStyle w:val="35"/>
          <w:lang/>
        </w:rPr>
        <w:instrText xml:space="preserve"> </w:instrText>
      </w:r>
      <w:r>
        <w:rPr>
          <w:rStyle w:val="35"/>
          <w:lang/>
        </w:rPr>
        <w:fldChar w:fldCharType="separate"/>
      </w:r>
      <w:r>
        <w:rPr>
          <w:rStyle w:val="35"/>
          <w:rFonts w:hint="eastAsia" w:hAnsi="方正黑体简体" w:cs="方正黑体简体"/>
          <w:lang w:eastAsia="zh-CN"/>
        </w:rPr>
        <w:t>招标公告附件</w:t>
      </w:r>
      <w:r>
        <w:rPr>
          <w:lang/>
        </w:rPr>
        <w:tab/>
      </w:r>
      <w:r>
        <w:rPr>
          <w:lang/>
        </w:rPr>
        <w:fldChar w:fldCharType="begin"/>
      </w:r>
      <w:r>
        <w:rPr>
          <w:lang/>
        </w:rPr>
        <w:instrText xml:space="preserve"> PAGEREF _Toc107578617 \h </w:instrText>
      </w:r>
      <w:r>
        <w:rPr>
          <w:lang/>
        </w:rPr>
        <w:fldChar w:fldCharType="separate"/>
      </w:r>
      <w:r>
        <w:rPr>
          <w:lang/>
        </w:rPr>
        <w:t>59</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"_Toc107578618"</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1</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20</w:t>
      </w:r>
      <w:r>
        <w:rPr>
          <w:rStyle w:val="35"/>
          <w:rFonts w:hint="eastAsia" w:hAnsi="方正黑体简体" w:cs="方正黑体简体"/>
          <w:lang w:eastAsia="zh-CN"/>
        </w:rPr>
        <w:t>大类纸张（</w:t>
      </w:r>
      <w:r>
        <w:rPr>
          <w:rStyle w:val="35"/>
          <w:rFonts w:hAnsi="方正黑体简体" w:cs="方正黑体简体"/>
          <w:lang w:eastAsia="zh-CN"/>
        </w:rPr>
        <w:t>JC2022-WII-20-01</w:t>
      </w:r>
      <w:r>
        <w:rPr>
          <w:rStyle w:val="35"/>
          <w:rFonts w:hint="eastAsia" w:hAnsi="方正黑体简体" w:cs="方正黑体简体"/>
          <w:lang w:eastAsia="zh-CN"/>
        </w:rPr>
        <w:t>包）招标项目明细表</w:t>
      </w:r>
      <w:r>
        <w:rPr>
          <w:lang/>
        </w:rPr>
        <w:tab/>
      </w:r>
      <w:r>
        <w:rPr>
          <w:lang/>
        </w:rPr>
        <w:fldChar w:fldCharType="begin"/>
      </w:r>
      <w:r>
        <w:rPr>
          <w:lang/>
        </w:rPr>
        <w:instrText xml:space="preserve"> PAGEREF _Toc107578618 \h </w:instrText>
      </w:r>
      <w:r>
        <w:rPr>
          <w:lang/>
        </w:rPr>
        <w:fldChar w:fldCharType="separate"/>
      </w:r>
      <w:r>
        <w:rPr>
          <w:lang/>
        </w:rPr>
        <w:t>59</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"_Toc107578619"</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2</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20</w:t>
      </w:r>
      <w:r>
        <w:rPr>
          <w:rStyle w:val="35"/>
          <w:rFonts w:hint="eastAsia" w:hAnsi="方正黑体简体" w:cs="方正黑体简体"/>
          <w:lang w:eastAsia="zh-CN"/>
        </w:rPr>
        <w:t>大类纸张（</w:t>
      </w:r>
      <w:r>
        <w:rPr>
          <w:rStyle w:val="35"/>
          <w:rFonts w:hAnsi="方正黑体简体" w:cs="方正黑体简体"/>
          <w:lang w:eastAsia="zh-CN"/>
        </w:rPr>
        <w:t>JC2022-WII-20-01</w:t>
      </w:r>
      <w:r>
        <w:rPr>
          <w:rStyle w:val="35"/>
          <w:rFonts w:hint="eastAsia" w:hAnsi="方正黑体简体" w:cs="方正黑体简体"/>
          <w:lang w:eastAsia="zh-CN"/>
        </w:rPr>
        <w:t>包）报价表</w:t>
      </w:r>
      <w:r>
        <w:rPr>
          <w:lang/>
        </w:rPr>
        <w:tab/>
      </w:r>
      <w:r>
        <w:rPr>
          <w:lang/>
        </w:rPr>
        <w:fldChar w:fldCharType="begin"/>
      </w:r>
      <w:r>
        <w:rPr>
          <w:lang/>
        </w:rPr>
        <w:instrText xml:space="preserve"> PAGEREF _Toc107578619 \h </w:instrText>
      </w:r>
      <w:r>
        <w:rPr>
          <w:lang/>
        </w:rPr>
        <w:fldChar w:fldCharType="separate"/>
      </w:r>
      <w:r>
        <w:rPr>
          <w:lang/>
        </w:rPr>
        <w:t>59</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"_Toc107578620"</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3</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20</w:t>
      </w:r>
      <w:r>
        <w:rPr>
          <w:rStyle w:val="35"/>
          <w:rFonts w:hint="eastAsia" w:hAnsi="方正黑体简体" w:cs="方正黑体简体"/>
          <w:lang w:eastAsia="zh-CN"/>
        </w:rPr>
        <w:t>大类纸张（</w:t>
      </w:r>
      <w:r>
        <w:rPr>
          <w:rStyle w:val="35"/>
          <w:rFonts w:hAnsi="方正黑体简体" w:cs="方正黑体简体"/>
          <w:lang w:eastAsia="zh-CN"/>
        </w:rPr>
        <w:t>JC2022-WII-20-01</w:t>
      </w:r>
      <w:r>
        <w:rPr>
          <w:rStyle w:val="35"/>
          <w:rFonts w:hint="eastAsia" w:hAnsi="方正黑体简体" w:cs="方正黑体简体"/>
          <w:lang w:eastAsia="zh-CN"/>
        </w:rPr>
        <w:t>包）最高限价表</w:t>
      </w:r>
      <w:r>
        <w:rPr>
          <w:lang/>
        </w:rPr>
        <w:tab/>
      </w:r>
      <w:r>
        <w:rPr>
          <w:lang/>
        </w:rPr>
        <w:fldChar w:fldCharType="begin"/>
      </w:r>
      <w:r>
        <w:rPr>
          <w:lang/>
        </w:rPr>
        <w:instrText xml:space="preserve"> PAGEREF _Toc107578620 \h </w:instrText>
      </w:r>
      <w:r>
        <w:rPr>
          <w:lang/>
        </w:rPr>
        <w:fldChar w:fldCharType="separate"/>
      </w:r>
      <w:r>
        <w:rPr>
          <w:lang/>
        </w:rPr>
        <w:t>59</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"_Toc107578621"</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4</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20</w:t>
      </w:r>
      <w:r>
        <w:rPr>
          <w:rStyle w:val="35"/>
          <w:rFonts w:hint="eastAsia" w:hAnsi="方正黑体简体" w:cs="方正黑体简体"/>
          <w:lang w:eastAsia="zh-CN"/>
        </w:rPr>
        <w:t>大类纸张（</w:t>
      </w:r>
      <w:r>
        <w:rPr>
          <w:rStyle w:val="35"/>
          <w:rFonts w:hAnsi="方正黑体简体" w:cs="方正黑体简体"/>
          <w:lang w:eastAsia="zh-CN"/>
        </w:rPr>
        <w:t>JC2022-WII-20-01</w:t>
      </w:r>
      <w:r>
        <w:rPr>
          <w:rStyle w:val="35"/>
          <w:rFonts w:hint="eastAsia" w:hAnsi="方正黑体简体" w:cs="方正黑体简体"/>
          <w:lang w:eastAsia="zh-CN"/>
        </w:rPr>
        <w:t>包）招标项目销售业绩统计表</w:t>
      </w:r>
      <w:r>
        <w:rPr>
          <w:lang/>
        </w:rPr>
        <w:tab/>
      </w:r>
      <w:r>
        <w:rPr>
          <w:lang/>
        </w:rPr>
        <w:fldChar w:fldCharType="begin"/>
      </w:r>
      <w:r>
        <w:rPr>
          <w:lang/>
        </w:rPr>
        <w:instrText xml:space="preserve"> PAGEREF _Toc107578621 \h </w:instrText>
      </w:r>
      <w:r>
        <w:rPr>
          <w:lang/>
        </w:rPr>
        <w:fldChar w:fldCharType="separate"/>
      </w:r>
      <w:r>
        <w:rPr>
          <w:lang/>
        </w:rPr>
        <w:t>59</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"_Toc107578622"</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5</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20</w:t>
      </w:r>
      <w:r>
        <w:rPr>
          <w:rStyle w:val="35"/>
          <w:rFonts w:hint="eastAsia" w:hAnsi="方正黑体简体" w:cs="方正黑体简体"/>
          <w:lang w:eastAsia="zh-CN"/>
        </w:rPr>
        <w:t>大类纸张（</w:t>
      </w:r>
      <w:r>
        <w:rPr>
          <w:rStyle w:val="35"/>
          <w:rFonts w:hAnsi="方正黑体简体" w:cs="方正黑体简体"/>
          <w:lang w:eastAsia="zh-CN"/>
        </w:rPr>
        <w:t>JC2022-WII-20-01</w:t>
      </w:r>
      <w:r>
        <w:rPr>
          <w:rStyle w:val="35"/>
          <w:rFonts w:hint="eastAsia" w:hAnsi="方正黑体简体" w:cs="方正黑体简体"/>
          <w:lang w:eastAsia="zh-CN"/>
        </w:rPr>
        <w:t>包）招标项目综合评分细则</w:t>
      </w:r>
      <w:r>
        <w:rPr>
          <w:lang/>
        </w:rPr>
        <w:tab/>
      </w:r>
      <w:r>
        <w:rPr>
          <w:lang/>
        </w:rPr>
        <w:fldChar w:fldCharType="begin"/>
      </w:r>
      <w:r>
        <w:rPr>
          <w:lang/>
        </w:rPr>
        <w:instrText xml:space="preserve"> PAGEREF _Toc107578622 \h </w:instrText>
      </w:r>
      <w:r>
        <w:rPr>
          <w:lang/>
        </w:rPr>
        <w:fldChar w:fldCharType="separate"/>
      </w:r>
      <w:r>
        <w:rPr>
          <w:lang/>
        </w:rPr>
        <w:t>59</w:t>
      </w:r>
      <w:r>
        <w:rPr>
          <w:lang/>
        </w:rPr>
        <w:fldChar w:fldCharType="end"/>
      </w:r>
      <w:r>
        <w:rPr>
          <w:rStyle w:val="35"/>
          <w:lang/>
        </w:rPr>
        <w:fldChar w:fldCharType="end"/>
      </w:r>
    </w:p>
    <w:p>
      <w:pPr>
        <w:pStyle w:val="27"/>
        <w:tabs>
          <w:tab w:val="right" w:leader="dot" w:pos="8552"/>
        </w:tabs>
        <w:ind w:left="444" w:firstLine="420"/>
        <w:rPr>
          <w:rFonts w:ascii="Calibri" w:hAnsi="Calibri"/>
          <w:spacing w:val="0"/>
          <w:kern w:val="2"/>
          <w:lang w:eastAsia="zh-CN" w:bidi="ar-SA"/>
        </w:rPr>
      </w:pPr>
      <w:r>
        <w:rPr>
          <w:rStyle w:val="35"/>
          <w:lang/>
        </w:rPr>
        <w:fldChar w:fldCharType="begin"/>
      </w:r>
      <w:r>
        <w:rPr>
          <w:rStyle w:val="35"/>
          <w:lang/>
        </w:rPr>
        <w:instrText xml:space="preserve"> </w:instrText>
      </w:r>
      <w:r>
        <w:rPr>
          <w:lang/>
        </w:rPr>
        <w:instrText xml:space="preserve">HYPERLINK \l "_Toc107578623"</w:instrText>
      </w:r>
      <w:r>
        <w:rPr>
          <w:rStyle w:val="35"/>
          <w:lang/>
        </w:rPr>
        <w:instrText xml:space="preserve"> </w:instrText>
      </w:r>
      <w:r>
        <w:rPr>
          <w:rStyle w:val="35"/>
          <w:lang/>
        </w:rPr>
        <w:fldChar w:fldCharType="separate"/>
      </w:r>
      <w:r>
        <w:rPr>
          <w:rStyle w:val="35"/>
          <w:rFonts w:hint="eastAsia" w:hAnsi="方正黑体简体" w:cs="方正黑体简体"/>
          <w:lang w:eastAsia="zh-CN"/>
        </w:rPr>
        <w:t>附件</w:t>
      </w:r>
      <w:r>
        <w:rPr>
          <w:rStyle w:val="35"/>
          <w:rFonts w:hAnsi="方正黑体简体" w:cs="方正黑体简体"/>
          <w:lang w:eastAsia="zh-CN"/>
        </w:rPr>
        <w:t>6</w:t>
      </w:r>
      <w:r>
        <w:rPr>
          <w:rStyle w:val="35"/>
          <w:rFonts w:hint="eastAsia" w:hAnsi="方正黑体简体" w:cs="方正黑体简体"/>
          <w:lang w:eastAsia="zh-CN"/>
        </w:rPr>
        <w:t>：</w:t>
      </w:r>
      <w:r>
        <w:rPr>
          <w:rStyle w:val="35"/>
          <w:rFonts w:hAnsi="方正黑体简体" w:cs="方正黑体简体"/>
          <w:lang w:eastAsia="zh-CN"/>
        </w:rPr>
        <w:t>2022</w:t>
      </w:r>
      <w:r>
        <w:rPr>
          <w:rStyle w:val="35"/>
          <w:rFonts w:hint="eastAsia" w:hAnsi="方正黑体简体" w:cs="方正黑体简体"/>
          <w:lang w:eastAsia="zh-CN"/>
        </w:rPr>
        <w:t>年二级物资集中采购</w:t>
      </w:r>
      <w:r>
        <w:rPr>
          <w:rStyle w:val="35"/>
          <w:rFonts w:hAnsi="方正黑体简体" w:cs="方正黑体简体"/>
          <w:lang w:eastAsia="zh-CN"/>
        </w:rPr>
        <w:t>20</w:t>
      </w:r>
      <w:r>
        <w:rPr>
          <w:rStyle w:val="35"/>
          <w:rFonts w:hint="eastAsia" w:hAnsi="方正黑体简体" w:cs="方正黑体简体"/>
          <w:lang w:eastAsia="zh-CN"/>
        </w:rPr>
        <w:t>大类纸张（</w:t>
      </w:r>
      <w:r>
        <w:rPr>
          <w:rStyle w:val="35"/>
          <w:rFonts w:hAnsi="方正黑体简体" w:cs="方正黑体简体"/>
          <w:lang w:eastAsia="zh-CN"/>
        </w:rPr>
        <w:t>JC2022-WII-20-01</w:t>
      </w:r>
      <w:r>
        <w:rPr>
          <w:rStyle w:val="35"/>
          <w:rFonts w:hint="eastAsia" w:hAnsi="方正黑体简体" w:cs="方正黑体简体"/>
          <w:lang w:eastAsia="zh-CN"/>
        </w:rPr>
        <w:t>包）投标人自律守则</w:t>
      </w:r>
      <w:r>
        <w:rPr>
          <w:lang/>
        </w:rPr>
        <w:tab/>
      </w:r>
      <w:r>
        <w:rPr>
          <w:lang/>
        </w:rPr>
        <w:fldChar w:fldCharType="begin"/>
      </w:r>
      <w:r>
        <w:rPr>
          <w:lang/>
        </w:rPr>
        <w:instrText xml:space="preserve"> PAGEREF _Toc107578623 \h </w:instrText>
      </w:r>
      <w:r>
        <w:rPr>
          <w:lang/>
        </w:rPr>
        <w:fldChar w:fldCharType="separate"/>
      </w:r>
      <w:r>
        <w:rPr>
          <w:lang/>
        </w:rPr>
        <w:t>59</w:t>
      </w:r>
      <w:r>
        <w:rPr>
          <w:lang/>
        </w:rPr>
        <w:fldChar w:fldCharType="end"/>
      </w:r>
      <w:r>
        <w:rPr>
          <w:rStyle w:val="35"/>
          <w:lang/>
        </w:rPr>
        <w:fldChar w:fldCharType="end"/>
      </w:r>
    </w:p>
    <w:p>
      <w:pPr>
        <w:ind w:firstLine="420"/>
        <w:rPr>
          <w:rFonts w:hint="eastAsia" w:ascii="Times New Roman" w:hAnsi="Times New Roman"/>
          <w:szCs w:val="21"/>
          <w:lang w:eastAsia="zh-CN"/>
        </w:rPr>
        <w:sectPr>
          <w:headerReference r:id="rId9" w:type="default"/>
          <w:footerReference r:id="rId10" w:type="default"/>
          <w:pgSz w:w="11907" w:h="16840"/>
          <w:pgMar w:top="1474" w:right="1474" w:bottom="1531" w:left="1474" w:header="720" w:footer="720" w:gutter="397"/>
          <w:cols w:space="720" w:num="1"/>
          <w:docGrid w:linePitch="317" w:charSpace="0"/>
        </w:sectPr>
      </w:pPr>
      <w:r>
        <w:rPr>
          <w:rFonts w:hint="eastAsia" w:cs="宋体"/>
          <w:szCs w:val="21"/>
        </w:rPr>
        <w:fldChar w:fldCharType="end"/>
      </w:r>
    </w:p>
    <w:bookmarkEnd w:id="6"/>
    <w:bookmarkEnd w:id="7"/>
    <w:p>
      <w:pPr>
        <w:pStyle w:val="81"/>
        <w:spacing w:before="120" w:beforeLines="0"/>
        <w:ind w:firstLine="384"/>
        <w:jc w:val="left"/>
        <w:rPr>
          <w:rFonts w:hint="eastAsia"/>
          <w:lang w:eastAsia="zh-CN"/>
        </w:rPr>
      </w:pPr>
    </w:p>
    <w:p>
      <w:pPr>
        <w:pStyle w:val="81"/>
        <w:spacing w:before="120" w:beforeLines="0"/>
        <w:ind w:firstLine="384"/>
        <w:jc w:val="left"/>
        <w:rPr>
          <w:rFonts w:hint="eastAsia"/>
          <w:lang w:eastAsia="zh-CN"/>
        </w:rPr>
      </w:pPr>
    </w:p>
    <w:p>
      <w:pPr>
        <w:pStyle w:val="81"/>
        <w:spacing w:before="120"/>
        <w:rPr>
          <w:rFonts w:hint="eastAsia"/>
          <w:lang w:eastAsia="zh-CN"/>
        </w:rPr>
      </w:pPr>
      <w:bookmarkStart w:id="8" w:name="_Toc107578523"/>
      <w:r>
        <w:rPr>
          <w:rFonts w:hint="eastAsia"/>
          <w:lang w:eastAsia="zh-CN"/>
        </w:rPr>
        <w:t>第一卷</w:t>
      </w:r>
      <w:bookmarkEnd w:id="8"/>
    </w:p>
    <w:p>
      <w:pPr>
        <w:pStyle w:val="81"/>
        <w:spacing w:before="120"/>
        <w:rPr>
          <w:rFonts w:hint="eastAsia" w:hAnsi="宋体" w:cs="Times New Roman"/>
          <w:b w:val="0"/>
          <w:bCs w:val="0"/>
          <w:spacing w:val="6"/>
          <w:sz w:val="36"/>
          <w:szCs w:val="36"/>
          <w:lang w:eastAsia="zh-CN"/>
        </w:rPr>
      </w:pPr>
    </w:p>
    <w:p>
      <w:pPr>
        <w:pStyle w:val="81"/>
        <w:spacing w:before="120"/>
        <w:rPr>
          <w:rFonts w:hint="eastAsia" w:hAnsi="宋体" w:cs="Times New Roman"/>
          <w:b w:val="0"/>
          <w:bCs w:val="0"/>
          <w:spacing w:val="6"/>
          <w:sz w:val="36"/>
          <w:szCs w:val="36"/>
          <w:lang w:eastAsia="zh-CN"/>
        </w:rPr>
      </w:pPr>
    </w:p>
    <w:p>
      <w:pPr>
        <w:ind w:firstLine="0" w:firstLineChars="0"/>
        <w:jc w:val="center"/>
        <w:rPr>
          <w:rFonts w:hint="eastAsia" w:ascii="方正黑体简体" w:eastAsia="方正黑体简体"/>
          <w:sz w:val="36"/>
          <w:szCs w:val="36"/>
          <w:lang w:eastAsia="zh-CN"/>
        </w:rPr>
        <w:sectPr>
          <w:footerReference r:id="rId11" w:type="default"/>
          <w:pgSz w:w="11907" w:h="16840"/>
          <w:pgMar w:top="1474" w:right="1474" w:bottom="1531" w:left="1474" w:header="720" w:footer="720" w:gutter="397"/>
          <w:pgNumType w:start="1"/>
          <w:cols w:space="720" w:num="1"/>
          <w:docGrid w:linePitch="317" w:charSpace="0"/>
        </w:sectPr>
      </w:pPr>
      <w:r>
        <w:rPr>
          <w:rFonts w:hint="eastAsia" w:ascii="方正黑体简体" w:eastAsia="方正黑体简体"/>
          <w:sz w:val="36"/>
          <w:szCs w:val="36"/>
          <w:lang w:eastAsia="zh-CN"/>
        </w:rPr>
        <w:br w:type="textWrapping"/>
      </w:r>
      <w:bookmarkStart w:id="9" w:name="_Toc530144918"/>
      <w:bookmarkStart w:id="10" w:name="_Toc11609381"/>
    </w:p>
    <w:p>
      <w:pPr>
        <w:pStyle w:val="39"/>
        <w:ind w:left="862"/>
        <w:rPr>
          <w:rFonts w:hint="eastAsia"/>
          <w:lang w:eastAsia="zh-CN"/>
        </w:rPr>
      </w:pPr>
      <w:bookmarkStart w:id="11" w:name="_Toc107578524"/>
      <w:r>
        <w:rPr>
          <w:rFonts w:hint="eastAsia"/>
          <w:lang w:eastAsia="zh-CN"/>
        </w:rPr>
        <w:t>第一章  招标公告</w:t>
      </w:r>
      <w:bookmarkEnd w:id="9"/>
      <w:bookmarkEnd w:id="10"/>
      <w:bookmarkEnd w:id="11"/>
    </w:p>
    <w:p>
      <w:pPr>
        <w:ind w:firstLine="0" w:firstLineChars="0"/>
        <w:jc w:val="center"/>
        <w:rPr>
          <w:b/>
          <w:bCs/>
          <w:sz w:val="30"/>
          <w:szCs w:val="30"/>
          <w:lang w:eastAsia="zh-CN"/>
        </w:rPr>
      </w:pPr>
      <w:r>
        <w:rPr>
          <w:rFonts w:hint="eastAsia" w:ascii="方正黑体简体" w:eastAsia="方正黑体简体"/>
          <w:sz w:val="28"/>
          <w:szCs w:val="28"/>
          <w:lang w:eastAsia="zh-CN"/>
        </w:rPr>
        <w:t>2022年二级物资集中采购20大类纸张（JC2022-WII-20-01包）</w:t>
      </w:r>
      <w:r>
        <w:rPr>
          <w:b/>
          <w:bCs/>
          <w:sz w:val="30"/>
          <w:szCs w:val="30"/>
          <w:lang w:eastAsia="zh-CN"/>
        </w:rPr>
        <w:t>招标公告</w:t>
      </w:r>
    </w:p>
    <w:p>
      <w:pPr>
        <w:pStyle w:val="79"/>
        <w:ind w:firstLine="1134" w:firstLineChars="450"/>
        <w:jc w:val="right"/>
        <w:rPr>
          <w:sz w:val="24"/>
          <w:szCs w:val="24"/>
          <w:lang w:eastAsia="zh-CN"/>
        </w:rPr>
      </w:pPr>
      <w:r>
        <w:rPr>
          <w:rFonts w:hint="eastAsia"/>
          <w:sz w:val="24"/>
          <w:szCs w:val="24"/>
          <w:lang w:eastAsia="zh-CN"/>
        </w:rPr>
        <w:t>招标编号：</w:t>
      </w:r>
      <w:r>
        <w:rPr>
          <w:rFonts w:hint="eastAsia"/>
          <w:sz w:val="24"/>
          <w:szCs w:val="24"/>
          <w:lang w:val="zh-CN" w:eastAsia="zh-CN"/>
        </w:rPr>
        <w:t>LHZB1-2022-W077</w:t>
      </w:r>
    </w:p>
    <w:bookmarkEnd w:id="3"/>
    <w:bookmarkEnd w:id="4"/>
    <w:bookmarkEnd w:id="5"/>
    <w:p>
      <w:pPr>
        <w:pStyle w:val="55"/>
        <w:rPr>
          <w:lang w:eastAsia="zh-CN"/>
        </w:rPr>
      </w:pPr>
      <w:bookmarkStart w:id="12" w:name="_Toc65155550"/>
      <w:bookmarkStart w:id="13" w:name="_Toc530144919"/>
      <w:bookmarkStart w:id="14" w:name="_Toc16609890"/>
      <w:bookmarkStart w:id="15" w:name="_Toc107578525"/>
      <w:bookmarkStart w:id="16" w:name="_Toc11609382"/>
      <w:bookmarkStart w:id="17" w:name="_Toc11609403"/>
      <w:r>
        <w:rPr>
          <w:lang w:eastAsia="zh-CN"/>
        </w:rPr>
        <w:t>1. 招标条件</w:t>
      </w:r>
      <w:bookmarkEnd w:id="12"/>
      <w:bookmarkEnd w:id="13"/>
      <w:bookmarkEnd w:id="14"/>
      <w:bookmarkEnd w:id="15"/>
      <w:bookmarkEnd w:id="16"/>
    </w:p>
    <w:p>
      <w:pPr>
        <w:pStyle w:val="106"/>
        <w:ind w:firstLine="444"/>
        <w:rPr>
          <w:rFonts w:hint="eastAsia" w:ascii="宋体" w:hAnsi="宋体"/>
          <w:lang w:eastAsia="zh-CN"/>
        </w:rPr>
      </w:pPr>
      <w:r>
        <w:rPr>
          <w:lang w:eastAsia="zh-CN"/>
        </w:rPr>
        <w:t>本招标项目</w:t>
      </w:r>
      <w:r>
        <w:rPr>
          <w:rFonts w:hint="eastAsia" w:ascii="宋体" w:hAnsi="宋体"/>
          <w:lang w:eastAsia="zh-CN"/>
        </w:rPr>
        <w:t>已按要求履行了相关报批及备案等手续，资金已落实，具备招标条件，现对其进行公开招标</w:t>
      </w:r>
      <w:r>
        <w:rPr>
          <w:rFonts w:ascii="宋体" w:hAnsi="宋体"/>
          <w:lang w:eastAsia="zh-CN"/>
        </w:rPr>
        <w:t>。</w:t>
      </w:r>
    </w:p>
    <w:p>
      <w:pPr>
        <w:pStyle w:val="55"/>
        <w:rPr>
          <w:lang w:eastAsia="zh-CN"/>
        </w:rPr>
      </w:pPr>
      <w:bookmarkStart w:id="18" w:name="_Toc530144920"/>
      <w:bookmarkStart w:id="19" w:name="_Toc11609383"/>
      <w:bookmarkStart w:id="20" w:name="_Toc65155551"/>
      <w:bookmarkStart w:id="21" w:name="_Toc107578526"/>
      <w:bookmarkStart w:id="22" w:name="_Toc16609891"/>
      <w:r>
        <w:rPr>
          <w:lang w:eastAsia="zh-CN"/>
        </w:rPr>
        <w:t>2. 项目概况与</w:t>
      </w:r>
      <w:r>
        <w:rPr>
          <w:rFonts w:hint="eastAsia"/>
          <w:lang w:eastAsia="zh-CN"/>
        </w:rPr>
        <w:t>招标范围</w:t>
      </w:r>
      <w:bookmarkEnd w:id="18"/>
      <w:bookmarkEnd w:id="19"/>
      <w:bookmarkEnd w:id="20"/>
      <w:bookmarkEnd w:id="21"/>
      <w:bookmarkEnd w:id="22"/>
    </w:p>
    <w:p>
      <w:pPr>
        <w:pStyle w:val="106"/>
        <w:ind w:firstLine="444"/>
        <w:rPr>
          <w:lang w:eastAsia="zh-CN"/>
        </w:rPr>
      </w:pPr>
      <w:bookmarkStart w:id="23" w:name="_Toc530144921"/>
      <w:bookmarkStart w:id="24" w:name="_Toc11609384"/>
      <w:r>
        <w:rPr>
          <w:rFonts w:hint="eastAsia"/>
          <w:lang w:eastAsia="zh-CN"/>
        </w:rPr>
        <w:t>2.1招标项目名称：</w:t>
      </w:r>
      <w:r>
        <w:rPr>
          <w:rFonts w:hint="eastAsia" w:ascii="宋体" w:hAnsi="宋体"/>
          <w:b/>
          <w:lang w:eastAsia="zh-CN"/>
        </w:rPr>
        <w:t>2022年二级物资集中采购20大类纸张（JC2022-WII-20-01包）</w:t>
      </w:r>
    </w:p>
    <w:p>
      <w:pPr>
        <w:pStyle w:val="106"/>
        <w:ind w:firstLine="444"/>
        <w:rPr>
          <w:rFonts w:hint="eastAsia"/>
          <w:lang w:eastAsia="zh-CN"/>
        </w:rPr>
      </w:pPr>
      <w:r>
        <w:rPr>
          <w:rFonts w:hint="eastAsia"/>
          <w:lang w:eastAsia="zh-CN"/>
        </w:rPr>
        <w:t>2.2招标范围：</w:t>
      </w:r>
      <w:r>
        <w:rPr>
          <w:rFonts w:hint="eastAsia" w:ascii="宋体" w:hAnsi="宋体"/>
          <w:szCs w:val="22"/>
          <w:lang w:eastAsia="zh-CN"/>
        </w:rPr>
        <w:t>2022年二级物资集中采购20大类纸张（JC2022-WII-20-01包）</w:t>
      </w:r>
      <w:r>
        <w:rPr>
          <w:rFonts w:hint="eastAsia" w:ascii="宋体" w:hAnsi="宋体"/>
          <w:lang w:eastAsia="zh-CN"/>
        </w:rPr>
        <w:t>，详见附件。</w:t>
      </w:r>
    </w:p>
    <w:p>
      <w:pPr>
        <w:ind w:firstLine="444"/>
        <w:rPr>
          <w:rFonts w:hint="eastAsia"/>
          <w:lang w:eastAsia="zh-CN"/>
        </w:rPr>
      </w:pPr>
      <w:r>
        <w:rPr>
          <w:rFonts w:hint="eastAsia"/>
          <w:lang w:eastAsia="zh-CN"/>
        </w:rPr>
        <w:t>2.3交货期：按指定时间送达。</w:t>
      </w:r>
    </w:p>
    <w:p>
      <w:pPr>
        <w:ind w:firstLine="444"/>
        <w:rPr>
          <w:rFonts w:hint="eastAsia"/>
          <w:lang w:eastAsia="zh-CN"/>
        </w:rPr>
      </w:pPr>
      <w:r>
        <w:rPr>
          <w:rFonts w:hint="eastAsia"/>
          <w:lang w:eastAsia="zh-CN"/>
        </w:rPr>
        <w:t>2.4交货地点：物资公司各储运公司、区域物资供应中心（合同中约定的其他地点，其范围不超出辽河油田区域）。</w:t>
      </w:r>
    </w:p>
    <w:p>
      <w:pPr>
        <w:pStyle w:val="2"/>
        <w:ind w:firstLine="444"/>
        <w:rPr>
          <w:rFonts w:hint="eastAsia"/>
          <w:lang w:eastAsia="zh-CN"/>
        </w:rPr>
      </w:pPr>
      <w:r>
        <w:rPr>
          <w:rFonts w:hint="eastAsia"/>
          <w:lang w:eastAsia="zh-CN"/>
        </w:rPr>
        <w:t>2.5采购方法：定商定价不定量框架协议采购。</w:t>
      </w:r>
    </w:p>
    <w:p>
      <w:pPr>
        <w:pStyle w:val="2"/>
        <w:ind w:firstLine="444"/>
        <w:rPr>
          <w:rFonts w:hint="eastAsia"/>
          <w:lang w:eastAsia="zh-CN"/>
        </w:rPr>
      </w:pPr>
      <w:r>
        <w:rPr>
          <w:rFonts w:hint="eastAsia"/>
          <w:lang w:eastAsia="zh-CN"/>
        </w:rPr>
        <w:t>2.6质量要求：产品符合本包产品的技术标准；投标人对质量实行三包，包退、包换、包赔，因质量问题造成的一切损失由投标人负责。</w:t>
      </w:r>
    </w:p>
    <w:p>
      <w:pPr>
        <w:pStyle w:val="2"/>
        <w:ind w:firstLine="444"/>
        <w:rPr>
          <w:rFonts w:hint="eastAsia"/>
          <w:lang w:eastAsia="zh-CN"/>
        </w:rPr>
      </w:pPr>
      <w:r>
        <w:rPr>
          <w:rFonts w:hint="eastAsia"/>
          <w:lang w:eastAsia="zh-CN"/>
        </w:rPr>
        <w:t>2.7技术标准：本包别产品执行</w:t>
      </w:r>
      <w:r>
        <w:rPr>
          <w:lang w:eastAsia="zh-CN"/>
        </w:rPr>
        <w:t>GB/T 10335.1-2017等，具体明细详见附件</w:t>
      </w:r>
      <w:r>
        <w:rPr>
          <w:rFonts w:hint="eastAsia"/>
          <w:lang w:eastAsia="zh-CN"/>
        </w:rPr>
        <w:t>。</w:t>
      </w:r>
    </w:p>
    <w:p>
      <w:pPr>
        <w:pStyle w:val="2"/>
        <w:ind w:firstLine="444"/>
        <w:rPr>
          <w:rFonts w:hint="eastAsia"/>
          <w:lang w:eastAsia="zh-CN"/>
        </w:rPr>
      </w:pPr>
      <w:r>
        <w:rPr>
          <w:rFonts w:hint="eastAsia"/>
          <w:lang w:eastAsia="zh-CN"/>
        </w:rPr>
        <w:t>2.8服务要求：中标人按合同要求送货后，应提供技术服务，包括产品的正确使用、废弃物处理方法及相关服务等内容。</w:t>
      </w:r>
    </w:p>
    <w:p>
      <w:pPr>
        <w:pStyle w:val="2"/>
        <w:ind w:firstLine="444"/>
        <w:rPr>
          <w:lang w:eastAsia="zh-CN"/>
        </w:rPr>
      </w:pPr>
      <w:r>
        <w:rPr>
          <w:rFonts w:hint="eastAsia"/>
          <w:lang w:eastAsia="zh-CN"/>
        </w:rPr>
        <w:t>2.9计价方式：综合到货含税价（含货款、</w:t>
      </w:r>
      <w:r>
        <w:rPr>
          <w:lang w:eastAsia="zh-CN"/>
        </w:rPr>
        <w:t>13%增值税、装卸费、运费、包装费及其他杂费）。基中：投标人增值税率非13%时，投标人投标报价表中本包别物资必须填写实际税率，评标时评标价格按13%税率折算</w:t>
      </w:r>
      <w:r>
        <w:rPr>
          <w:rFonts w:hint="eastAsia"/>
          <w:lang w:eastAsia="zh-CN"/>
        </w:rPr>
        <w:t>。</w:t>
      </w:r>
    </w:p>
    <w:p>
      <w:pPr>
        <w:pStyle w:val="55"/>
        <w:rPr>
          <w:rFonts w:hint="eastAsia"/>
          <w:lang w:eastAsia="zh-CN"/>
        </w:rPr>
      </w:pPr>
      <w:bookmarkStart w:id="25" w:name="_Toc107578527"/>
      <w:bookmarkStart w:id="26" w:name="_Toc16609892"/>
      <w:bookmarkStart w:id="27" w:name="_Toc65155552"/>
      <w:r>
        <w:rPr>
          <w:lang w:eastAsia="zh-CN"/>
        </w:rPr>
        <w:t>3. 投标人资格要求</w:t>
      </w:r>
      <w:bookmarkEnd w:id="23"/>
      <w:bookmarkEnd w:id="24"/>
      <w:bookmarkEnd w:id="25"/>
      <w:bookmarkEnd w:id="26"/>
      <w:bookmarkEnd w:id="27"/>
    </w:p>
    <w:p>
      <w:pPr>
        <w:pStyle w:val="2"/>
        <w:ind w:firstLine="444"/>
        <w:rPr>
          <w:lang w:eastAsia="zh-CN"/>
        </w:rPr>
      </w:pPr>
      <w:bookmarkStart w:id="28" w:name="_Toc530144922"/>
      <w:bookmarkStart w:id="29" w:name="_Toc16609893"/>
      <w:bookmarkStart w:id="30" w:name="_Toc11609385"/>
      <w:bookmarkStart w:id="31" w:name="_Toc65155553"/>
      <w:r>
        <w:rPr>
          <w:rFonts w:hint="eastAsia"/>
          <w:lang w:eastAsia="zh-CN"/>
        </w:rPr>
        <w:t>3.</w:t>
      </w:r>
      <w:r>
        <w:rPr>
          <w:lang w:eastAsia="zh-CN"/>
        </w:rPr>
        <w:t>1投标人必须在中华人民共和国境内合法注册，具有独立法人资格或其它组织（证书扫描件并提供原件备查）；</w:t>
      </w:r>
    </w:p>
    <w:p>
      <w:pPr>
        <w:pStyle w:val="2"/>
        <w:ind w:firstLine="444"/>
        <w:rPr>
          <w:lang w:eastAsia="zh-CN"/>
        </w:rPr>
      </w:pPr>
      <w:r>
        <w:rPr>
          <w:rFonts w:hint="eastAsia"/>
          <w:lang w:eastAsia="zh-CN"/>
        </w:rPr>
        <w:t>3.</w:t>
      </w:r>
      <w:r>
        <w:rPr>
          <w:lang w:eastAsia="zh-CN"/>
        </w:rPr>
        <w:t>2投标人必须具有国家指定机构颁发的质量管理体系认证证书且认证项目应涵盖本包别的产品或产品类别；</w:t>
      </w:r>
    </w:p>
    <w:p>
      <w:pPr>
        <w:pStyle w:val="2"/>
        <w:ind w:firstLine="444"/>
        <w:rPr>
          <w:lang w:eastAsia="zh-CN"/>
        </w:rPr>
      </w:pPr>
      <w:r>
        <w:rPr>
          <w:rFonts w:hint="eastAsia"/>
          <w:lang w:eastAsia="zh-CN"/>
        </w:rPr>
        <w:t>3.</w:t>
      </w:r>
      <w:r>
        <w:rPr>
          <w:lang w:eastAsia="zh-CN"/>
        </w:rPr>
        <w:t>3投标人具有良好的企业信誉，资产负债率不大于100%且没有处于被责令停业、财产被接管、冻结、破产或其他关、停、并、转状态；在最近三年没有与骗取合同有关以及其他经济方面的违法行为；</w:t>
      </w:r>
    </w:p>
    <w:p>
      <w:pPr>
        <w:pStyle w:val="2"/>
        <w:ind w:firstLine="444"/>
        <w:rPr>
          <w:lang w:eastAsia="zh-CN"/>
        </w:rPr>
      </w:pPr>
      <w:r>
        <w:rPr>
          <w:rFonts w:hint="eastAsia"/>
          <w:lang w:eastAsia="zh-CN"/>
        </w:rPr>
        <w:t>3.</w:t>
      </w:r>
      <w:r>
        <w:rPr>
          <w:lang w:eastAsia="zh-CN"/>
        </w:rPr>
        <w:t>4本包别产品未因质量或其它原因在集团公司总部、辽河油田公司范围内通报处罚并处于处罚期内的。（中石油质量处罚以集团公司质量公告为准）；</w:t>
      </w:r>
    </w:p>
    <w:p>
      <w:pPr>
        <w:pStyle w:val="2"/>
        <w:ind w:firstLine="444"/>
        <w:rPr>
          <w:lang w:eastAsia="zh-CN"/>
        </w:rPr>
      </w:pPr>
      <w:r>
        <w:rPr>
          <w:rFonts w:hint="eastAsia"/>
          <w:lang w:eastAsia="zh-CN"/>
        </w:rPr>
        <w:t>3.</w:t>
      </w:r>
      <w:r>
        <w:rPr>
          <w:lang w:eastAsia="zh-CN"/>
        </w:rPr>
        <w:t>5本项目不接受联合体投标；</w:t>
      </w:r>
    </w:p>
    <w:p>
      <w:pPr>
        <w:pStyle w:val="2"/>
        <w:ind w:firstLine="444"/>
        <w:rPr>
          <w:lang w:eastAsia="zh-CN"/>
        </w:rPr>
      </w:pPr>
      <w:r>
        <w:rPr>
          <w:rFonts w:hint="eastAsia"/>
          <w:lang w:eastAsia="zh-CN"/>
        </w:rPr>
        <w:t>3.</w:t>
      </w:r>
      <w:r>
        <w:rPr>
          <w:lang w:eastAsia="zh-CN"/>
        </w:rPr>
        <w:t>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pPr>
        <w:pStyle w:val="2"/>
        <w:ind w:firstLine="444"/>
        <w:rPr>
          <w:lang w:eastAsia="zh-CN"/>
        </w:rPr>
      </w:pPr>
      <w:r>
        <w:rPr>
          <w:rFonts w:hint="eastAsia"/>
          <w:lang w:eastAsia="zh-CN"/>
        </w:rPr>
        <w:t>3.</w:t>
      </w:r>
      <w:r>
        <w:rPr>
          <w:lang w:eastAsia="zh-CN"/>
        </w:rPr>
        <w:t>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pPr>
        <w:pStyle w:val="2"/>
        <w:ind w:firstLine="444"/>
        <w:rPr>
          <w:rFonts w:hint="eastAsia"/>
          <w:lang w:eastAsia="zh-CN"/>
        </w:rPr>
      </w:pPr>
      <w:r>
        <w:rPr>
          <w:rFonts w:hint="eastAsia"/>
          <w:lang w:eastAsia="zh-CN"/>
        </w:rPr>
        <w:t>3.</w:t>
      </w:r>
      <w:r>
        <w:rPr>
          <w:lang w:eastAsia="zh-CN"/>
        </w:rPr>
        <w:t>8法律、法规及规章制度规定的其他资格要求。</w:t>
      </w:r>
    </w:p>
    <w:p>
      <w:pPr>
        <w:pStyle w:val="55"/>
        <w:rPr>
          <w:lang w:eastAsia="zh-CN"/>
        </w:rPr>
      </w:pPr>
      <w:bookmarkStart w:id="32" w:name="_Toc107578528"/>
      <w:r>
        <w:rPr>
          <w:lang w:eastAsia="zh-CN"/>
        </w:rPr>
        <w:t xml:space="preserve">4. </w:t>
      </w:r>
      <w:r>
        <w:rPr>
          <w:rFonts w:hint="eastAsia"/>
          <w:lang w:eastAsia="zh-CN"/>
        </w:rPr>
        <w:t>招标文件的获取</w:t>
      </w:r>
      <w:bookmarkEnd w:id="28"/>
      <w:bookmarkEnd w:id="29"/>
      <w:bookmarkEnd w:id="30"/>
      <w:bookmarkEnd w:id="31"/>
      <w:bookmarkEnd w:id="32"/>
    </w:p>
    <w:p>
      <w:pPr>
        <w:ind w:firstLine="444"/>
        <w:rPr>
          <w:rFonts w:hint="eastAsia"/>
          <w:szCs w:val="21"/>
        </w:rPr>
      </w:pPr>
      <w:bookmarkStart w:id="33" w:name="_Toc11609386"/>
      <w:bookmarkStart w:id="34" w:name="_Toc65155554"/>
      <w:bookmarkStart w:id="35" w:name="_Toc16609894"/>
      <w:bookmarkStart w:id="36" w:name="_Toc530144923"/>
      <w:r>
        <w:rPr>
          <w:rFonts w:hint="eastAsia"/>
          <w:szCs w:val="21"/>
        </w:rPr>
        <w:t>4.1招标文件发售期为</w:t>
      </w:r>
      <w:r>
        <w:rPr>
          <w:szCs w:val="21"/>
        </w:rPr>
        <w:t>2022</w:t>
      </w:r>
      <w:r>
        <w:rPr>
          <w:rFonts w:hint="eastAsia"/>
          <w:szCs w:val="21"/>
        </w:rPr>
        <w:t>年</w:t>
      </w:r>
      <w:r>
        <w:rPr>
          <w:szCs w:val="21"/>
        </w:rPr>
        <w:t>7</w:t>
      </w:r>
      <w:r>
        <w:rPr>
          <w:rFonts w:hint="eastAsia"/>
          <w:szCs w:val="21"/>
        </w:rPr>
        <w:t>月</w:t>
      </w:r>
      <w:r>
        <w:rPr>
          <w:szCs w:val="21"/>
        </w:rPr>
        <w:t>1</w:t>
      </w:r>
      <w:r>
        <w:rPr>
          <w:rFonts w:hint="eastAsia"/>
          <w:szCs w:val="21"/>
        </w:rPr>
        <w:t>日至</w:t>
      </w:r>
      <w:r>
        <w:rPr>
          <w:szCs w:val="21"/>
        </w:rPr>
        <w:t>2022</w:t>
      </w:r>
      <w:r>
        <w:rPr>
          <w:rFonts w:hint="eastAsia"/>
          <w:szCs w:val="21"/>
        </w:rPr>
        <w:t>年</w:t>
      </w:r>
      <w:r>
        <w:rPr>
          <w:szCs w:val="21"/>
        </w:rPr>
        <w:t>7</w:t>
      </w:r>
      <w:r>
        <w:rPr>
          <w:rFonts w:hint="eastAsia"/>
          <w:szCs w:val="21"/>
        </w:rPr>
        <w:t>月</w:t>
      </w:r>
      <w:r>
        <w:rPr>
          <w:szCs w:val="21"/>
        </w:rPr>
        <w:t>7</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500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pPr>
        <w:pStyle w:val="55"/>
        <w:rPr>
          <w:rFonts w:hint="eastAsia"/>
          <w:lang w:eastAsia="zh-CN"/>
        </w:rPr>
      </w:pPr>
      <w:bookmarkStart w:id="37" w:name="_Toc107578529"/>
      <w:r>
        <w:rPr>
          <w:lang w:eastAsia="zh-CN"/>
        </w:rPr>
        <w:t xml:space="preserve">5. </w:t>
      </w:r>
      <w:r>
        <w:rPr>
          <w:rFonts w:hint="eastAsia"/>
          <w:lang w:eastAsia="zh-CN"/>
        </w:rPr>
        <w:t>投标文件的递交</w:t>
      </w:r>
      <w:bookmarkEnd w:id="33"/>
      <w:bookmarkEnd w:id="34"/>
      <w:bookmarkEnd w:id="35"/>
      <w:bookmarkEnd w:id="36"/>
      <w:bookmarkEnd w:id="37"/>
    </w:p>
    <w:p>
      <w:pPr>
        <w:ind w:firstLine="444"/>
        <w:rPr>
          <w:rFonts w:hint="eastAsia"/>
          <w:szCs w:val="21"/>
          <w:lang w:eastAsia="zh-CN"/>
        </w:rPr>
      </w:pPr>
      <w:r>
        <w:rPr>
          <w:rFonts w:hint="eastAsia"/>
          <w:szCs w:val="21"/>
          <w:lang w:eastAsia="zh-CN"/>
        </w:rPr>
        <w:t>5.1所有投标文件应于</w:t>
      </w:r>
      <w:r>
        <w:rPr>
          <w:szCs w:val="21"/>
          <w:lang w:eastAsia="zh-CN"/>
        </w:rPr>
        <w:t>2022</w:t>
      </w:r>
      <w:r>
        <w:rPr>
          <w:rFonts w:hint="eastAsia"/>
          <w:szCs w:val="21"/>
          <w:lang w:eastAsia="zh-CN"/>
        </w:rPr>
        <w:t>年</w:t>
      </w:r>
      <w:r>
        <w:rPr>
          <w:szCs w:val="21"/>
          <w:lang w:eastAsia="zh-CN"/>
        </w:rPr>
        <w:t>7</w:t>
      </w:r>
      <w:r>
        <w:rPr>
          <w:rFonts w:hint="eastAsia"/>
          <w:szCs w:val="21"/>
          <w:lang w:eastAsia="zh-CN"/>
        </w:rPr>
        <w:t>月</w:t>
      </w:r>
      <w:r>
        <w:rPr>
          <w:szCs w:val="21"/>
          <w:lang w:eastAsia="zh-CN"/>
        </w:rPr>
        <w:t>22</w:t>
      </w:r>
      <w:r>
        <w:rPr>
          <w:rFonts w:hint="eastAsia"/>
          <w:szCs w:val="21"/>
          <w:lang w:eastAsia="zh-CN"/>
        </w:rPr>
        <w:t>日 08:30:00（北京时间，24小时制）之前加密后上传至中国石油招标投标交易平台（互联网网址：www.cnpcbidding.com）。</w:t>
      </w:r>
    </w:p>
    <w:p>
      <w:pPr>
        <w:ind w:firstLine="444"/>
        <w:rPr>
          <w:rFonts w:hint="eastAsia"/>
          <w:szCs w:val="21"/>
          <w:lang w:eastAsia="zh-CN"/>
        </w:rPr>
      </w:pPr>
      <w:r>
        <w:rPr>
          <w:rFonts w:hint="eastAsia"/>
          <w:szCs w:val="21"/>
          <w:lang w:eastAsia="zh-CN"/>
        </w:rPr>
        <w:t>5.2投标人在开标前，投标人应向招标机构提交</w:t>
      </w:r>
      <w:r>
        <w:rPr>
          <w:rFonts w:hint="eastAsia"/>
          <w:b/>
          <w:bCs/>
          <w:szCs w:val="21"/>
          <w:u w:val="single"/>
          <w:lang w:eastAsia="zh-CN"/>
        </w:rPr>
        <w:t>10000元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pPr>
        <w:pStyle w:val="55"/>
        <w:rPr>
          <w:lang w:eastAsia="zh-CN"/>
        </w:rPr>
      </w:pPr>
      <w:bookmarkStart w:id="38" w:name="_Toc16609895"/>
      <w:bookmarkStart w:id="39" w:name="_Toc530144924"/>
      <w:bookmarkStart w:id="40" w:name="_Toc107578530"/>
      <w:bookmarkStart w:id="41" w:name="_Toc11609387"/>
      <w:bookmarkStart w:id="42" w:name="_Toc65155555"/>
      <w:r>
        <w:rPr>
          <w:lang w:eastAsia="zh-CN"/>
        </w:rPr>
        <w:t xml:space="preserve">6. </w:t>
      </w:r>
      <w:r>
        <w:rPr>
          <w:rFonts w:hint="eastAsia"/>
          <w:lang w:eastAsia="zh-CN"/>
        </w:rPr>
        <w:t>发布公告的媒介</w:t>
      </w:r>
      <w:bookmarkEnd w:id="38"/>
      <w:bookmarkEnd w:id="39"/>
      <w:bookmarkEnd w:id="40"/>
      <w:bookmarkEnd w:id="41"/>
      <w:bookmarkEnd w:id="42"/>
    </w:p>
    <w:p>
      <w:pPr>
        <w:ind w:firstLine="444"/>
        <w:rPr>
          <w:rFonts w:hint="eastAsia"/>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pPr>
        <w:pStyle w:val="55"/>
        <w:rPr>
          <w:rFonts w:hint="eastAsia"/>
          <w:lang w:eastAsia="zh-CN"/>
        </w:rPr>
      </w:pPr>
      <w:bookmarkStart w:id="43" w:name="_Toc107578531"/>
      <w:bookmarkStart w:id="44" w:name="_Toc94001305"/>
      <w:bookmarkStart w:id="45" w:name="_Toc16609897"/>
      <w:bookmarkStart w:id="46" w:name="_Toc11609398"/>
      <w:r>
        <w:rPr>
          <w:rFonts w:hint="eastAsia"/>
          <w:lang w:eastAsia="zh-CN"/>
        </w:rPr>
        <w:t>7</w:t>
      </w:r>
      <w:r>
        <w:rPr>
          <w:lang w:eastAsia="zh-CN"/>
        </w:rPr>
        <w:t>.</w:t>
      </w:r>
      <w:r>
        <w:rPr>
          <w:rFonts w:hint="eastAsia"/>
          <w:lang w:eastAsia="zh-CN"/>
        </w:rPr>
        <w:t xml:space="preserve"> 招标代理服务费</w:t>
      </w:r>
      <w:bookmarkEnd w:id="43"/>
      <w:bookmarkEnd w:id="44"/>
    </w:p>
    <w:p>
      <w:pPr>
        <w:ind w:firstLine="444"/>
        <w:rPr>
          <w:b/>
          <w:szCs w:val="21"/>
          <w:lang w:eastAsia="zh-CN"/>
        </w:rPr>
      </w:pPr>
      <w:r>
        <w:rPr>
          <w:rFonts w:hint="eastAsia"/>
          <w:szCs w:val="21"/>
          <w:lang w:eastAsia="zh-CN"/>
        </w:rPr>
        <w:t>按照油田公司下发的《辽河油田公司采购活动收取费用管理细则》（中油辽字[2019]218号）文件相关规定，入围供应商与招标人签订合同后该服务费由招标人代收。</w:t>
      </w:r>
    </w:p>
    <w:p>
      <w:pPr>
        <w:pStyle w:val="55"/>
        <w:rPr>
          <w:rFonts w:hint="eastAsia"/>
          <w:lang w:eastAsia="zh-CN"/>
        </w:rPr>
      </w:pPr>
      <w:bookmarkStart w:id="47" w:name="_Toc309652502"/>
      <w:bookmarkStart w:id="48" w:name="_Toc94001306"/>
      <w:bookmarkStart w:id="49" w:name="_Toc107578532"/>
      <w:r>
        <w:rPr>
          <w:rFonts w:hint="eastAsia"/>
          <w:lang w:eastAsia="zh-CN"/>
        </w:rPr>
        <w:t>8</w:t>
      </w:r>
      <w:r>
        <w:rPr>
          <w:lang w:eastAsia="zh-CN"/>
        </w:rPr>
        <w:t>.</w:t>
      </w:r>
      <w:r>
        <w:rPr>
          <w:rFonts w:hint="eastAsia"/>
          <w:lang w:eastAsia="zh-CN"/>
        </w:rPr>
        <w:t xml:space="preserve"> 开标</w:t>
      </w:r>
      <w:bookmarkEnd w:id="47"/>
      <w:bookmarkEnd w:id="48"/>
      <w:bookmarkEnd w:id="49"/>
    </w:p>
    <w:p>
      <w:pPr>
        <w:ind w:firstLine="444"/>
        <w:rPr>
          <w:rFonts w:hint="eastAsia"/>
          <w:szCs w:val="21"/>
          <w:lang w:eastAsia="zh-CN"/>
        </w:rPr>
      </w:pPr>
      <w:r>
        <w:rPr>
          <w:rFonts w:hint="eastAsia"/>
          <w:szCs w:val="21"/>
          <w:lang w:eastAsia="zh-CN"/>
        </w:rPr>
        <w:t>8.1开标时间：</w:t>
      </w:r>
      <w:r>
        <w:rPr>
          <w:szCs w:val="21"/>
          <w:lang w:eastAsia="zh-CN"/>
        </w:rPr>
        <w:t>2022</w:t>
      </w:r>
      <w:r>
        <w:rPr>
          <w:rFonts w:hint="eastAsia"/>
          <w:szCs w:val="21"/>
          <w:lang w:eastAsia="zh-CN"/>
        </w:rPr>
        <w:t>年</w:t>
      </w:r>
      <w:r>
        <w:rPr>
          <w:szCs w:val="21"/>
          <w:lang w:eastAsia="zh-CN"/>
        </w:rPr>
        <w:t>7</w:t>
      </w:r>
      <w:r>
        <w:rPr>
          <w:rFonts w:hint="eastAsia"/>
          <w:szCs w:val="21"/>
          <w:lang w:eastAsia="zh-CN"/>
        </w:rPr>
        <w:t>月</w:t>
      </w:r>
      <w:r>
        <w:rPr>
          <w:szCs w:val="21"/>
          <w:lang w:eastAsia="zh-CN"/>
        </w:rPr>
        <w:t>22</w:t>
      </w:r>
      <w:r>
        <w:rPr>
          <w:rFonts w:hint="eastAsia"/>
          <w:szCs w:val="21"/>
          <w:lang w:eastAsia="zh-CN"/>
        </w:rPr>
        <w:t>日  08:30:00</w:t>
      </w:r>
    </w:p>
    <w:p>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pPr>
        <w:ind w:firstLine="444"/>
        <w:rPr>
          <w:rFonts w:hint="eastAsia"/>
          <w:szCs w:val="21"/>
        </w:rPr>
      </w:pPr>
      <w:r>
        <w:rPr>
          <w:rFonts w:hint="eastAsia"/>
          <w:szCs w:val="21"/>
        </w:rPr>
        <w:t>8.2.1线上开标大厅：中国石油招标投标网（网址：</w:t>
      </w:r>
      <w:r>
        <w:rPr>
          <w:szCs w:val="21"/>
        </w:rPr>
        <w:fldChar w:fldCharType="begin"/>
      </w:r>
      <w:r>
        <w:rPr>
          <w:szCs w:val="21"/>
        </w:rPr>
        <w:instrText xml:space="preserve"> HYPERLINK "http://www.cnpcbidding.com" </w:instrText>
      </w:r>
      <w:r>
        <w:rPr>
          <w:szCs w:val="21"/>
        </w:rPr>
        <w:fldChar w:fldCharType="separate"/>
      </w:r>
      <w:r>
        <w:rPr>
          <w:rStyle w:val="35"/>
          <w:color w:val="auto"/>
        </w:rPr>
        <w:t>http://www.cnpcbidding.com</w:t>
      </w:r>
      <w:r>
        <w:rPr>
          <w:szCs w:val="21"/>
        </w:rPr>
        <w:fldChar w:fldCharType="end"/>
      </w:r>
      <w:r>
        <w:rPr>
          <w:rFonts w:hint="eastAsia"/>
          <w:szCs w:val="21"/>
        </w:rPr>
        <w:t>）点击跳转至招投标平台；</w:t>
      </w:r>
    </w:p>
    <w:p>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pPr>
        <w:pStyle w:val="55"/>
        <w:rPr>
          <w:rFonts w:hint="eastAsia"/>
          <w:lang w:eastAsia="zh-CN"/>
        </w:rPr>
      </w:pPr>
      <w:bookmarkStart w:id="50" w:name="_Toc107578533"/>
      <w:bookmarkStart w:id="51" w:name="_Toc94001307"/>
      <w:r>
        <w:rPr>
          <w:rFonts w:hint="eastAsia"/>
          <w:lang w:eastAsia="zh-CN"/>
        </w:rPr>
        <w:t>9</w:t>
      </w:r>
      <w:r>
        <w:rPr>
          <w:lang w:eastAsia="zh-CN"/>
        </w:rPr>
        <w:t>.</w:t>
      </w:r>
      <w:r>
        <w:rPr>
          <w:rFonts w:hint="eastAsia"/>
          <w:lang w:eastAsia="zh-CN"/>
        </w:rPr>
        <w:t xml:space="preserve"> 联系方式</w:t>
      </w:r>
      <w:bookmarkEnd w:id="50"/>
      <w:bookmarkEnd w:id="51"/>
    </w:p>
    <w:p>
      <w:pPr>
        <w:ind w:firstLine="444"/>
        <w:rPr>
          <w:rFonts w:hint="eastAsia"/>
          <w:szCs w:val="21"/>
          <w:lang w:eastAsia="zh-CN"/>
        </w:rPr>
      </w:pPr>
      <w:r>
        <w:rPr>
          <w:rFonts w:hint="eastAsia"/>
          <w:szCs w:val="21"/>
          <w:lang w:eastAsia="zh-CN"/>
        </w:rPr>
        <w:t>招标代理机构：中国石油辽河油田招标中心</w:t>
      </w:r>
    </w:p>
    <w:p>
      <w:pPr>
        <w:ind w:firstLine="444"/>
        <w:rPr>
          <w:rFonts w:hint="eastAsia"/>
          <w:szCs w:val="21"/>
          <w:lang w:eastAsia="zh-CN"/>
        </w:rPr>
      </w:pPr>
      <w:r>
        <w:rPr>
          <w:rFonts w:hint="eastAsia"/>
          <w:szCs w:val="21"/>
          <w:lang w:eastAsia="zh-CN"/>
        </w:rPr>
        <w:t>地址：辽宁省盘锦市兴隆台区渤海街供应委永祥小区辽河油田招标中心</w:t>
      </w:r>
    </w:p>
    <w:p>
      <w:pPr>
        <w:ind w:firstLine="444"/>
        <w:rPr>
          <w:rFonts w:hint="eastAsia"/>
          <w:szCs w:val="21"/>
          <w:lang w:eastAsia="zh-CN"/>
        </w:rPr>
      </w:pPr>
      <w:r>
        <w:rPr>
          <w:rFonts w:hint="eastAsia"/>
          <w:szCs w:val="21"/>
          <w:lang w:eastAsia="zh-CN"/>
        </w:rPr>
        <w:t>邮编：124012</w:t>
      </w:r>
    </w:p>
    <w:p>
      <w:pPr>
        <w:ind w:firstLine="444"/>
        <w:rPr>
          <w:szCs w:val="21"/>
          <w:lang w:eastAsia="zh-CN"/>
        </w:rPr>
      </w:pPr>
      <w:r>
        <w:rPr>
          <w:rFonts w:hint="eastAsia"/>
          <w:szCs w:val="21"/>
          <w:lang w:eastAsia="zh-CN"/>
        </w:rPr>
        <w:t>联系人：刘先生   联系电话：0427-7305805</w:t>
      </w:r>
    </w:p>
    <w:p>
      <w:pPr>
        <w:ind w:firstLine="444"/>
        <w:rPr>
          <w:rFonts w:hint="eastAsia"/>
          <w:szCs w:val="21"/>
        </w:rPr>
      </w:pPr>
      <w:r>
        <w:rPr>
          <w:rFonts w:hint="eastAsia"/>
          <w:szCs w:val="21"/>
        </w:rPr>
        <w:t>电子邮箱：</w:t>
      </w:r>
      <w:r>
        <w:rPr>
          <w:rFonts w:hint="eastAsia"/>
          <w:lang w:eastAsia="zh-CN"/>
        </w:rPr>
        <w:t>lhliuc2@petrochina.com.cn</w:t>
      </w:r>
    </w:p>
    <w:p>
      <w:pPr>
        <w:ind w:firstLine="444"/>
        <w:rPr>
          <w:rFonts w:hint="eastAsia"/>
          <w:szCs w:val="21"/>
          <w:lang w:eastAsia="zh-CN"/>
        </w:rPr>
      </w:pPr>
      <w:r>
        <w:rPr>
          <w:szCs w:val="21"/>
          <w:lang w:eastAsia="zh-CN"/>
        </w:rPr>
        <w:t>电子招投标交易平台运营运维单位：中油物采信息技术有限公司</w:t>
      </w:r>
    </w:p>
    <w:p>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pPr>
        <w:ind w:firstLine="444"/>
        <w:rPr>
          <w:rFonts w:hint="eastAsia"/>
          <w:szCs w:val="21"/>
          <w:lang w:eastAsia="zh-CN"/>
        </w:rPr>
      </w:pPr>
      <w:r>
        <w:rPr>
          <w:szCs w:val="21"/>
          <w:lang w:eastAsia="zh-CN"/>
        </w:rPr>
        <w:t>昆仑银行U-Key办理业务咨询电话：4006696569</w:t>
      </w:r>
    </w:p>
    <w:p>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pPr>
        <w:pStyle w:val="55"/>
        <w:rPr>
          <w:rFonts w:hint="eastAsia"/>
          <w:lang w:eastAsia="zh-CN"/>
        </w:rPr>
      </w:pPr>
      <w:bookmarkStart w:id="52" w:name="_Toc94001308"/>
      <w:bookmarkStart w:id="53" w:name="_Toc107578534"/>
      <w:r>
        <w:rPr>
          <w:rFonts w:hint="eastAsia"/>
          <w:lang w:eastAsia="zh-CN"/>
        </w:rPr>
        <w:t>10、附件</w:t>
      </w:r>
      <w:bookmarkEnd w:id="52"/>
      <w:bookmarkEnd w:id="53"/>
    </w:p>
    <w:p>
      <w:pPr>
        <w:ind w:firstLine="0" w:firstLineChars="0"/>
        <w:rPr>
          <w:rFonts w:hint="eastAsia"/>
          <w:b/>
          <w:szCs w:val="21"/>
          <w:lang w:eastAsia="zh-CN"/>
        </w:rPr>
      </w:pPr>
      <w:r>
        <w:rPr>
          <w:rFonts w:hint="eastAsia"/>
          <w:b/>
          <w:szCs w:val="21"/>
          <w:lang w:eastAsia="zh-CN"/>
        </w:rPr>
        <w:t>招标公告附件</w:t>
      </w:r>
    </w:p>
    <w:p>
      <w:pPr>
        <w:spacing w:line="400" w:lineRule="exact"/>
        <w:ind w:firstLine="0" w:firstLineChars="0"/>
        <w:rPr>
          <w:rFonts w:hint="eastAsia"/>
          <w:szCs w:val="21"/>
          <w:lang w:eastAsia="zh-CN"/>
        </w:rPr>
      </w:pPr>
      <w:r>
        <w:rPr>
          <w:rFonts w:hint="eastAsia"/>
          <w:b/>
          <w:szCs w:val="21"/>
          <w:lang w:eastAsia="zh-CN"/>
        </w:rPr>
        <w:t>附件1：</w:t>
      </w:r>
      <w:r>
        <w:rPr>
          <w:rFonts w:hint="eastAsia"/>
          <w:szCs w:val="21"/>
          <w:lang w:eastAsia="zh-CN"/>
        </w:rPr>
        <w:t>2022年二级物资集中采购20大类纸张（JC2022-WII-20-01包）招标项目明细表</w:t>
      </w:r>
    </w:p>
    <w:p>
      <w:pPr>
        <w:spacing w:line="400" w:lineRule="exact"/>
        <w:ind w:firstLine="0" w:firstLineChars="0"/>
        <w:rPr>
          <w:rFonts w:hint="eastAsia"/>
          <w:szCs w:val="21"/>
          <w:lang w:eastAsia="zh-CN"/>
        </w:rPr>
      </w:pPr>
      <w:r>
        <w:rPr>
          <w:rFonts w:hint="eastAsia"/>
          <w:b/>
          <w:szCs w:val="21"/>
          <w:lang w:eastAsia="zh-CN"/>
        </w:rPr>
        <w:t>附件6：</w:t>
      </w:r>
      <w:r>
        <w:rPr>
          <w:rFonts w:hint="eastAsia"/>
          <w:szCs w:val="21"/>
          <w:lang w:eastAsia="zh-CN"/>
        </w:rPr>
        <w:t>2022年二级物资集中采购20大类纸张（JC2022-WII-20-01包）招标技术文件</w:t>
      </w:r>
    </w:p>
    <w:p>
      <w:pPr>
        <w:spacing w:line="400" w:lineRule="exact"/>
        <w:ind w:right="78" w:rightChars="35" w:firstLine="444"/>
        <w:jc w:val="right"/>
        <w:rPr>
          <w:rFonts w:hint="eastAsia"/>
          <w:szCs w:val="21"/>
          <w:lang w:eastAsia="zh-CN"/>
        </w:rPr>
      </w:pPr>
    </w:p>
    <w:p>
      <w:pPr>
        <w:spacing w:line="400" w:lineRule="exact"/>
        <w:ind w:right="78" w:rightChars="35" w:firstLine="444"/>
        <w:jc w:val="right"/>
        <w:rPr>
          <w:szCs w:val="21"/>
          <w:lang w:eastAsia="zh-CN"/>
        </w:rPr>
      </w:pPr>
      <w:r>
        <w:rPr>
          <w:rFonts w:hint="eastAsia"/>
          <w:szCs w:val="21"/>
          <w:lang w:eastAsia="zh-CN"/>
        </w:rPr>
        <w:t>中国石油辽河油田招标中心</w:t>
      </w:r>
    </w:p>
    <w:p>
      <w:pPr>
        <w:spacing w:line="400" w:lineRule="exact"/>
        <w:ind w:right="437" w:rightChars="197" w:firstLine="444"/>
        <w:jc w:val="right"/>
        <w:rPr>
          <w:rFonts w:hint="eastAsia"/>
          <w:szCs w:val="21"/>
          <w:lang w:eastAsia="zh-CN"/>
        </w:rPr>
      </w:pPr>
      <w:r>
        <w:rPr>
          <w:rFonts w:hint="eastAsia"/>
          <w:szCs w:val="21"/>
          <w:lang w:eastAsia="zh-CN"/>
        </w:rPr>
        <w:t>二○二二年七月一日</w:t>
      </w:r>
    </w:p>
    <w:p>
      <w:pPr>
        <w:pStyle w:val="40"/>
        <w:ind w:firstLine="420"/>
        <w:rPr>
          <w:rFonts w:hint="eastAsia"/>
        </w:rPr>
      </w:pPr>
      <w:r>
        <w:br w:type="page"/>
      </w:r>
    </w:p>
    <w:p>
      <w:pPr>
        <w:pStyle w:val="39"/>
        <w:rPr>
          <w:rFonts w:hint="eastAsia"/>
          <w:lang w:eastAsia="zh-CN"/>
        </w:rPr>
      </w:pPr>
      <w:bookmarkStart w:id="54" w:name="_Toc107578535"/>
      <w:r>
        <w:rPr>
          <w:rFonts w:hint="eastAsia"/>
          <w:lang w:eastAsia="zh-CN"/>
        </w:rPr>
        <w:t xml:space="preserve">第二章 </w:t>
      </w:r>
      <w:bookmarkStart w:id="55" w:name="_Toc65155557"/>
      <w:r>
        <w:rPr>
          <w:lang w:eastAsia="zh-CN"/>
        </w:rPr>
        <w:t>投标人须知</w:t>
      </w:r>
      <w:bookmarkEnd w:id="45"/>
      <w:bookmarkEnd w:id="46"/>
      <w:bookmarkEnd w:id="54"/>
      <w:bookmarkEnd w:id="55"/>
    </w:p>
    <w:p>
      <w:pPr>
        <w:pStyle w:val="55"/>
        <w:spacing w:line="240" w:lineRule="auto"/>
        <w:ind w:left="-2" w:leftChars="-255" w:hanging="564" w:hangingChars="181"/>
        <w:rPr>
          <w:lang w:eastAsia="zh-CN"/>
        </w:rPr>
      </w:pPr>
      <w:bookmarkStart w:id="56" w:name="_Toc65155558"/>
      <w:bookmarkStart w:id="57" w:name="_Toc107578536"/>
      <w:r>
        <w:rPr>
          <w:lang w:eastAsia="zh-CN"/>
        </w:rPr>
        <w:t>投标人须知前附表</w:t>
      </w:r>
      <w:bookmarkEnd w:id="56"/>
      <w:bookmarkEnd w:id="57"/>
    </w:p>
    <w:tbl>
      <w:tblPr>
        <w:tblStyle w:val="32"/>
        <w:tblW w:w="9796"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top"/>
          </w:tcPr>
          <w:p>
            <w:pPr>
              <w:pStyle w:val="105"/>
            </w:pPr>
            <w:r>
              <w:t>条款号</w:t>
            </w:r>
          </w:p>
        </w:tc>
        <w:tc>
          <w:tcPr>
            <w:tcW w:w="1842" w:type="dxa"/>
            <w:noWrap w:val="0"/>
            <w:vAlign w:val="center"/>
          </w:tcPr>
          <w:p>
            <w:pPr>
              <w:pStyle w:val="105"/>
            </w:pPr>
            <w:r>
              <w:t>条款名称</w:t>
            </w:r>
          </w:p>
        </w:tc>
        <w:tc>
          <w:tcPr>
            <w:tcW w:w="6853" w:type="dxa"/>
            <w:noWrap w:val="0"/>
            <w:vAlign w:val="center"/>
          </w:tcPr>
          <w:p>
            <w:pPr>
              <w:pStyle w:val="105"/>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1.1.2</w:t>
            </w:r>
          </w:p>
        </w:tc>
        <w:tc>
          <w:tcPr>
            <w:tcW w:w="1842" w:type="dxa"/>
            <w:noWrap w:val="0"/>
            <w:vAlign w:val="center"/>
          </w:tcPr>
          <w:p>
            <w:pPr>
              <w:pStyle w:val="73"/>
            </w:pPr>
            <w:r>
              <w:rPr>
                <w:rFonts w:hint="eastAsia"/>
              </w:rPr>
              <w:t>招标人</w:t>
            </w:r>
          </w:p>
        </w:tc>
        <w:tc>
          <w:tcPr>
            <w:tcW w:w="6853" w:type="dxa"/>
            <w:noWrap w:val="0"/>
            <w:vAlign w:val="center"/>
          </w:tcPr>
          <w:p>
            <w:pPr>
              <w:pStyle w:val="72"/>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1.1.3</w:t>
            </w:r>
          </w:p>
        </w:tc>
        <w:tc>
          <w:tcPr>
            <w:tcW w:w="1842" w:type="dxa"/>
            <w:noWrap w:val="0"/>
            <w:vAlign w:val="center"/>
          </w:tcPr>
          <w:p>
            <w:pPr>
              <w:pStyle w:val="73"/>
            </w:pPr>
            <w:r>
              <w:rPr>
                <w:rFonts w:hint="eastAsia"/>
              </w:rPr>
              <w:t>招标机构</w:t>
            </w:r>
          </w:p>
        </w:tc>
        <w:tc>
          <w:tcPr>
            <w:tcW w:w="6853" w:type="dxa"/>
            <w:noWrap w:val="0"/>
            <w:vAlign w:val="center"/>
          </w:tcPr>
          <w:p>
            <w:pPr>
              <w:pStyle w:val="72"/>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1.1.4</w:t>
            </w:r>
          </w:p>
        </w:tc>
        <w:tc>
          <w:tcPr>
            <w:tcW w:w="1842" w:type="dxa"/>
            <w:noWrap w:val="0"/>
            <w:vAlign w:val="center"/>
          </w:tcPr>
          <w:p>
            <w:pPr>
              <w:pStyle w:val="73"/>
            </w:pPr>
            <w:r>
              <w:rPr>
                <w:rFonts w:hint="eastAsia"/>
              </w:rPr>
              <w:t>招标项目名称</w:t>
            </w:r>
          </w:p>
        </w:tc>
        <w:tc>
          <w:tcPr>
            <w:tcW w:w="6853" w:type="dxa"/>
            <w:noWrap w:val="0"/>
            <w:vAlign w:val="center"/>
          </w:tcPr>
          <w:p>
            <w:pPr>
              <w:pStyle w:val="72"/>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1.2.2</w:t>
            </w:r>
          </w:p>
        </w:tc>
        <w:tc>
          <w:tcPr>
            <w:tcW w:w="1842" w:type="dxa"/>
            <w:noWrap w:val="0"/>
            <w:vAlign w:val="center"/>
          </w:tcPr>
          <w:p>
            <w:pPr>
              <w:pStyle w:val="73"/>
            </w:pPr>
            <w:r>
              <w:rPr>
                <w:rFonts w:hint="eastAsia"/>
              </w:rPr>
              <w:t>资金落实情况</w:t>
            </w:r>
          </w:p>
        </w:tc>
        <w:tc>
          <w:tcPr>
            <w:tcW w:w="6853" w:type="dxa"/>
            <w:noWrap w:val="0"/>
            <w:vAlign w:val="center"/>
          </w:tcPr>
          <w:p>
            <w:pPr>
              <w:pStyle w:val="72"/>
            </w:pPr>
            <w:r>
              <w:rPr>
                <w:rFonts w:hint="eastAsi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1.3.1</w:t>
            </w:r>
          </w:p>
        </w:tc>
        <w:tc>
          <w:tcPr>
            <w:tcW w:w="1842" w:type="dxa"/>
            <w:noWrap w:val="0"/>
            <w:vAlign w:val="center"/>
          </w:tcPr>
          <w:p>
            <w:pPr>
              <w:pStyle w:val="73"/>
            </w:pPr>
            <w:r>
              <w:rPr>
                <w:rFonts w:hint="eastAsia"/>
              </w:rPr>
              <w:t>招标范围</w:t>
            </w:r>
          </w:p>
        </w:tc>
        <w:tc>
          <w:tcPr>
            <w:tcW w:w="6853" w:type="dxa"/>
            <w:noWrap w:val="0"/>
            <w:vAlign w:val="center"/>
          </w:tcPr>
          <w:p>
            <w:pPr>
              <w:pStyle w:val="72"/>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1.3.2</w:t>
            </w:r>
          </w:p>
        </w:tc>
        <w:tc>
          <w:tcPr>
            <w:tcW w:w="1842" w:type="dxa"/>
            <w:noWrap w:val="0"/>
            <w:vAlign w:val="center"/>
          </w:tcPr>
          <w:p>
            <w:pPr>
              <w:pStyle w:val="73"/>
            </w:pPr>
            <w:r>
              <w:rPr>
                <w:rFonts w:hint="eastAsia"/>
              </w:rPr>
              <w:t>交货期</w:t>
            </w:r>
          </w:p>
        </w:tc>
        <w:tc>
          <w:tcPr>
            <w:tcW w:w="6853" w:type="dxa"/>
            <w:noWrap w:val="0"/>
            <w:vAlign w:val="center"/>
          </w:tcPr>
          <w:p>
            <w:pPr>
              <w:pStyle w:val="72"/>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pPr>
              <w:pStyle w:val="72"/>
              <w:jc w:val="both"/>
              <w:rPr>
                <w:lang w:eastAsia="zh-CN"/>
              </w:rPr>
            </w:pP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1.3.3</w:t>
            </w:r>
          </w:p>
        </w:tc>
        <w:tc>
          <w:tcPr>
            <w:tcW w:w="1842" w:type="dxa"/>
            <w:noWrap w:val="0"/>
            <w:vAlign w:val="center"/>
          </w:tcPr>
          <w:p>
            <w:pPr>
              <w:pStyle w:val="73"/>
            </w:pPr>
            <w:r>
              <w:rPr>
                <w:rFonts w:hint="eastAsia"/>
              </w:rPr>
              <w:t>交货地点</w:t>
            </w:r>
          </w:p>
        </w:tc>
        <w:tc>
          <w:tcPr>
            <w:tcW w:w="6853" w:type="dxa"/>
            <w:noWrap w:val="0"/>
            <w:vAlign w:val="center"/>
          </w:tcPr>
          <w:p>
            <w:pPr>
              <w:pStyle w:val="72"/>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pPr>
              <w:pStyle w:val="72"/>
              <w:jc w:val="both"/>
              <w:rPr>
                <w:lang w:eastAsia="zh-CN"/>
              </w:rPr>
            </w:pP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1.3.4</w:t>
            </w:r>
          </w:p>
        </w:tc>
        <w:tc>
          <w:tcPr>
            <w:tcW w:w="1842" w:type="dxa"/>
            <w:noWrap w:val="0"/>
            <w:vAlign w:val="center"/>
          </w:tcPr>
          <w:p>
            <w:pPr>
              <w:pStyle w:val="73"/>
            </w:pPr>
            <w:r>
              <w:rPr>
                <w:rFonts w:hint="eastAsia"/>
              </w:rPr>
              <w:t>技术性能指标</w:t>
            </w:r>
          </w:p>
        </w:tc>
        <w:tc>
          <w:tcPr>
            <w:tcW w:w="6853" w:type="dxa"/>
            <w:noWrap w:val="0"/>
            <w:vAlign w:val="center"/>
          </w:tcPr>
          <w:p>
            <w:pPr>
              <w:pStyle w:val="72"/>
              <w:jc w:val="both"/>
              <w:rPr>
                <w:rFonts w:hint="eastAsia"/>
              </w:rPr>
            </w:pPr>
            <w:r>
              <w:rPr>
                <w:rFonts w:hint="eastAsia"/>
                <w:lang w:eastAsia="zh-CN"/>
              </w:rPr>
              <w:t>详见第五章供货要求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1.4.1</w:t>
            </w:r>
          </w:p>
        </w:tc>
        <w:tc>
          <w:tcPr>
            <w:tcW w:w="1842" w:type="dxa"/>
            <w:noWrap w:val="0"/>
            <w:vAlign w:val="center"/>
          </w:tcPr>
          <w:p>
            <w:pPr>
              <w:pStyle w:val="73"/>
              <w:rPr>
                <w:lang w:eastAsia="zh-CN"/>
              </w:rPr>
            </w:pPr>
            <w:r>
              <w:rPr>
                <w:rFonts w:hint="eastAsia"/>
                <w:lang w:eastAsia="zh-CN"/>
              </w:rPr>
              <w:t>投标人资质条件、能力、信誉</w:t>
            </w:r>
          </w:p>
        </w:tc>
        <w:tc>
          <w:tcPr>
            <w:tcW w:w="6853" w:type="dxa"/>
            <w:noWrap w:val="0"/>
            <w:vAlign w:val="center"/>
          </w:tcPr>
          <w:p>
            <w:pPr>
              <w:pStyle w:val="72"/>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1.4.2</w:t>
            </w:r>
          </w:p>
        </w:tc>
        <w:tc>
          <w:tcPr>
            <w:tcW w:w="1842" w:type="dxa"/>
            <w:noWrap w:val="0"/>
            <w:vAlign w:val="center"/>
          </w:tcPr>
          <w:p>
            <w:pPr>
              <w:pStyle w:val="73"/>
            </w:pPr>
            <w:r>
              <w:rPr>
                <w:rFonts w:hint="eastAsia"/>
              </w:rPr>
              <w:t>是否接受联合体投标</w:t>
            </w:r>
          </w:p>
        </w:tc>
        <w:tc>
          <w:tcPr>
            <w:tcW w:w="6853" w:type="dxa"/>
            <w:noWrap w:val="0"/>
            <w:vAlign w:val="center"/>
          </w:tcPr>
          <w:p>
            <w:pPr>
              <w:pStyle w:val="72"/>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93"/>
              <w:rPr>
                <w:w w:val="100"/>
              </w:rPr>
            </w:pPr>
            <w:r>
              <w:rPr>
                <w:w w:val="100"/>
              </w:rPr>
              <w:t>1.4.3</w:t>
            </w:r>
          </w:p>
        </w:tc>
        <w:tc>
          <w:tcPr>
            <w:tcW w:w="1842" w:type="dxa"/>
            <w:noWrap w:val="0"/>
            <w:vAlign w:val="center"/>
          </w:tcPr>
          <w:p>
            <w:pPr>
              <w:pStyle w:val="93"/>
              <w:rPr>
                <w:lang w:eastAsia="zh-CN"/>
              </w:rPr>
            </w:pPr>
            <w:r>
              <w:rPr>
                <w:rFonts w:hint="eastAsia"/>
                <w:w w:val="100"/>
                <w:lang w:eastAsia="zh-CN"/>
              </w:rPr>
              <w:t>投标人不得存在的其他情形</w:t>
            </w:r>
          </w:p>
        </w:tc>
        <w:tc>
          <w:tcPr>
            <w:tcW w:w="6853" w:type="dxa"/>
            <w:noWrap w:val="0"/>
            <w:vAlign w:val="top"/>
          </w:tcPr>
          <w:p>
            <w:pPr>
              <w:pStyle w:val="72"/>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pPr>
              <w:pStyle w:val="72"/>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pPr>
              <w:pStyle w:val="72"/>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pPr>
              <w:pStyle w:val="72"/>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pPr>
              <w:pStyle w:val="72"/>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pPr>
              <w:pStyle w:val="72"/>
              <w:ind w:left="34"/>
              <w:rPr>
                <w:lang w:eastAsia="zh-CN"/>
              </w:rPr>
            </w:pPr>
            <w:r>
              <w:rPr>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lang w:eastAsia="zh-CN"/>
              </w:rPr>
              <w:t>1.9.1</w:t>
            </w:r>
          </w:p>
        </w:tc>
        <w:tc>
          <w:tcPr>
            <w:tcW w:w="1842" w:type="dxa"/>
            <w:noWrap w:val="0"/>
            <w:vAlign w:val="center"/>
          </w:tcPr>
          <w:p>
            <w:pPr>
              <w:pStyle w:val="73"/>
              <w:rPr>
                <w:lang w:eastAsia="zh-CN"/>
              </w:rPr>
            </w:pPr>
            <w:r>
              <w:rPr>
                <w:rFonts w:hint="eastAsia"/>
                <w:lang w:eastAsia="zh-CN"/>
              </w:rPr>
              <w:t>投标预备会</w:t>
            </w:r>
          </w:p>
        </w:tc>
        <w:tc>
          <w:tcPr>
            <w:tcW w:w="6853" w:type="dxa"/>
            <w:noWrap w:val="0"/>
            <w:vAlign w:val="center"/>
          </w:tcPr>
          <w:p>
            <w:pPr>
              <w:pStyle w:val="72"/>
              <w:rPr>
                <w:rFonts w:hint="eastAsia"/>
                <w:lang w:eastAsia="zh-CN"/>
              </w:rPr>
            </w:pPr>
            <w:r>
              <w:rPr>
                <w:rFonts w:hint="eastAsia"/>
                <w:lang w:eastAsia="zh-CN"/>
              </w:rPr>
              <w:t>☑不召开</w:t>
            </w:r>
          </w:p>
          <w:p>
            <w:pPr>
              <w:pStyle w:val="72"/>
              <w:rPr>
                <w:rFonts w:hint="eastAsia"/>
                <w:lang w:eastAsia="zh-CN"/>
              </w:rPr>
            </w:pPr>
            <w:r>
              <w:rPr>
                <w:rFonts w:hint="eastAsia"/>
                <w:lang w:eastAsia="zh-CN"/>
              </w:rPr>
              <w:t>□召开，召开时间：   年   月  日  时  分</w:t>
            </w:r>
          </w:p>
          <w:p>
            <w:pPr>
              <w:pStyle w:val="72"/>
              <w:rPr>
                <w:rFonts w:hint="eastAsia"/>
                <w:lang w:eastAsia="zh-CN"/>
              </w:rPr>
            </w:pPr>
            <w:r>
              <w:rPr>
                <w:rFonts w:hint="eastAsia"/>
                <w:lang w:eastAsia="zh-CN"/>
              </w:rPr>
              <w:t>召开地点：     省   市     区/县       街      号        房间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1.10.1</w:t>
            </w:r>
          </w:p>
        </w:tc>
        <w:tc>
          <w:tcPr>
            <w:tcW w:w="1842" w:type="dxa"/>
            <w:noWrap w:val="0"/>
            <w:vAlign w:val="center"/>
          </w:tcPr>
          <w:p>
            <w:pPr>
              <w:pStyle w:val="73"/>
            </w:pPr>
            <w:r>
              <w:rPr>
                <w:rFonts w:hint="eastAsia"/>
              </w:rPr>
              <w:t>分包</w:t>
            </w:r>
          </w:p>
        </w:tc>
        <w:tc>
          <w:tcPr>
            <w:tcW w:w="6853" w:type="dxa"/>
            <w:noWrap w:val="0"/>
            <w:vAlign w:val="center"/>
          </w:tcPr>
          <w:p>
            <w:pPr>
              <w:pStyle w:val="72"/>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rFonts w:hint="eastAsia"/>
                <w:lang w:eastAsia="zh-CN"/>
              </w:rPr>
              <w:fldChar w:fldCharType="separate"/>
            </w:r>
            <w:r>
              <w:rPr>
                <w:rFonts w:hint="eastAsia"/>
                <w:lang w:eastAsia="zh-CN"/>
              </w:rPr>
              <w:fldChar w:fldCharType="end"/>
            </w:r>
            <w:r>
              <w:rPr>
                <w:rFonts w:hint="eastAsia"/>
                <w:lang w:eastAsia="zh-CN"/>
              </w:rPr>
              <w:t>允许</w:t>
            </w:r>
          </w:p>
          <w:p>
            <w:pPr>
              <w:pStyle w:val="72"/>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1.11.1</w:t>
            </w:r>
          </w:p>
        </w:tc>
        <w:tc>
          <w:tcPr>
            <w:tcW w:w="1842" w:type="dxa"/>
            <w:noWrap w:val="0"/>
            <w:vAlign w:val="center"/>
          </w:tcPr>
          <w:p>
            <w:pPr>
              <w:pStyle w:val="73"/>
            </w:pPr>
            <w:r>
              <w:rPr>
                <w:rFonts w:hint="eastAsia"/>
              </w:rPr>
              <w:t>实质性要求和条件</w:t>
            </w:r>
          </w:p>
        </w:tc>
        <w:tc>
          <w:tcPr>
            <w:tcW w:w="6853" w:type="dxa"/>
            <w:noWrap w:val="0"/>
            <w:vAlign w:val="center"/>
          </w:tcPr>
          <w:p>
            <w:pPr>
              <w:pStyle w:val="72"/>
            </w:pPr>
            <w:r>
              <w:rPr>
                <w:rFonts w:hint="eastAsia"/>
              </w:rPr>
              <w:t>详见第三章评标办法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1.11.3</w:t>
            </w:r>
          </w:p>
        </w:tc>
        <w:tc>
          <w:tcPr>
            <w:tcW w:w="1842" w:type="dxa"/>
            <w:noWrap w:val="0"/>
            <w:vAlign w:val="center"/>
          </w:tcPr>
          <w:p>
            <w:pPr>
              <w:pStyle w:val="73"/>
              <w:rPr>
                <w:lang w:eastAsia="zh-CN"/>
              </w:rPr>
            </w:pPr>
            <w:r>
              <w:rPr>
                <w:rFonts w:hint="eastAsia"/>
                <w:lang w:eastAsia="zh-CN"/>
              </w:rPr>
              <w:t>其他可以被接受的技术支持资料</w:t>
            </w:r>
          </w:p>
        </w:tc>
        <w:tc>
          <w:tcPr>
            <w:tcW w:w="6853" w:type="dxa"/>
            <w:noWrap w:val="0"/>
            <w:vAlign w:val="top"/>
          </w:tcPr>
          <w:p>
            <w:pPr>
              <w:ind w:firstLine="444"/>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1.11.4</w:t>
            </w:r>
          </w:p>
        </w:tc>
        <w:tc>
          <w:tcPr>
            <w:tcW w:w="1842" w:type="dxa"/>
            <w:noWrap w:val="0"/>
            <w:vAlign w:val="center"/>
          </w:tcPr>
          <w:p>
            <w:pPr>
              <w:pStyle w:val="73"/>
            </w:pPr>
            <w:r>
              <w:rPr>
                <w:rFonts w:hint="eastAsia"/>
              </w:rPr>
              <w:t>偏差</w:t>
            </w:r>
          </w:p>
        </w:tc>
        <w:tc>
          <w:tcPr>
            <w:tcW w:w="6853" w:type="dxa"/>
            <w:noWrap w:val="0"/>
            <w:vAlign w:val="center"/>
          </w:tcPr>
          <w:p>
            <w:pPr>
              <w:pStyle w:val="72"/>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rFonts w:hint="eastAsia"/>
                <w:lang w:eastAsia="zh-CN"/>
              </w:rPr>
              <w:fldChar w:fldCharType="separate"/>
            </w:r>
            <w:r>
              <w:rPr>
                <w:rFonts w:hint="eastAsia"/>
                <w:lang w:eastAsia="zh-CN"/>
              </w:rPr>
              <w:fldChar w:fldCharType="end"/>
            </w:r>
            <w:r>
              <w:rPr>
                <w:rFonts w:hint="eastAsia"/>
                <w:lang w:eastAsia="zh-CN"/>
              </w:rPr>
              <w:t>允许，偏差范围：</w:t>
            </w:r>
          </w:p>
          <w:p>
            <w:pPr>
              <w:pStyle w:val="72"/>
              <w:jc w:val="both"/>
              <w:rPr>
                <w:rFonts w:hint="eastAsia"/>
                <w:lang w:eastAsia="zh-CN"/>
              </w:rPr>
            </w:pPr>
            <w:r>
              <w:rPr>
                <w:rFonts w:hint="eastAsia"/>
                <w:lang w:eastAsia="zh-CN"/>
              </w:rPr>
              <w:t>最高项数：</w:t>
            </w:r>
          </w:p>
          <w:p>
            <w:pPr>
              <w:pStyle w:val="72"/>
              <w:jc w:val="both"/>
              <w:rPr>
                <w:rFonts w:hint="eastAsia"/>
                <w:lang w:eastAsia="zh-CN"/>
              </w:rPr>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2.1</w:t>
            </w:r>
          </w:p>
        </w:tc>
        <w:tc>
          <w:tcPr>
            <w:tcW w:w="1842" w:type="dxa"/>
            <w:noWrap w:val="0"/>
            <w:vAlign w:val="center"/>
          </w:tcPr>
          <w:p>
            <w:pPr>
              <w:pStyle w:val="73"/>
              <w:rPr>
                <w:lang w:eastAsia="zh-CN"/>
              </w:rPr>
            </w:pPr>
            <w:r>
              <w:rPr>
                <w:rFonts w:hint="eastAsia"/>
                <w:lang w:eastAsia="zh-CN"/>
              </w:rPr>
              <w:t>构成招标文件的其他资料</w:t>
            </w:r>
          </w:p>
        </w:tc>
        <w:tc>
          <w:tcPr>
            <w:tcW w:w="6853" w:type="dxa"/>
            <w:noWrap w:val="0"/>
            <w:vAlign w:val="center"/>
          </w:tcPr>
          <w:p>
            <w:pPr>
              <w:pStyle w:val="72"/>
              <w:rPr>
                <w:lang w:eastAsia="zh-CN"/>
              </w:rPr>
            </w:pPr>
            <w:r>
              <w:rPr>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noWrap w:val="0"/>
            <w:vAlign w:val="center"/>
          </w:tcPr>
          <w:p>
            <w:pPr>
              <w:pStyle w:val="73"/>
            </w:pPr>
            <w:r>
              <w:t>2.2.1</w:t>
            </w:r>
          </w:p>
        </w:tc>
        <w:tc>
          <w:tcPr>
            <w:tcW w:w="1842" w:type="dxa"/>
            <w:vMerge w:val="restart"/>
            <w:noWrap w:val="0"/>
            <w:vAlign w:val="center"/>
          </w:tcPr>
          <w:p>
            <w:pPr>
              <w:pStyle w:val="73"/>
              <w:rPr>
                <w:lang w:eastAsia="zh-CN"/>
              </w:rPr>
            </w:pPr>
            <w:r>
              <w:rPr>
                <w:rFonts w:hint="eastAsia"/>
                <w:lang w:eastAsia="zh-CN"/>
              </w:rPr>
              <w:t>投标人要求澄清招标文件</w:t>
            </w:r>
          </w:p>
        </w:tc>
        <w:tc>
          <w:tcPr>
            <w:tcW w:w="6853" w:type="dxa"/>
            <w:tcBorders>
              <w:bottom w:val="single" w:color="auto" w:sz="4" w:space="0"/>
            </w:tcBorders>
            <w:noWrap w:val="0"/>
            <w:vAlign w:val="center"/>
          </w:tcPr>
          <w:p>
            <w:pPr>
              <w:pStyle w:val="72"/>
              <w:rPr>
                <w:rFonts w:hint="eastAsia"/>
                <w:lang w:eastAsia="zh-CN"/>
              </w:rPr>
            </w:pPr>
            <w:r>
              <w:rPr>
                <w:rFonts w:hint="eastAsia"/>
                <w:lang w:eastAsia="zh-CN"/>
              </w:rPr>
              <w:t>时间：投标人认为招标文件存在歧视性条款或需要招标人澄清回复的，应在投标截止期10日以前一次性全部提出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noWrap w:val="0"/>
            <w:vAlign w:val="center"/>
          </w:tcPr>
          <w:p>
            <w:pPr>
              <w:pStyle w:val="73"/>
              <w:rPr>
                <w:lang w:eastAsia="zh-CN"/>
              </w:rPr>
            </w:pPr>
          </w:p>
        </w:tc>
        <w:tc>
          <w:tcPr>
            <w:tcW w:w="1842" w:type="dxa"/>
            <w:vMerge w:val="continue"/>
            <w:noWrap w:val="0"/>
            <w:vAlign w:val="center"/>
          </w:tcPr>
          <w:p>
            <w:pPr>
              <w:pStyle w:val="73"/>
              <w:rPr>
                <w:rFonts w:hint="eastAsia"/>
                <w:lang w:eastAsia="zh-CN"/>
              </w:rPr>
            </w:pPr>
          </w:p>
        </w:tc>
        <w:tc>
          <w:tcPr>
            <w:tcW w:w="6853" w:type="dxa"/>
            <w:tcBorders>
              <w:top w:val="single" w:color="auto" w:sz="4" w:space="0"/>
            </w:tcBorders>
            <w:noWrap w:val="0"/>
            <w:vAlign w:val="center"/>
          </w:tcPr>
          <w:p>
            <w:pPr>
              <w:pStyle w:val="72"/>
              <w:rPr>
                <w:rFonts w:hint="eastAsia"/>
                <w:lang w:eastAsia="zh-CN"/>
              </w:rPr>
            </w:pPr>
            <w:r>
              <w:rPr>
                <w:rFonts w:hint="eastAsia"/>
                <w:lang w:eastAsia="zh-CN"/>
              </w:rPr>
              <w:t>形式：</w:t>
            </w:r>
          </w:p>
          <w:p>
            <w:pPr>
              <w:pStyle w:val="72"/>
              <w:rPr>
                <w:rFonts w:hint="eastAsia"/>
                <w:lang w:eastAsia="zh-CN"/>
              </w:rPr>
            </w:pPr>
            <w:r>
              <w:rPr>
                <w:rFonts w:hint="eastAsia"/>
                <w:lang w:eastAsia="zh-CN"/>
              </w:rPr>
              <w:t>☑在中国石油电子招标投标交易平台上提出澄清，包括word格式和加盖公章的PDF格式文件</w:t>
            </w:r>
          </w:p>
          <w:p>
            <w:pPr>
              <w:pStyle w:val="72"/>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8" w:name="CheckBox1"/>
            <w:r>
              <w:rPr>
                <w:rFonts w:hint="eastAsia"/>
                <w:lang w:eastAsia="zh-CN"/>
              </w:rPr>
              <w:instrText xml:space="preserve">FORMCHECKBOX</w:instrText>
            </w:r>
            <w:r>
              <w:rPr>
                <w:rFonts w:hint="eastAsia"/>
                <w:lang w:eastAsia="zh-CN"/>
              </w:rPr>
              <w:fldChar w:fldCharType="separate"/>
            </w:r>
            <w:r>
              <w:rPr>
                <w:rFonts w:hint="eastAsia"/>
                <w:lang w:eastAsia="zh-CN"/>
              </w:rPr>
              <w:fldChar w:fldCharType="end"/>
            </w:r>
            <w:bookmarkEnd w:id="58"/>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2.2.2</w:t>
            </w:r>
          </w:p>
        </w:tc>
        <w:tc>
          <w:tcPr>
            <w:tcW w:w="1842" w:type="dxa"/>
            <w:noWrap w:val="0"/>
            <w:vAlign w:val="center"/>
          </w:tcPr>
          <w:p>
            <w:pPr>
              <w:pStyle w:val="73"/>
              <w:rPr>
                <w:lang w:eastAsia="zh-CN"/>
              </w:rPr>
            </w:pPr>
            <w:r>
              <w:rPr>
                <w:rFonts w:hint="eastAsia"/>
                <w:lang w:eastAsia="zh-CN"/>
              </w:rPr>
              <w:t>招标文件澄清发出的形式</w:t>
            </w:r>
          </w:p>
        </w:tc>
        <w:tc>
          <w:tcPr>
            <w:tcW w:w="6853" w:type="dxa"/>
            <w:noWrap w:val="0"/>
            <w:vAlign w:val="center"/>
          </w:tcPr>
          <w:p>
            <w:pPr>
              <w:pStyle w:val="72"/>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2"/>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noWrap w:val="0"/>
            <w:vAlign w:val="center"/>
          </w:tcPr>
          <w:p>
            <w:pPr>
              <w:pStyle w:val="73"/>
            </w:pPr>
            <w:r>
              <w:t>2.2.3</w:t>
            </w:r>
          </w:p>
        </w:tc>
        <w:tc>
          <w:tcPr>
            <w:tcW w:w="1842" w:type="dxa"/>
            <w:vMerge w:val="restart"/>
            <w:noWrap w:val="0"/>
            <w:vAlign w:val="center"/>
          </w:tcPr>
          <w:p>
            <w:pPr>
              <w:pStyle w:val="73"/>
              <w:rPr>
                <w:lang w:eastAsia="zh-CN"/>
              </w:rPr>
            </w:pPr>
            <w:r>
              <w:rPr>
                <w:rFonts w:hint="eastAsia"/>
                <w:lang w:eastAsia="zh-CN"/>
              </w:rPr>
              <w:t>投标人确认收到招标文件澄清</w:t>
            </w:r>
          </w:p>
        </w:tc>
        <w:tc>
          <w:tcPr>
            <w:tcW w:w="6853" w:type="dxa"/>
            <w:tcBorders>
              <w:bottom w:val="single" w:color="auto" w:sz="4" w:space="0"/>
            </w:tcBorders>
            <w:noWrap w:val="0"/>
            <w:vAlign w:val="center"/>
          </w:tcPr>
          <w:p>
            <w:pPr>
              <w:pStyle w:val="72"/>
              <w:rPr>
                <w:lang w:eastAsia="zh-CN"/>
              </w:rPr>
            </w:pPr>
            <w:r>
              <w:rPr>
                <w:rFonts w:hint="eastAsia"/>
                <w:lang w:eastAsia="zh-CN"/>
              </w:rPr>
              <w:t>时间：收到招标文件澄清后48小时内回复，没有回复视为确认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noWrap w:val="0"/>
            <w:vAlign w:val="center"/>
          </w:tcPr>
          <w:p>
            <w:pPr>
              <w:pStyle w:val="73"/>
              <w:rPr>
                <w:lang w:eastAsia="zh-CN"/>
              </w:rPr>
            </w:pPr>
          </w:p>
        </w:tc>
        <w:tc>
          <w:tcPr>
            <w:tcW w:w="1842" w:type="dxa"/>
            <w:vMerge w:val="continue"/>
            <w:noWrap w:val="0"/>
            <w:vAlign w:val="center"/>
          </w:tcPr>
          <w:p>
            <w:pPr>
              <w:pStyle w:val="73"/>
              <w:rPr>
                <w:rFonts w:hint="eastAsia"/>
                <w:sz w:val="20"/>
                <w:szCs w:val="20"/>
                <w:lang w:eastAsia="zh-CN"/>
              </w:rPr>
            </w:pPr>
          </w:p>
        </w:tc>
        <w:tc>
          <w:tcPr>
            <w:tcW w:w="6853" w:type="dxa"/>
            <w:tcBorders>
              <w:top w:val="single" w:color="auto" w:sz="4" w:space="0"/>
            </w:tcBorders>
            <w:noWrap w:val="0"/>
            <w:vAlign w:val="center"/>
          </w:tcPr>
          <w:p>
            <w:pPr>
              <w:pStyle w:val="72"/>
              <w:rPr>
                <w:rFonts w:hint="eastAsia"/>
                <w:lang w:eastAsia="zh-CN"/>
              </w:rPr>
            </w:pPr>
            <w:r>
              <w:rPr>
                <w:rFonts w:hint="eastAsia"/>
                <w:lang w:eastAsia="zh-CN"/>
              </w:rPr>
              <w:t>形式：</w:t>
            </w:r>
          </w:p>
          <w:p>
            <w:pPr>
              <w:pStyle w:val="72"/>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pPr>
              <w:pStyle w:val="72"/>
              <w:rPr>
                <w:rFonts w:hint="eastAsia"/>
                <w:lang w:eastAsia="zh-CN"/>
              </w:rPr>
            </w:pPr>
            <w:r>
              <w:rPr>
                <w:rFonts w:hint="eastAsia"/>
                <w:lang w:eastAsia="zh-CN"/>
              </w:rPr>
              <w:t>□邮件回复确认已收到招标文件澄清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2.3.1</w:t>
            </w:r>
          </w:p>
        </w:tc>
        <w:tc>
          <w:tcPr>
            <w:tcW w:w="1842" w:type="dxa"/>
            <w:noWrap w:val="0"/>
            <w:vAlign w:val="center"/>
          </w:tcPr>
          <w:p>
            <w:pPr>
              <w:pStyle w:val="73"/>
              <w:rPr>
                <w:lang w:eastAsia="zh-CN"/>
              </w:rPr>
            </w:pPr>
            <w:r>
              <w:rPr>
                <w:rFonts w:hint="eastAsia"/>
                <w:lang w:eastAsia="zh-CN"/>
              </w:rPr>
              <w:t>招标文件修改发出的形式</w:t>
            </w:r>
          </w:p>
        </w:tc>
        <w:tc>
          <w:tcPr>
            <w:tcW w:w="6853" w:type="dxa"/>
            <w:noWrap w:val="0"/>
            <w:vAlign w:val="center"/>
          </w:tcPr>
          <w:p>
            <w:pPr>
              <w:pStyle w:val="72"/>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2"/>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noWrap w:val="0"/>
            <w:vAlign w:val="center"/>
          </w:tcPr>
          <w:p>
            <w:pPr>
              <w:pStyle w:val="73"/>
            </w:pPr>
            <w:r>
              <w:t>2.3.2</w:t>
            </w:r>
          </w:p>
        </w:tc>
        <w:tc>
          <w:tcPr>
            <w:tcW w:w="1842" w:type="dxa"/>
            <w:vMerge w:val="restart"/>
            <w:noWrap w:val="0"/>
            <w:vAlign w:val="center"/>
          </w:tcPr>
          <w:p>
            <w:pPr>
              <w:pStyle w:val="73"/>
              <w:rPr>
                <w:lang w:eastAsia="zh-CN"/>
              </w:rPr>
            </w:pPr>
            <w:r>
              <w:rPr>
                <w:rFonts w:hint="eastAsia"/>
                <w:lang w:eastAsia="zh-CN"/>
              </w:rPr>
              <w:t>投标人确认收到招标文件修改</w:t>
            </w:r>
          </w:p>
        </w:tc>
        <w:tc>
          <w:tcPr>
            <w:tcW w:w="6853" w:type="dxa"/>
            <w:tcBorders>
              <w:bottom w:val="single" w:color="auto" w:sz="4" w:space="0"/>
            </w:tcBorders>
            <w:noWrap w:val="0"/>
            <w:vAlign w:val="center"/>
          </w:tcPr>
          <w:p>
            <w:pPr>
              <w:pStyle w:val="72"/>
              <w:rPr>
                <w:lang w:eastAsia="zh-CN"/>
              </w:rPr>
            </w:pPr>
            <w:r>
              <w:rPr>
                <w:rFonts w:hint="eastAsia"/>
                <w:lang w:eastAsia="zh-CN"/>
              </w:rPr>
              <w:t>时间：收到招标文件修改后48小时内回复，没有回复视为确认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noWrap w:val="0"/>
            <w:vAlign w:val="center"/>
          </w:tcPr>
          <w:p>
            <w:pPr>
              <w:pStyle w:val="73"/>
              <w:rPr>
                <w:lang w:eastAsia="zh-CN"/>
              </w:rPr>
            </w:pPr>
          </w:p>
        </w:tc>
        <w:tc>
          <w:tcPr>
            <w:tcW w:w="1842" w:type="dxa"/>
            <w:vMerge w:val="continue"/>
            <w:noWrap w:val="0"/>
            <w:vAlign w:val="center"/>
          </w:tcPr>
          <w:p>
            <w:pPr>
              <w:pStyle w:val="73"/>
              <w:rPr>
                <w:rFonts w:hint="eastAsia"/>
                <w:lang w:eastAsia="zh-CN"/>
              </w:rPr>
            </w:pPr>
          </w:p>
        </w:tc>
        <w:tc>
          <w:tcPr>
            <w:tcW w:w="6853" w:type="dxa"/>
            <w:tcBorders>
              <w:top w:val="single" w:color="auto" w:sz="4" w:space="0"/>
            </w:tcBorders>
            <w:noWrap w:val="0"/>
            <w:vAlign w:val="center"/>
          </w:tcPr>
          <w:p>
            <w:pPr>
              <w:pStyle w:val="72"/>
              <w:spacing w:line="276" w:lineRule="auto"/>
              <w:rPr>
                <w:rFonts w:hint="eastAsia"/>
                <w:lang w:eastAsia="zh-CN"/>
              </w:rPr>
            </w:pPr>
            <w:r>
              <w:rPr>
                <w:rFonts w:hint="eastAsia"/>
                <w:lang w:eastAsia="zh-CN"/>
              </w:rPr>
              <w:t>形式：</w:t>
            </w:r>
          </w:p>
          <w:p>
            <w:pPr>
              <w:pStyle w:val="72"/>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pPr>
              <w:pStyle w:val="72"/>
              <w:spacing w:line="276" w:lineRule="auto"/>
              <w:rPr>
                <w:rFonts w:hint="eastAsia"/>
                <w:lang w:eastAsia="zh-CN"/>
              </w:rPr>
            </w:pPr>
            <w:r>
              <w:rPr>
                <w:rFonts w:hint="eastAsia"/>
                <w:lang w:eastAsia="zh-CN"/>
              </w:rPr>
              <w:t>□邮件回复确认已收到招标文件修改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spacing w:line="276" w:lineRule="auto"/>
              <w:rPr>
                <w:lang w:eastAsia="zh-CN"/>
              </w:rPr>
            </w:pPr>
            <w:r>
              <w:rPr>
                <w:rFonts w:hint="eastAsia"/>
                <w:lang w:eastAsia="zh-CN"/>
              </w:rPr>
              <w:t>2.4</w:t>
            </w:r>
          </w:p>
        </w:tc>
        <w:tc>
          <w:tcPr>
            <w:tcW w:w="1842" w:type="dxa"/>
            <w:noWrap w:val="0"/>
            <w:vAlign w:val="center"/>
          </w:tcPr>
          <w:p>
            <w:pPr>
              <w:pStyle w:val="73"/>
              <w:spacing w:line="276" w:lineRule="auto"/>
              <w:rPr>
                <w:rFonts w:hint="eastAsia"/>
                <w:lang w:eastAsia="zh-CN"/>
              </w:rPr>
            </w:pPr>
            <w:r>
              <w:rPr>
                <w:rFonts w:hint="eastAsia"/>
                <w:lang w:eastAsia="zh-CN"/>
              </w:rPr>
              <w:t>投标人对招标文件的异议</w:t>
            </w:r>
          </w:p>
        </w:tc>
        <w:tc>
          <w:tcPr>
            <w:tcW w:w="6853" w:type="dxa"/>
            <w:tcBorders>
              <w:top w:val="single" w:color="auto" w:sz="4" w:space="0"/>
            </w:tcBorders>
            <w:noWrap w:val="0"/>
            <w:vAlign w:val="center"/>
          </w:tcPr>
          <w:p>
            <w:pPr>
              <w:pStyle w:val="72"/>
              <w:spacing w:line="276" w:lineRule="auto"/>
              <w:rPr>
                <w:lang w:eastAsia="zh-CN"/>
              </w:rPr>
            </w:pPr>
            <w:r>
              <w:rPr>
                <w:rFonts w:hint="eastAsia"/>
                <w:lang w:eastAsia="zh-CN"/>
              </w:rPr>
              <w:t>应在投标截止时间10日以前一次性全部提出</w:t>
            </w:r>
          </w:p>
          <w:p>
            <w:pPr>
              <w:pStyle w:val="72"/>
              <w:spacing w:line="276" w:lineRule="auto"/>
              <w:rPr>
                <w:lang w:eastAsia="zh-CN"/>
              </w:rPr>
            </w:pPr>
            <w:r>
              <w:rPr>
                <w:rFonts w:hint="eastAsia"/>
                <w:lang w:eastAsia="zh-CN"/>
              </w:rPr>
              <w:t>形式：</w:t>
            </w:r>
          </w:p>
          <w:p>
            <w:pPr>
              <w:pStyle w:val="72"/>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pPr>
              <w:pStyle w:val="72"/>
              <w:spacing w:line="276" w:lineRule="auto"/>
              <w:rPr>
                <w:rFonts w:hint="eastAsia"/>
                <w:lang w:eastAsia="zh-CN"/>
              </w:rPr>
            </w:pPr>
            <w:r>
              <w:rPr>
                <w:rFonts w:hint="eastAsia"/>
                <w:lang w:eastAsia="zh-CN"/>
              </w:rPr>
              <w:t>□邮件发送书面异议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3.1.1</w:t>
            </w:r>
          </w:p>
        </w:tc>
        <w:tc>
          <w:tcPr>
            <w:tcW w:w="1842" w:type="dxa"/>
            <w:noWrap w:val="0"/>
            <w:vAlign w:val="center"/>
          </w:tcPr>
          <w:p>
            <w:pPr>
              <w:pStyle w:val="73"/>
              <w:rPr>
                <w:lang w:eastAsia="zh-CN"/>
              </w:rPr>
            </w:pPr>
            <w:r>
              <w:rPr>
                <w:rFonts w:hint="eastAsia"/>
                <w:lang w:eastAsia="zh-CN"/>
              </w:rPr>
              <w:t>构成投标文件的其他资料</w:t>
            </w:r>
          </w:p>
        </w:tc>
        <w:tc>
          <w:tcPr>
            <w:tcW w:w="6853" w:type="dxa"/>
            <w:noWrap w:val="0"/>
            <w:vAlign w:val="center"/>
          </w:tcPr>
          <w:p>
            <w:pPr>
              <w:spacing w:line="276" w:lineRule="auto"/>
              <w:ind w:firstLine="33" w:firstLineChars="15"/>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3.2.1</w:t>
            </w:r>
          </w:p>
        </w:tc>
        <w:tc>
          <w:tcPr>
            <w:tcW w:w="1842" w:type="dxa"/>
            <w:noWrap w:val="0"/>
            <w:vAlign w:val="center"/>
          </w:tcPr>
          <w:p>
            <w:pPr>
              <w:pStyle w:val="73"/>
              <w:rPr>
                <w:lang w:eastAsia="zh-CN"/>
              </w:rPr>
            </w:pPr>
            <w:r>
              <w:rPr>
                <w:rFonts w:hint="eastAsia"/>
                <w:lang w:eastAsia="zh-CN"/>
              </w:rPr>
              <w:t>增值税税金的计算方法</w:t>
            </w:r>
          </w:p>
        </w:tc>
        <w:tc>
          <w:tcPr>
            <w:tcW w:w="6853" w:type="dxa"/>
            <w:noWrap w:val="0"/>
            <w:vAlign w:val="center"/>
          </w:tcPr>
          <w:p>
            <w:pPr>
              <w:pStyle w:val="72"/>
            </w:pPr>
            <w:r>
              <w:rPr>
                <w:rFonts w:hint="eastAsia"/>
              </w:rPr>
              <w:t>一般计税方法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3.2.4</w:t>
            </w:r>
          </w:p>
        </w:tc>
        <w:tc>
          <w:tcPr>
            <w:tcW w:w="1842" w:type="dxa"/>
            <w:noWrap w:val="0"/>
            <w:vAlign w:val="center"/>
          </w:tcPr>
          <w:p>
            <w:pPr>
              <w:pStyle w:val="73"/>
            </w:pPr>
            <w:r>
              <w:rPr>
                <w:rFonts w:hint="eastAsia"/>
              </w:rPr>
              <w:t>最高投标限价</w:t>
            </w:r>
          </w:p>
        </w:tc>
        <w:tc>
          <w:tcPr>
            <w:tcW w:w="6853" w:type="dxa"/>
            <w:noWrap w:val="0"/>
            <w:vAlign w:val="center"/>
          </w:tcPr>
          <w:p>
            <w:pPr>
              <w:pStyle w:val="72"/>
              <w:rPr>
                <w:lang w:eastAsia="zh-CN"/>
              </w:rPr>
            </w:pPr>
            <w:r>
              <w:rPr>
                <w:lang w:eastAsia="zh-CN"/>
              </w:rPr>
              <w:t>□无</w:t>
            </w:r>
          </w:p>
          <w:p>
            <w:pPr>
              <w:pStyle w:val="72"/>
              <w:rPr>
                <w:lang w:eastAsia="zh-CN"/>
              </w:rPr>
            </w:pPr>
            <w:r>
              <w:rPr>
                <w:rFonts w:hint="eastAsia"/>
                <w:lang w:eastAsia="zh-CN"/>
              </w:rPr>
              <w:t>☑</w:t>
            </w:r>
            <w:r>
              <w:rPr>
                <w:lang w:eastAsia="zh-CN"/>
              </w:rPr>
              <w:t xml:space="preserve">有，最高投标限价：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3.2.5</w:t>
            </w:r>
          </w:p>
        </w:tc>
        <w:tc>
          <w:tcPr>
            <w:tcW w:w="1842" w:type="dxa"/>
            <w:noWrap w:val="0"/>
            <w:vAlign w:val="center"/>
          </w:tcPr>
          <w:p>
            <w:pPr>
              <w:pStyle w:val="73"/>
            </w:pPr>
            <w:r>
              <w:rPr>
                <w:rFonts w:hint="eastAsia"/>
              </w:rPr>
              <w:t>投标报价的其他要求</w:t>
            </w:r>
          </w:p>
        </w:tc>
        <w:tc>
          <w:tcPr>
            <w:tcW w:w="6853" w:type="dxa"/>
            <w:noWrap w:val="0"/>
            <w:vAlign w:val="center"/>
          </w:tcPr>
          <w:p>
            <w:pPr>
              <w:pStyle w:val="72"/>
              <w:jc w:val="both"/>
            </w:pPr>
            <w:r>
              <w:t xml:space="preserve">     </w:t>
            </w:r>
            <w:r>
              <w:rPr>
                <w:rFonts w:hint="eastAsia"/>
              </w:rPr>
              <w:t xml:space="preserve">     </w:t>
            </w:r>
            <w: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3.3.1</w:t>
            </w:r>
          </w:p>
        </w:tc>
        <w:tc>
          <w:tcPr>
            <w:tcW w:w="1842" w:type="dxa"/>
            <w:noWrap w:val="0"/>
            <w:vAlign w:val="center"/>
          </w:tcPr>
          <w:p>
            <w:pPr>
              <w:pStyle w:val="73"/>
            </w:pPr>
            <w:r>
              <w:rPr>
                <w:rFonts w:hint="eastAsia"/>
              </w:rPr>
              <w:t>投标有效期</w:t>
            </w:r>
          </w:p>
        </w:tc>
        <w:tc>
          <w:tcPr>
            <w:tcW w:w="6853" w:type="dxa"/>
            <w:noWrap w:val="0"/>
            <w:vAlign w:val="center"/>
          </w:tcPr>
          <w:p>
            <w:pPr>
              <w:pStyle w:val="72"/>
              <w:rPr>
                <w:lang w:eastAsia="zh-CN"/>
              </w:rPr>
            </w:pPr>
            <w:r>
              <w:rPr>
                <w:rFonts w:hint="eastAsia"/>
                <w:lang w:eastAsia="zh-CN"/>
              </w:rPr>
              <w:t>开标之日起90个</w:t>
            </w:r>
            <w:r>
              <w:rPr>
                <w:rFonts w:hint="eastAsia" w:ascii="Times New Roman"/>
                <w:kern w:val="2"/>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3.4.1</w:t>
            </w:r>
          </w:p>
        </w:tc>
        <w:tc>
          <w:tcPr>
            <w:tcW w:w="1842" w:type="dxa"/>
            <w:noWrap w:val="0"/>
            <w:vAlign w:val="center"/>
          </w:tcPr>
          <w:p>
            <w:pPr>
              <w:pStyle w:val="73"/>
            </w:pPr>
            <w:r>
              <w:rPr>
                <w:rFonts w:hint="eastAsia"/>
              </w:rPr>
              <w:t>投标保证金</w:t>
            </w:r>
          </w:p>
        </w:tc>
        <w:tc>
          <w:tcPr>
            <w:tcW w:w="6853" w:type="dxa"/>
            <w:noWrap w:val="0"/>
            <w:vAlign w:val="top"/>
          </w:tcPr>
          <w:p>
            <w:pPr>
              <w:ind w:firstLine="0" w:firstLineChars="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pPr>
              <w:spacing w:line="240" w:lineRule="auto"/>
              <w:ind w:firstLine="0" w:firstLineChars="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pPr>
              <w:spacing w:line="240" w:lineRule="auto"/>
              <w:ind w:firstLine="0" w:firstLineChars="0"/>
              <w:rPr>
                <w:rFonts w:hint="eastAsia"/>
                <w:kern w:val="2"/>
                <w:szCs w:val="21"/>
                <w:lang w:eastAsia="zh-CN"/>
              </w:rPr>
            </w:pPr>
            <w:r>
              <w:rPr>
                <w:rFonts w:hint="eastAsia"/>
                <w:kern w:val="2"/>
                <w:szCs w:val="21"/>
                <w:lang w:eastAsia="zh-CN"/>
              </w:rPr>
              <w:t>投标截止时间：见招标公告</w:t>
            </w:r>
          </w:p>
          <w:p>
            <w:pPr>
              <w:pStyle w:val="72"/>
              <w:spacing w:line="276" w:lineRule="auto"/>
              <w:rPr>
                <w:lang w:eastAsia="zh-CN"/>
              </w:rPr>
            </w:pPr>
            <w:r>
              <w:rPr>
                <w:rFonts w:hint="eastAsia" w:ascii="Times New Roman"/>
                <w:kern w:val="2"/>
                <w:lang w:eastAsia="zh-CN"/>
              </w:rPr>
              <w:t>投标有效期：开标之日起</w:t>
            </w:r>
            <w:r>
              <w:rPr>
                <w:rFonts w:ascii="Times New Roman"/>
                <w:b/>
                <w:kern w:val="2"/>
                <w:lang w:eastAsia="zh-CN"/>
              </w:rPr>
              <w:t>90</w:t>
            </w:r>
            <w:r>
              <w:rPr>
                <w:rFonts w:hint="eastAsia" w:ascii="Times New Roman"/>
                <w:kern w:val="2"/>
                <w:lang w:eastAsia="zh-CN"/>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3.4.4</w:t>
            </w:r>
          </w:p>
        </w:tc>
        <w:tc>
          <w:tcPr>
            <w:tcW w:w="1842" w:type="dxa"/>
            <w:noWrap w:val="0"/>
            <w:vAlign w:val="center"/>
          </w:tcPr>
          <w:p>
            <w:pPr>
              <w:pStyle w:val="73"/>
              <w:rPr>
                <w:lang w:eastAsia="zh-CN"/>
              </w:rPr>
            </w:pPr>
            <w:r>
              <w:rPr>
                <w:rFonts w:hint="eastAsia"/>
                <w:lang w:eastAsia="zh-CN"/>
              </w:rPr>
              <w:t>其他可以不予退还投标保证金的情形</w:t>
            </w:r>
          </w:p>
        </w:tc>
        <w:tc>
          <w:tcPr>
            <w:tcW w:w="6853" w:type="dxa"/>
            <w:noWrap w:val="0"/>
            <w:vAlign w:val="top"/>
          </w:tcPr>
          <w:p>
            <w:pPr>
              <w:pStyle w:val="72"/>
              <w:rPr>
                <w:rFonts w:hint="eastAsia"/>
                <w:lang w:eastAsia="zh-CN"/>
              </w:rPr>
            </w:pPr>
            <w:bookmarkStart w:id="59" w:name="_Toc11609400"/>
            <w:bookmarkStart w:id="60" w:name="_Toc2556"/>
            <w:bookmarkStart w:id="61" w:name="_Toc530144938"/>
            <w:r>
              <w:rPr>
                <w:rFonts w:hint="eastAsia"/>
                <w:lang w:eastAsia="zh-CN"/>
              </w:rPr>
              <w:t>(1)收到中标通知后，投标人不按照投标人须知前附表规定缴纳中标服务费。</w:t>
            </w:r>
            <w:bookmarkEnd w:id="59"/>
          </w:p>
          <w:p>
            <w:pPr>
              <w:pStyle w:val="72"/>
              <w:rPr>
                <w:rFonts w:hint="eastAsia"/>
                <w:lang w:eastAsia="zh-CN"/>
              </w:rPr>
            </w:pPr>
            <w:bookmarkStart w:id="62"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2"/>
          </w:p>
          <w:p>
            <w:pPr>
              <w:pStyle w:val="72"/>
              <w:rPr>
                <w:rFonts w:hint="eastAsia"/>
                <w:lang w:eastAsia="zh-CN"/>
              </w:rPr>
            </w:pPr>
            <w:bookmarkStart w:id="63"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3"/>
          </w:p>
          <w:p>
            <w:pPr>
              <w:pStyle w:val="72"/>
              <w:rPr>
                <w:lang w:eastAsia="zh-CN"/>
              </w:rPr>
            </w:pPr>
            <w:r>
              <w:rPr>
                <w:rFonts w:hint="eastAsia"/>
                <w:lang w:eastAsia="zh-CN"/>
              </w:rPr>
              <w:t>(</w:t>
            </w:r>
            <w:r>
              <w:rPr>
                <w:lang w:eastAsia="zh-CN"/>
              </w:rPr>
              <w:t>4</w:t>
            </w:r>
            <w:r>
              <w:rPr>
                <w:rFonts w:hint="eastAsia"/>
                <w:lang w:eastAsia="zh-CN"/>
              </w:rPr>
              <w:t>)其他：</w:t>
            </w:r>
            <w:bookmarkEnd w:id="60"/>
            <w:bookmarkEnd w:id="61"/>
            <w:r>
              <w:rPr>
                <w:rFonts w:hint="eastAsia"/>
                <w:lang w:eastAsia="zh-CN"/>
              </w:rPr>
              <w:t>中标后非因不可抗力放弃中标的。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3.5</w:t>
            </w:r>
          </w:p>
        </w:tc>
        <w:tc>
          <w:tcPr>
            <w:tcW w:w="1842" w:type="dxa"/>
            <w:noWrap w:val="0"/>
            <w:vAlign w:val="center"/>
          </w:tcPr>
          <w:p>
            <w:pPr>
              <w:pStyle w:val="73"/>
              <w:rPr>
                <w:lang w:eastAsia="zh-CN"/>
              </w:rPr>
            </w:pPr>
            <w:r>
              <w:rPr>
                <w:rFonts w:hint="eastAsia"/>
                <w:lang w:eastAsia="zh-CN"/>
              </w:rPr>
              <w:t>资格审查资料的特殊要求</w:t>
            </w:r>
          </w:p>
        </w:tc>
        <w:tc>
          <w:tcPr>
            <w:tcW w:w="6853" w:type="dxa"/>
            <w:noWrap w:val="0"/>
            <w:vAlign w:val="top"/>
          </w:tcPr>
          <w:p>
            <w:pPr>
              <w:pStyle w:val="72"/>
              <w:rPr>
                <w:lang w:eastAsia="zh-CN"/>
              </w:rPr>
            </w:pPr>
            <w:r>
              <w:rPr>
                <w:rFonts w:hint="eastAsia"/>
                <w:lang w:eastAsia="zh-CN"/>
              </w:rPr>
              <w:t>☑</w:t>
            </w:r>
            <w:r>
              <w:rPr>
                <w:szCs w:val="22"/>
                <w:lang w:eastAsia="zh-CN"/>
              </w:rPr>
              <w:t>无</w:t>
            </w:r>
          </w:p>
          <w:p>
            <w:pPr>
              <w:pStyle w:val="72"/>
              <w:rPr>
                <w:lang w:eastAsia="zh-CN"/>
              </w:rPr>
            </w:pPr>
            <w:r>
              <w:rPr>
                <w:lang w:eastAsia="zh-CN"/>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3.5.2</w:t>
            </w:r>
          </w:p>
        </w:tc>
        <w:tc>
          <w:tcPr>
            <w:tcW w:w="1842" w:type="dxa"/>
            <w:noWrap w:val="0"/>
            <w:vAlign w:val="center"/>
          </w:tcPr>
          <w:p>
            <w:pPr>
              <w:pStyle w:val="73"/>
              <w:rPr>
                <w:lang w:eastAsia="zh-CN"/>
              </w:rPr>
            </w:pPr>
            <w:r>
              <w:rPr>
                <w:rFonts w:hint="eastAsia"/>
                <w:lang w:eastAsia="zh-CN"/>
              </w:rPr>
              <w:t>近年财务状况的年份要求</w:t>
            </w:r>
          </w:p>
        </w:tc>
        <w:tc>
          <w:tcPr>
            <w:tcW w:w="6853" w:type="dxa"/>
            <w:noWrap w:val="0"/>
            <w:vAlign w:val="center"/>
          </w:tcPr>
          <w:p>
            <w:pPr>
              <w:pStyle w:val="72"/>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3.5.3</w:t>
            </w:r>
          </w:p>
        </w:tc>
        <w:tc>
          <w:tcPr>
            <w:tcW w:w="1842" w:type="dxa"/>
            <w:noWrap w:val="0"/>
            <w:vAlign w:val="center"/>
          </w:tcPr>
          <w:p>
            <w:pPr>
              <w:pStyle w:val="73"/>
              <w:rPr>
                <w:lang w:eastAsia="zh-CN"/>
              </w:rPr>
            </w:pPr>
            <w:r>
              <w:rPr>
                <w:rFonts w:hint="eastAsia"/>
                <w:lang w:eastAsia="zh-CN"/>
              </w:rPr>
              <w:t>近年完成的类似项目情况的时间要求</w:t>
            </w:r>
          </w:p>
        </w:tc>
        <w:tc>
          <w:tcPr>
            <w:tcW w:w="6853" w:type="dxa"/>
            <w:noWrap w:val="0"/>
            <w:vAlign w:val="center"/>
          </w:tcPr>
          <w:p>
            <w:pPr>
              <w:pStyle w:val="72"/>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3.6.1</w:t>
            </w:r>
          </w:p>
        </w:tc>
        <w:tc>
          <w:tcPr>
            <w:tcW w:w="1842" w:type="dxa"/>
            <w:noWrap w:val="0"/>
            <w:vAlign w:val="center"/>
          </w:tcPr>
          <w:p>
            <w:pPr>
              <w:pStyle w:val="73"/>
              <w:rPr>
                <w:lang w:eastAsia="zh-CN"/>
              </w:rPr>
            </w:pPr>
            <w:r>
              <w:rPr>
                <w:rFonts w:hint="eastAsia"/>
                <w:lang w:eastAsia="zh-CN"/>
              </w:rPr>
              <w:t>是否允许递交备选投标方案</w:t>
            </w:r>
          </w:p>
        </w:tc>
        <w:tc>
          <w:tcPr>
            <w:tcW w:w="6853" w:type="dxa"/>
            <w:noWrap w:val="0"/>
            <w:vAlign w:val="center"/>
          </w:tcPr>
          <w:p>
            <w:pPr>
              <w:pStyle w:val="72"/>
            </w:pPr>
            <w: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3.7</w:t>
            </w:r>
          </w:p>
        </w:tc>
        <w:tc>
          <w:tcPr>
            <w:tcW w:w="1842" w:type="dxa"/>
            <w:noWrap w:val="0"/>
            <w:vAlign w:val="center"/>
          </w:tcPr>
          <w:p>
            <w:pPr>
              <w:pStyle w:val="73"/>
            </w:pPr>
            <w:r>
              <w:rPr>
                <w:rFonts w:hint="eastAsia"/>
              </w:rPr>
              <w:t>投标文件的编制</w:t>
            </w:r>
          </w:p>
        </w:tc>
        <w:tc>
          <w:tcPr>
            <w:tcW w:w="6853" w:type="dxa"/>
            <w:noWrap w:val="0"/>
            <w:vAlign w:val="top"/>
          </w:tcPr>
          <w:p>
            <w:pPr>
              <w:pStyle w:val="72"/>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pPr>
              <w:pStyle w:val="72"/>
              <w:rPr>
                <w:rFonts w:hint="eastAsia"/>
                <w:lang w:eastAsia="zh-CN"/>
              </w:rPr>
            </w:pPr>
            <w:r>
              <w:rPr>
                <w:rFonts w:hint="eastAsia"/>
                <w:lang w:eastAsia="zh-CN"/>
              </w:rPr>
              <w:t xml:space="preserve">  投标文件须用中文编写。</w:t>
            </w:r>
          </w:p>
          <w:p>
            <w:pPr>
              <w:pStyle w:val="72"/>
              <w:rPr>
                <w:lang w:eastAsia="zh-CN"/>
              </w:rPr>
            </w:pPr>
            <w:r>
              <w:rPr>
                <w:rFonts w:hint="eastAsia"/>
                <w:lang w:eastAsia="zh-CN"/>
              </w:rPr>
              <w:t xml:space="preserve">  按照第六章投标文件格式要求编写</w:t>
            </w:r>
          </w:p>
          <w:p>
            <w:pPr>
              <w:pStyle w:val="72"/>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pPr>
              <w:pStyle w:val="72"/>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4.1.1（B）</w:t>
            </w:r>
          </w:p>
        </w:tc>
        <w:tc>
          <w:tcPr>
            <w:tcW w:w="1842" w:type="dxa"/>
            <w:noWrap w:val="0"/>
            <w:vAlign w:val="center"/>
          </w:tcPr>
          <w:p>
            <w:pPr>
              <w:pStyle w:val="73"/>
              <w:rPr>
                <w:rFonts w:hint="eastAsia"/>
              </w:rPr>
            </w:pPr>
            <w:r>
              <w:rPr>
                <w:rFonts w:hint="eastAsia"/>
              </w:rPr>
              <w:t>投标文件加密要求</w:t>
            </w:r>
          </w:p>
          <w:p>
            <w:pPr>
              <w:pStyle w:val="73"/>
            </w:pPr>
          </w:p>
        </w:tc>
        <w:tc>
          <w:tcPr>
            <w:tcW w:w="6853" w:type="dxa"/>
            <w:noWrap w:val="0"/>
            <w:vAlign w:val="center"/>
          </w:tcPr>
          <w:p>
            <w:pPr>
              <w:pStyle w:val="72"/>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4.2.1</w:t>
            </w:r>
          </w:p>
        </w:tc>
        <w:tc>
          <w:tcPr>
            <w:tcW w:w="1842" w:type="dxa"/>
            <w:noWrap w:val="0"/>
            <w:vAlign w:val="center"/>
          </w:tcPr>
          <w:p>
            <w:pPr>
              <w:pStyle w:val="73"/>
            </w:pPr>
            <w:r>
              <w:rPr>
                <w:rFonts w:hint="eastAsia"/>
              </w:rPr>
              <w:t>投标截止时间</w:t>
            </w:r>
          </w:p>
        </w:tc>
        <w:tc>
          <w:tcPr>
            <w:tcW w:w="6853" w:type="dxa"/>
            <w:noWrap w:val="0"/>
            <w:vAlign w:val="center"/>
          </w:tcPr>
          <w:p>
            <w:pPr>
              <w:pStyle w:val="72"/>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4.2.3</w:t>
            </w:r>
          </w:p>
        </w:tc>
        <w:tc>
          <w:tcPr>
            <w:tcW w:w="1842" w:type="dxa"/>
            <w:noWrap w:val="0"/>
            <w:vAlign w:val="center"/>
          </w:tcPr>
          <w:p>
            <w:pPr>
              <w:pStyle w:val="73"/>
            </w:pPr>
            <w:r>
              <w:rPr>
                <w:rFonts w:hint="eastAsia"/>
              </w:rPr>
              <w:t>投标文件是否退还</w:t>
            </w:r>
          </w:p>
        </w:tc>
        <w:tc>
          <w:tcPr>
            <w:tcW w:w="6853" w:type="dxa"/>
            <w:noWrap w:val="0"/>
            <w:vAlign w:val="center"/>
          </w:tcPr>
          <w:p>
            <w:pPr>
              <w:pStyle w:val="72"/>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6.1.1</w:t>
            </w:r>
          </w:p>
        </w:tc>
        <w:tc>
          <w:tcPr>
            <w:tcW w:w="1842" w:type="dxa"/>
            <w:noWrap w:val="0"/>
            <w:vAlign w:val="center"/>
          </w:tcPr>
          <w:p>
            <w:pPr>
              <w:pStyle w:val="73"/>
            </w:pPr>
            <w:r>
              <w:rPr>
                <w:rFonts w:hint="eastAsia"/>
              </w:rPr>
              <w:t>评标委员会的组建</w:t>
            </w:r>
          </w:p>
        </w:tc>
        <w:tc>
          <w:tcPr>
            <w:tcW w:w="6853" w:type="dxa"/>
            <w:noWrap w:val="0"/>
            <w:vAlign w:val="center"/>
          </w:tcPr>
          <w:p>
            <w:pPr>
              <w:pStyle w:val="72"/>
              <w:jc w:val="both"/>
              <w:rPr>
                <w:lang w:eastAsia="zh-CN"/>
              </w:rPr>
            </w:pPr>
            <w:r>
              <w:rPr>
                <w:rFonts w:hint="eastAsia" w:ascii="Times New Roman" w:hAnsi="Times New Roman"/>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6.3.2</w:t>
            </w:r>
          </w:p>
        </w:tc>
        <w:tc>
          <w:tcPr>
            <w:tcW w:w="1842" w:type="dxa"/>
            <w:noWrap w:val="0"/>
            <w:vAlign w:val="center"/>
          </w:tcPr>
          <w:p>
            <w:pPr>
              <w:pStyle w:val="73"/>
              <w:rPr>
                <w:sz w:val="20"/>
                <w:szCs w:val="20"/>
                <w:lang w:eastAsia="zh-CN"/>
              </w:rPr>
            </w:pPr>
            <w:r>
              <w:rPr>
                <w:rFonts w:hint="eastAsia"/>
                <w:lang w:eastAsia="zh-CN"/>
              </w:rPr>
              <w:t>评标委员会推荐中标候选人的人数</w:t>
            </w:r>
          </w:p>
        </w:tc>
        <w:tc>
          <w:tcPr>
            <w:tcW w:w="6853" w:type="dxa"/>
            <w:noWrap w:val="0"/>
            <w:vAlign w:val="top"/>
          </w:tcPr>
          <w:p>
            <w:pPr>
              <w:spacing w:line="276" w:lineRule="auto"/>
              <w:ind w:firstLine="0" w:firstLineChars="0"/>
              <w:rPr>
                <w:rFonts w:hint="eastAsia"/>
                <w:i/>
                <w:u w:val="single"/>
                <w:lang w:eastAsia="zh-CN"/>
              </w:rPr>
            </w:pPr>
            <w:r>
              <w:rPr>
                <w:rFonts w:hint="eastAsia"/>
                <w:lang w:eastAsia="zh-CN"/>
              </w:rPr>
              <w:t>☑</w:t>
            </w:r>
            <w:r>
              <w:rPr>
                <w:rStyle w:val="71"/>
                <w:rFonts w:hint="eastAsia"/>
                <w:lang w:eastAsia="zh-CN"/>
              </w:rPr>
              <w:t>集中采购招标：（定商定价不定量框架协议采购）</w:t>
            </w:r>
          </w:p>
          <w:p>
            <w:pPr>
              <w:pStyle w:val="72"/>
              <w:spacing w:line="276" w:lineRule="auto"/>
              <w:rPr>
                <w:rFonts w:hint="eastAsia"/>
                <w:i/>
                <w:lang w:eastAsia="zh-CN"/>
              </w:rPr>
            </w:pPr>
            <w:r>
              <w:rPr>
                <w:rFonts w:hint="eastAsia"/>
                <w:lang w:eastAsia="zh-CN"/>
              </w:rPr>
              <w:t>□非集中采购招标：</w:t>
            </w:r>
          </w:p>
          <w:p>
            <w:pPr>
              <w:pStyle w:val="72"/>
              <w:spacing w:line="276" w:lineRule="auto"/>
              <w:rPr>
                <w:rFonts w:hint="eastAsia"/>
                <w:lang w:eastAsia="zh-CN"/>
              </w:rPr>
            </w:pPr>
            <w:r>
              <w:rPr>
                <w:rFonts w:hint="eastAsia"/>
                <w:lang w:eastAsia="zh-CN"/>
              </w:rPr>
              <w:t>详见附件1-1授标原则。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7.1</w:t>
            </w:r>
          </w:p>
        </w:tc>
        <w:tc>
          <w:tcPr>
            <w:tcW w:w="1842" w:type="dxa"/>
            <w:noWrap w:val="0"/>
            <w:vAlign w:val="center"/>
          </w:tcPr>
          <w:p>
            <w:pPr>
              <w:pStyle w:val="73"/>
              <w:rPr>
                <w:lang w:eastAsia="zh-CN"/>
              </w:rPr>
            </w:pPr>
            <w:r>
              <w:rPr>
                <w:rFonts w:hint="eastAsia"/>
                <w:lang w:eastAsia="zh-CN"/>
              </w:rPr>
              <w:t>中标候选人公示媒介及期限</w:t>
            </w:r>
          </w:p>
        </w:tc>
        <w:tc>
          <w:tcPr>
            <w:tcW w:w="6853" w:type="dxa"/>
            <w:noWrap w:val="0"/>
            <w:vAlign w:val="center"/>
          </w:tcPr>
          <w:p>
            <w:pPr>
              <w:pStyle w:val="72"/>
              <w:rPr>
                <w:rFonts w:hint="eastAsia"/>
                <w:lang w:eastAsia="zh-CN"/>
              </w:rPr>
            </w:pPr>
            <w:r>
              <w:rPr>
                <w:rFonts w:hint="eastAsia"/>
                <w:lang w:eastAsia="zh-CN"/>
              </w:rPr>
              <w:t>公示媒介：</w:t>
            </w:r>
          </w:p>
          <w:p>
            <w:pPr>
              <w:pStyle w:val="72"/>
              <w:rPr>
                <w:rFonts w:hint="eastAsia"/>
                <w:lang w:eastAsia="zh-CN"/>
              </w:rPr>
            </w:pPr>
            <w:r>
              <w:rPr>
                <w:rFonts w:hint="eastAsia"/>
                <w:lang w:eastAsia="zh-CN"/>
              </w:rPr>
              <w:t>☑本次公示在中国石油招标投标网(</w:t>
            </w:r>
            <w:r>
              <w:rPr>
                <w:rFonts w:hint="eastAsia"/>
                <w:lang w:eastAsia="zh-CN"/>
              </w:rPr>
              <w:fldChar w:fldCharType="begin"/>
            </w:r>
            <w:r>
              <w:rPr>
                <w:rFonts w:hint="eastAsia"/>
                <w:lang w:eastAsia="zh-CN"/>
              </w:rPr>
              <w:instrText xml:space="preserve"> HYPERLINK "http://www.cnpcbidding.com" </w:instrText>
            </w:r>
            <w:r>
              <w:rPr>
                <w:rFonts w:hint="eastAsia"/>
                <w:lang w:eastAsia="zh-CN"/>
              </w:rPr>
              <w:fldChar w:fldCharType="separate"/>
            </w:r>
            <w:r>
              <w:rPr>
                <w:rFonts w:hint="eastAsia"/>
                <w:lang w:eastAsia="zh-CN"/>
              </w:rPr>
              <w:t>http://www.cnpcbidding.com</w:t>
            </w:r>
            <w:r>
              <w:rPr>
                <w:rFonts w:hint="eastAsia"/>
                <w:lang w:eastAsia="zh-CN"/>
              </w:rPr>
              <w:fldChar w:fldCharType="end"/>
            </w:r>
            <w:r>
              <w:rPr>
                <w:rFonts w:hint="eastAsia"/>
                <w:lang w:eastAsia="zh-CN"/>
              </w:rPr>
              <w:t>)上发布。</w:t>
            </w:r>
          </w:p>
          <w:p>
            <w:pPr>
              <w:pStyle w:val="72"/>
              <w:rPr>
                <w:lang w:eastAsia="zh-CN"/>
              </w:rPr>
            </w:pPr>
            <w:r>
              <w:rPr>
                <w:rFonts w:hint="eastAsia"/>
                <w:lang w:eastAsia="zh-CN"/>
              </w:rPr>
              <w:t>公示期限网上结果公示之日起不少于3日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7.4</w:t>
            </w:r>
          </w:p>
        </w:tc>
        <w:tc>
          <w:tcPr>
            <w:tcW w:w="1842" w:type="dxa"/>
            <w:noWrap w:val="0"/>
            <w:vAlign w:val="center"/>
          </w:tcPr>
          <w:p>
            <w:pPr>
              <w:pStyle w:val="73"/>
              <w:rPr>
                <w:lang w:eastAsia="zh-CN"/>
              </w:rPr>
            </w:pPr>
            <w:r>
              <w:rPr>
                <w:rFonts w:hint="eastAsia"/>
                <w:lang w:eastAsia="zh-CN"/>
              </w:rPr>
              <w:t>是否授权评标委员会确定中标人</w:t>
            </w:r>
          </w:p>
        </w:tc>
        <w:tc>
          <w:tcPr>
            <w:tcW w:w="6853" w:type="dxa"/>
            <w:noWrap w:val="0"/>
            <w:vAlign w:val="center"/>
          </w:tcPr>
          <w:p>
            <w:pPr>
              <w:pStyle w:val="72"/>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7.4.1</w:t>
            </w:r>
          </w:p>
        </w:tc>
        <w:tc>
          <w:tcPr>
            <w:tcW w:w="1842" w:type="dxa"/>
            <w:noWrap w:val="0"/>
            <w:vAlign w:val="center"/>
          </w:tcPr>
          <w:p>
            <w:pPr>
              <w:pStyle w:val="73"/>
              <w:rPr>
                <w:rFonts w:hint="eastAsia"/>
              </w:rPr>
            </w:pPr>
            <w:r>
              <w:rPr>
                <w:rFonts w:hint="eastAsia"/>
              </w:rPr>
              <w:t>授标原则</w:t>
            </w:r>
          </w:p>
        </w:tc>
        <w:tc>
          <w:tcPr>
            <w:tcW w:w="6853" w:type="dxa"/>
            <w:noWrap w:val="0"/>
            <w:vAlign w:val="center"/>
          </w:tcPr>
          <w:p>
            <w:pPr>
              <w:pStyle w:val="72"/>
              <w:rPr>
                <w:rFonts w:hint="eastAsia"/>
                <w:i/>
                <w:iCs/>
                <w:lang w:eastAsia="zh-CN"/>
              </w:rPr>
            </w:pPr>
            <w:r>
              <w:rPr>
                <w:rFonts w:hint="eastAsia"/>
                <w:lang w:eastAsia="zh-CN"/>
              </w:rPr>
              <w:t>☑集中采购招标</w:t>
            </w:r>
          </w:p>
          <w:p>
            <w:pPr>
              <w:pStyle w:val="72"/>
              <w:rPr>
                <w:rFonts w:hint="eastAsia"/>
                <w:i/>
                <w:iCs/>
                <w:lang w:eastAsia="zh-CN"/>
              </w:rPr>
            </w:pPr>
            <w:r>
              <w:rPr>
                <w:rFonts w:hint="eastAsia"/>
                <w:lang w:eastAsia="zh-CN"/>
              </w:rPr>
              <w:t>□非集中采购招标：</w:t>
            </w:r>
            <w:r>
              <w:rPr>
                <w:rFonts w:hint="eastAsia"/>
                <w:i/>
                <w:iCs/>
                <w:lang w:eastAsia="zh-CN"/>
              </w:rPr>
              <w:t>（选择以下一种授标原则）</w:t>
            </w:r>
          </w:p>
          <w:p>
            <w:pPr>
              <w:pStyle w:val="72"/>
              <w:rPr>
                <w:rFonts w:hint="eastAsia"/>
                <w:lang w:eastAsia="zh-CN"/>
              </w:rPr>
            </w:pPr>
            <w:r>
              <w:rPr>
                <w:rFonts w:hint="eastAsia"/>
                <w:lang w:eastAsia="zh-CN"/>
              </w:rPr>
              <w:t>详见附件1-1授标原则。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7.6.1</w:t>
            </w:r>
          </w:p>
        </w:tc>
        <w:tc>
          <w:tcPr>
            <w:tcW w:w="1842" w:type="dxa"/>
            <w:noWrap w:val="0"/>
            <w:vAlign w:val="center"/>
          </w:tcPr>
          <w:p>
            <w:pPr>
              <w:pStyle w:val="73"/>
            </w:pPr>
            <w:r>
              <w:rPr>
                <w:rFonts w:hint="eastAsia"/>
              </w:rPr>
              <w:t>履约保证金</w:t>
            </w:r>
          </w:p>
        </w:tc>
        <w:tc>
          <w:tcPr>
            <w:tcW w:w="6853" w:type="dxa"/>
            <w:noWrap w:val="0"/>
            <w:vAlign w:val="top"/>
          </w:tcPr>
          <w:p>
            <w:pPr>
              <w:pStyle w:val="72"/>
              <w:rPr>
                <w:lang w:eastAsia="zh-CN"/>
              </w:rPr>
            </w:pPr>
            <w:r>
              <w:rPr>
                <w:lang w:eastAsia="zh-CN"/>
              </w:rPr>
              <w:t>是否要求中标人提交履约保证金：</w:t>
            </w:r>
          </w:p>
          <w:p>
            <w:pPr>
              <w:pStyle w:val="72"/>
              <w:rPr>
                <w:lang w:eastAsia="zh-CN"/>
              </w:rPr>
            </w:pPr>
            <w:r>
              <w:rPr>
                <w:rFonts w:hint="eastAsia"/>
                <w:lang w:eastAsia="zh-CN"/>
              </w:rPr>
              <w:t>详见第四章合同条款。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101" w:type="dxa"/>
            <w:noWrap w:val="0"/>
            <w:vAlign w:val="center"/>
          </w:tcPr>
          <w:p>
            <w:pPr>
              <w:pStyle w:val="73"/>
            </w:pPr>
            <w:r>
              <w:rPr>
                <w:rFonts w:hint="eastAsia"/>
                <w:lang w:eastAsia="zh-CN"/>
              </w:rPr>
              <w:t>8</w:t>
            </w:r>
          </w:p>
        </w:tc>
        <w:tc>
          <w:tcPr>
            <w:tcW w:w="1842" w:type="dxa"/>
            <w:noWrap w:val="0"/>
            <w:vAlign w:val="center"/>
          </w:tcPr>
          <w:p>
            <w:pPr>
              <w:pStyle w:val="73"/>
              <w:rPr>
                <w:rFonts w:hint="eastAsia"/>
                <w:lang w:eastAsia="zh-CN"/>
              </w:rPr>
            </w:pPr>
            <w:r>
              <w:rPr>
                <w:rFonts w:hint="eastAsia"/>
                <w:lang w:eastAsia="zh-CN"/>
              </w:rPr>
              <w:t>纪律和监督（诚信要求）</w:t>
            </w:r>
          </w:p>
        </w:tc>
        <w:tc>
          <w:tcPr>
            <w:tcW w:w="6853" w:type="dxa"/>
            <w:noWrap w:val="0"/>
            <w:vAlign w:val="center"/>
          </w:tcPr>
          <w:p>
            <w:pPr>
              <w:pStyle w:val="72"/>
              <w:numPr>
                <w:ilvl w:val="0"/>
                <w:numId w:val="2"/>
              </w:numPr>
              <w:rPr>
                <w:lang w:eastAsia="zh-CN"/>
              </w:rPr>
            </w:pPr>
            <w:r>
              <w:rPr>
                <w:rFonts w:hint="eastAsia"/>
                <w:lang w:eastAsia="zh-CN"/>
              </w:rPr>
              <w:t>对招标人的纪律要求</w:t>
            </w:r>
          </w:p>
          <w:p>
            <w:pPr>
              <w:pStyle w:val="72"/>
              <w:numPr>
                <w:ilvl w:val="0"/>
                <w:numId w:val="2"/>
              </w:numPr>
              <w:rPr>
                <w:lang w:eastAsia="zh-CN"/>
              </w:rPr>
            </w:pPr>
            <w:r>
              <w:rPr>
                <w:rFonts w:hint="eastAsia"/>
                <w:lang w:eastAsia="zh-CN"/>
              </w:rPr>
              <w:t>对投标人的纪律要求</w:t>
            </w:r>
          </w:p>
          <w:p>
            <w:pPr>
              <w:pStyle w:val="72"/>
              <w:numPr>
                <w:ilvl w:val="0"/>
                <w:numId w:val="2"/>
              </w:numPr>
              <w:rPr>
                <w:lang w:eastAsia="zh-CN"/>
              </w:rPr>
            </w:pPr>
            <w:r>
              <w:rPr>
                <w:rFonts w:hint="eastAsia"/>
                <w:lang w:eastAsia="zh-CN"/>
              </w:rPr>
              <w:t>对评标委员会成员的纪律要求</w:t>
            </w:r>
          </w:p>
          <w:p>
            <w:pPr>
              <w:pStyle w:val="72"/>
              <w:numPr>
                <w:ilvl w:val="0"/>
                <w:numId w:val="2"/>
              </w:numPr>
              <w:rPr>
                <w:lang w:eastAsia="zh-CN"/>
              </w:rPr>
            </w:pPr>
            <w:r>
              <w:rPr>
                <w:rFonts w:hint="eastAsia"/>
                <w:lang w:eastAsia="zh-CN"/>
              </w:rPr>
              <w:t>对参与评标活动有关的工作人员的纪律要求</w:t>
            </w:r>
          </w:p>
          <w:p>
            <w:pPr>
              <w:pStyle w:val="72"/>
              <w:numPr>
                <w:ilvl w:val="0"/>
                <w:numId w:val="2"/>
              </w:numPr>
              <w:rPr>
                <w:lang w:eastAsia="zh-CN"/>
              </w:rPr>
            </w:pPr>
            <w:r>
              <w:rPr>
                <w:rFonts w:hint="eastAsia"/>
                <w:lang w:eastAsia="zh-CN"/>
              </w:rPr>
              <w:t>投诉</w:t>
            </w:r>
          </w:p>
          <w:p>
            <w:pPr>
              <w:pStyle w:val="72"/>
              <w:ind w:firstLine="428" w:firstLineChars="200"/>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pPr>
              <w:pStyle w:val="72"/>
              <w:ind w:firstLine="428" w:firstLineChars="20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pPr>
              <w:pStyle w:val="72"/>
              <w:ind w:firstLine="428" w:firstLineChars="200"/>
              <w:rPr>
                <w:rFonts w:hint="eastAsia"/>
                <w:lang w:eastAsia="zh-CN"/>
              </w:rPr>
            </w:pPr>
            <w:r>
              <w:rPr>
                <w:rFonts w:hint="eastAsia"/>
                <w:lang w:eastAsia="zh-CN"/>
              </w:rPr>
              <w:t>异议函应当由法定代表人或负责人，或者其授权代表签字或者盖章，并加盖公章。</w:t>
            </w:r>
          </w:p>
          <w:p>
            <w:pPr>
              <w:pStyle w:val="72"/>
              <w:ind w:firstLine="428" w:firstLineChars="200"/>
              <w:rPr>
                <w:lang w:eastAsia="zh-CN"/>
              </w:rPr>
            </w:pPr>
            <w:r>
              <w:rPr>
                <w:rFonts w:hint="eastAsia"/>
                <w:lang w:eastAsia="zh-CN"/>
              </w:rPr>
              <w:t>具体要求详见《招标投标活动异议提起须知》。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9</w:t>
            </w:r>
          </w:p>
        </w:tc>
        <w:tc>
          <w:tcPr>
            <w:tcW w:w="1842" w:type="dxa"/>
            <w:noWrap w:val="0"/>
            <w:vAlign w:val="center"/>
          </w:tcPr>
          <w:p>
            <w:pPr>
              <w:pStyle w:val="73"/>
              <w:rPr>
                <w:lang w:eastAsia="zh-CN"/>
              </w:rPr>
            </w:pPr>
            <w:r>
              <w:rPr>
                <w:rFonts w:hint="eastAsia"/>
                <w:lang w:eastAsia="zh-CN"/>
              </w:rPr>
              <w:t>是否采用电子招标投标</w:t>
            </w:r>
          </w:p>
        </w:tc>
        <w:tc>
          <w:tcPr>
            <w:tcW w:w="6853" w:type="dxa"/>
            <w:noWrap w:val="0"/>
            <w:vAlign w:val="center"/>
          </w:tcPr>
          <w:p>
            <w:pPr>
              <w:pStyle w:val="72"/>
              <w:rPr>
                <w:lang w:eastAsia="zh-CN"/>
              </w:rPr>
            </w:pPr>
            <w:r>
              <w:rPr>
                <w:rFonts w:hint="eastAsia"/>
                <w:lang w:eastAsia="zh-CN"/>
              </w:rPr>
              <w:t>本项目采用电子招标投标方式，第二章各相关要求中适用（B）条款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t>10</w:t>
            </w:r>
          </w:p>
        </w:tc>
        <w:tc>
          <w:tcPr>
            <w:tcW w:w="1842" w:type="dxa"/>
            <w:noWrap w:val="0"/>
            <w:vAlign w:val="center"/>
          </w:tcPr>
          <w:p>
            <w:pPr>
              <w:pStyle w:val="73"/>
            </w:pPr>
            <w:r>
              <w:rPr>
                <w:rFonts w:hint="eastAsia"/>
              </w:rPr>
              <w:t>需要补充的其他内容</w:t>
            </w:r>
          </w:p>
        </w:tc>
        <w:tc>
          <w:tcPr>
            <w:tcW w:w="6853" w:type="dxa"/>
            <w:noWrap w:val="0"/>
            <w:vAlign w:val="top"/>
          </w:tcPr>
          <w:p>
            <w:pPr>
              <w:pStyle w:val="7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10.1</w:t>
            </w:r>
          </w:p>
        </w:tc>
        <w:tc>
          <w:tcPr>
            <w:tcW w:w="1842" w:type="dxa"/>
            <w:noWrap w:val="0"/>
            <w:vAlign w:val="center"/>
          </w:tcPr>
          <w:p>
            <w:pPr>
              <w:pStyle w:val="73"/>
              <w:rPr>
                <w:rFonts w:hint="eastAsia"/>
              </w:rPr>
            </w:pPr>
            <w:r>
              <w:rPr>
                <w:rFonts w:hint="eastAsia"/>
              </w:rPr>
              <w:t>招标组织方式</w:t>
            </w:r>
          </w:p>
        </w:tc>
        <w:tc>
          <w:tcPr>
            <w:tcW w:w="6853" w:type="dxa"/>
            <w:noWrap w:val="0"/>
            <w:vAlign w:val="top"/>
          </w:tcPr>
          <w:p>
            <w:pPr>
              <w:pStyle w:val="72"/>
              <w:rPr>
                <w:rFonts w:hint="eastAsia"/>
                <w:lang w:eastAsia="zh-CN"/>
              </w:rPr>
            </w:pPr>
            <w:r>
              <w:rPr>
                <w:rFonts w:hint="eastAsia"/>
                <w:lang w:eastAsia="zh-CN"/>
              </w:rPr>
              <w:t>☑集中采购招标：</w:t>
            </w:r>
            <w:r>
              <w:rPr>
                <w:rFonts w:hint="eastAsia"/>
                <w:i/>
                <w:iCs/>
                <w:lang w:eastAsia="zh-CN"/>
              </w:rPr>
              <w:t>（</w:t>
            </w:r>
            <w:r>
              <w:rPr>
                <w:rStyle w:val="71"/>
                <w:rFonts w:hint="eastAsia"/>
                <w:lang w:eastAsia="zh-CN"/>
              </w:rPr>
              <w:t>定商定价不定量框架协议采购</w:t>
            </w:r>
            <w:r>
              <w:rPr>
                <w:rFonts w:hint="eastAsia"/>
                <w:i/>
                <w:iCs/>
                <w:lang w:eastAsia="zh-CN"/>
              </w:rPr>
              <w:t>）</w:t>
            </w:r>
          </w:p>
          <w:p>
            <w:pPr>
              <w:spacing w:line="276" w:lineRule="auto"/>
              <w:ind w:firstLine="0" w:firstLineChars="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pPr>
            <w:r>
              <w:rPr>
                <w:rFonts w:hint="eastAsia"/>
              </w:rPr>
              <w:t>10.2</w:t>
            </w:r>
          </w:p>
        </w:tc>
        <w:tc>
          <w:tcPr>
            <w:tcW w:w="1842" w:type="dxa"/>
            <w:noWrap w:val="0"/>
            <w:vAlign w:val="center"/>
          </w:tcPr>
          <w:p>
            <w:pPr>
              <w:pStyle w:val="73"/>
            </w:pPr>
            <w:r>
              <w:rPr>
                <w:rFonts w:hint="eastAsia"/>
                <w:lang w:eastAsia="zh-CN"/>
              </w:rPr>
              <w:t>招标代理服务费</w:t>
            </w:r>
          </w:p>
        </w:tc>
        <w:tc>
          <w:tcPr>
            <w:tcW w:w="6853" w:type="dxa"/>
            <w:noWrap w:val="0"/>
            <w:vAlign w:val="center"/>
          </w:tcPr>
          <w:p>
            <w:pPr>
              <w:spacing w:line="240" w:lineRule="auto"/>
              <w:ind w:firstLine="0" w:firstLineChars="0"/>
              <w:rPr>
                <w:szCs w:val="21"/>
                <w:lang w:eastAsia="zh-CN"/>
              </w:rPr>
            </w:pPr>
            <w:r>
              <w:rPr>
                <w:rFonts w:hint="eastAsia"/>
                <w:szCs w:val="21"/>
                <w:lang w:eastAsia="zh-CN"/>
              </w:rPr>
              <w:t>1、招标代理服务费由中标人支付。</w:t>
            </w:r>
          </w:p>
          <w:p>
            <w:pPr>
              <w:spacing w:line="240" w:lineRule="auto"/>
              <w:ind w:firstLine="0" w:firstLineChars="0"/>
              <w:rPr>
                <w:szCs w:val="21"/>
                <w:lang w:eastAsia="zh-CN"/>
              </w:rPr>
            </w:pPr>
            <w:r>
              <w:rPr>
                <w:rFonts w:hint="eastAsia"/>
                <w:szCs w:val="21"/>
                <w:lang w:eastAsia="zh-CN"/>
              </w:rPr>
              <w:t>2、招标代理服务费金额：详见招标公告。</w:t>
            </w:r>
          </w:p>
          <w:p>
            <w:pPr>
              <w:spacing w:line="240" w:lineRule="auto"/>
              <w:ind w:firstLine="0" w:firstLineChars="0"/>
              <w:rPr>
                <w:szCs w:val="21"/>
                <w:lang w:eastAsia="zh-CN"/>
              </w:rPr>
            </w:pPr>
            <w:r>
              <w:rPr>
                <w:rFonts w:hint="eastAsia"/>
                <w:szCs w:val="21"/>
                <w:lang w:eastAsia="zh-CN"/>
              </w:rPr>
              <w:t>3、招标代理服务费支付时间和方式：详见招标公告。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noWrap w:val="0"/>
            <w:vAlign w:val="center"/>
          </w:tcPr>
          <w:p>
            <w:pPr>
              <w:pStyle w:val="73"/>
              <w:rPr>
                <w:rFonts w:hint="eastAsia"/>
                <w:lang w:eastAsia="zh-CN"/>
              </w:rPr>
            </w:pPr>
            <w:r>
              <w:rPr>
                <w:rFonts w:hint="eastAsia"/>
              </w:rPr>
              <w:t>10.</w:t>
            </w:r>
            <w:r>
              <w:rPr>
                <w:rFonts w:hint="eastAsia"/>
                <w:lang w:eastAsia="zh-CN"/>
              </w:rPr>
              <w:t>3</w:t>
            </w:r>
          </w:p>
        </w:tc>
        <w:tc>
          <w:tcPr>
            <w:tcW w:w="1842" w:type="dxa"/>
            <w:noWrap w:val="0"/>
            <w:vAlign w:val="center"/>
          </w:tcPr>
          <w:p>
            <w:pPr>
              <w:pStyle w:val="73"/>
            </w:pPr>
            <w:r>
              <w:rPr>
                <w:rFonts w:hint="eastAsia"/>
              </w:rPr>
              <w:t>招标文件解释权</w:t>
            </w:r>
          </w:p>
        </w:tc>
        <w:tc>
          <w:tcPr>
            <w:tcW w:w="6853" w:type="dxa"/>
            <w:noWrap w:val="0"/>
            <w:vAlign w:val="center"/>
          </w:tcPr>
          <w:p>
            <w:pPr>
              <w:pStyle w:val="72"/>
              <w:rPr>
                <w:lang w:eastAsia="zh-CN"/>
              </w:rPr>
            </w:pPr>
            <w:r>
              <w:rPr>
                <w:rFonts w:hint="eastAsia"/>
                <w:lang w:eastAsia="zh-CN"/>
              </w:rPr>
              <w:t>招标人拥有本套招标文件最终解释权</w:t>
            </w:r>
          </w:p>
        </w:tc>
      </w:tr>
    </w:tbl>
    <w:p>
      <w:pPr>
        <w:pStyle w:val="55"/>
        <w:rPr>
          <w:lang w:eastAsia="zh-CN"/>
        </w:rPr>
      </w:pPr>
      <w:r>
        <w:rPr>
          <w:lang w:eastAsia="zh-CN"/>
        </w:rPr>
        <w:br w:type="page"/>
      </w:r>
      <w:bookmarkStart w:id="64" w:name="_Toc107578537"/>
      <w:r>
        <w:rPr>
          <w:lang w:eastAsia="zh-CN"/>
        </w:rPr>
        <w:t>1. 总则</w:t>
      </w:r>
      <w:bookmarkEnd w:id="17"/>
      <w:bookmarkEnd w:id="64"/>
    </w:p>
    <w:p>
      <w:pPr>
        <w:pStyle w:val="45"/>
        <w:rPr>
          <w:lang w:eastAsia="zh-CN"/>
        </w:rPr>
      </w:pPr>
      <w:bookmarkStart w:id="65" w:name="_Toc11609404"/>
      <w:bookmarkStart w:id="66" w:name="_Toc107578538"/>
      <w:r>
        <w:rPr>
          <w:lang w:eastAsia="zh-CN"/>
        </w:rPr>
        <w:t>1.1 招标项目概况</w:t>
      </w:r>
      <w:bookmarkEnd w:id="65"/>
      <w:bookmarkEnd w:id="66"/>
    </w:p>
    <w:p>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pPr>
        <w:ind w:firstLine="444"/>
        <w:rPr>
          <w:lang w:eastAsia="zh-CN"/>
        </w:rPr>
      </w:pPr>
      <w:r>
        <w:rPr>
          <w:lang w:eastAsia="zh-CN"/>
        </w:rPr>
        <w:t>1.1.2 招标人：见投标人须知前附表。</w:t>
      </w:r>
    </w:p>
    <w:p>
      <w:pPr>
        <w:ind w:firstLine="444"/>
        <w:rPr>
          <w:lang w:eastAsia="zh-CN"/>
        </w:rPr>
      </w:pPr>
      <w:r>
        <w:rPr>
          <w:lang w:eastAsia="zh-CN"/>
        </w:rPr>
        <w:t>1.1.3 招标代理机构：见投标人须知前附表。</w:t>
      </w:r>
    </w:p>
    <w:p>
      <w:pPr>
        <w:ind w:firstLine="444"/>
        <w:rPr>
          <w:lang w:eastAsia="zh-CN"/>
        </w:rPr>
      </w:pPr>
      <w:r>
        <w:rPr>
          <w:lang w:eastAsia="zh-CN"/>
        </w:rPr>
        <w:t>1.1.4 招标项目名称：见投标人须知前附表。</w:t>
      </w:r>
    </w:p>
    <w:p>
      <w:pPr>
        <w:ind w:firstLine="444"/>
        <w:rPr>
          <w:lang w:eastAsia="zh-CN"/>
        </w:rPr>
      </w:pPr>
      <w:r>
        <w:rPr>
          <w:lang w:eastAsia="zh-CN"/>
        </w:rPr>
        <w:t>1.1.5 工程项目名称：即招标项目所属的工程建设项目，见投标人须知前附表。</w:t>
      </w:r>
    </w:p>
    <w:p>
      <w:pPr>
        <w:pStyle w:val="45"/>
        <w:rPr>
          <w:lang w:eastAsia="zh-CN"/>
        </w:rPr>
      </w:pPr>
      <w:bookmarkStart w:id="67" w:name="_Toc11609405"/>
      <w:bookmarkStart w:id="68" w:name="_Toc107578539"/>
      <w:r>
        <w:rPr>
          <w:lang w:eastAsia="zh-CN"/>
        </w:rPr>
        <w:t>1.2 招标项目的资金来源和落实情况</w:t>
      </w:r>
      <w:bookmarkEnd w:id="67"/>
      <w:bookmarkEnd w:id="68"/>
    </w:p>
    <w:p>
      <w:pPr>
        <w:ind w:firstLine="444"/>
        <w:rPr>
          <w:lang w:eastAsia="zh-CN"/>
        </w:rPr>
      </w:pPr>
      <w:r>
        <w:rPr>
          <w:lang w:eastAsia="zh-CN"/>
        </w:rPr>
        <w:t>1.2.1 资金来源及比例：见投标人须知前附表。</w:t>
      </w:r>
    </w:p>
    <w:p>
      <w:pPr>
        <w:ind w:firstLine="444"/>
        <w:rPr>
          <w:lang w:eastAsia="zh-CN"/>
        </w:rPr>
      </w:pPr>
      <w:r>
        <w:rPr>
          <w:lang w:eastAsia="zh-CN"/>
        </w:rPr>
        <w:t>1.2.2 资金落实情况：见投标人须知前附表。</w:t>
      </w:r>
    </w:p>
    <w:p>
      <w:pPr>
        <w:pStyle w:val="45"/>
        <w:rPr>
          <w:lang w:eastAsia="zh-CN"/>
        </w:rPr>
      </w:pPr>
      <w:bookmarkStart w:id="69" w:name="_Toc11609406"/>
      <w:bookmarkStart w:id="70" w:name="_Toc107578540"/>
      <w:r>
        <w:rPr>
          <w:lang w:eastAsia="zh-CN"/>
        </w:rPr>
        <w:t>1.3 招标范围、交货期、交货地点和</w:t>
      </w:r>
      <w:r>
        <w:rPr>
          <w:rFonts w:hint="eastAsia"/>
          <w:lang w:eastAsia="zh-CN"/>
        </w:rPr>
        <w:t>技术性能指标</w:t>
      </w:r>
      <w:bookmarkEnd w:id="69"/>
      <w:bookmarkEnd w:id="70"/>
    </w:p>
    <w:p>
      <w:pPr>
        <w:ind w:firstLine="444"/>
        <w:rPr>
          <w:lang w:eastAsia="zh-CN"/>
        </w:rPr>
      </w:pPr>
      <w:r>
        <w:rPr>
          <w:lang w:eastAsia="zh-CN"/>
        </w:rPr>
        <w:t>1.3.1 招标范围：见投标人须知前附表。</w:t>
      </w:r>
    </w:p>
    <w:p>
      <w:pPr>
        <w:ind w:firstLine="444"/>
        <w:rPr>
          <w:lang w:eastAsia="zh-CN"/>
        </w:rPr>
      </w:pPr>
      <w:r>
        <w:rPr>
          <w:lang w:eastAsia="zh-CN"/>
        </w:rPr>
        <w:t>1.3.2 交货期：见投标人须知前附表。</w:t>
      </w:r>
    </w:p>
    <w:p>
      <w:pPr>
        <w:ind w:firstLine="444"/>
        <w:rPr>
          <w:lang w:eastAsia="zh-CN"/>
        </w:rPr>
      </w:pPr>
      <w:r>
        <w:rPr>
          <w:lang w:eastAsia="zh-CN"/>
        </w:rPr>
        <w:t>1.3.3 交货地点：见投标人须知前附表。</w:t>
      </w:r>
    </w:p>
    <w:p>
      <w:pPr>
        <w:ind w:firstLine="444"/>
        <w:rPr>
          <w:lang w:eastAsia="zh-CN"/>
        </w:rPr>
      </w:pPr>
      <w:r>
        <w:rPr>
          <w:lang w:eastAsia="zh-CN"/>
        </w:rPr>
        <w:t xml:space="preserve">1.3.4 </w:t>
      </w:r>
      <w:r>
        <w:rPr>
          <w:rFonts w:hint="eastAsia"/>
          <w:lang w:eastAsia="zh-CN"/>
        </w:rPr>
        <w:t>技术性能指标</w:t>
      </w:r>
      <w:r>
        <w:rPr>
          <w:lang w:eastAsia="zh-CN"/>
        </w:rPr>
        <w:t>：见投标人须知前附表。</w:t>
      </w:r>
    </w:p>
    <w:p>
      <w:pPr>
        <w:pStyle w:val="45"/>
        <w:rPr>
          <w:lang w:eastAsia="zh-CN"/>
        </w:rPr>
      </w:pPr>
      <w:bookmarkStart w:id="71" w:name="_Toc11609407"/>
      <w:bookmarkStart w:id="72" w:name="_Toc107578541"/>
      <w:r>
        <w:rPr>
          <w:lang w:eastAsia="zh-CN"/>
        </w:rPr>
        <w:t>1.4 投标人资格要求</w:t>
      </w:r>
      <w:bookmarkEnd w:id="71"/>
      <w:bookmarkEnd w:id="72"/>
    </w:p>
    <w:p>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pPr>
        <w:ind w:firstLine="444"/>
        <w:rPr>
          <w:lang w:eastAsia="zh-CN"/>
        </w:rPr>
      </w:pPr>
      <w:r>
        <w:rPr>
          <w:lang w:eastAsia="zh-CN"/>
        </w:rPr>
        <w:t>（1）资质要求：见投标人须知前附表；</w:t>
      </w:r>
    </w:p>
    <w:p>
      <w:pPr>
        <w:ind w:firstLine="444"/>
        <w:rPr>
          <w:lang w:eastAsia="zh-CN"/>
        </w:rPr>
      </w:pPr>
      <w:r>
        <w:rPr>
          <w:lang w:eastAsia="zh-CN"/>
        </w:rPr>
        <w:t>（2）财务要求：见投标人须知前附表；</w:t>
      </w:r>
    </w:p>
    <w:p>
      <w:pPr>
        <w:ind w:firstLine="444"/>
        <w:rPr>
          <w:lang w:eastAsia="zh-CN"/>
        </w:rPr>
      </w:pPr>
      <w:r>
        <w:rPr>
          <w:lang w:eastAsia="zh-CN"/>
        </w:rPr>
        <w:t>（3）业绩要求：见投标人须知前附表；</w:t>
      </w:r>
    </w:p>
    <w:p>
      <w:pPr>
        <w:ind w:firstLine="444"/>
        <w:rPr>
          <w:lang w:eastAsia="zh-CN"/>
        </w:rPr>
      </w:pPr>
      <w:r>
        <w:rPr>
          <w:lang w:eastAsia="zh-CN"/>
        </w:rPr>
        <w:t>（4）信誉要求：见投标人须知前附表；</w:t>
      </w:r>
    </w:p>
    <w:p>
      <w:pPr>
        <w:ind w:firstLine="444"/>
        <w:rPr>
          <w:lang w:eastAsia="zh-CN"/>
        </w:rPr>
      </w:pPr>
      <w:r>
        <w:rPr>
          <w:lang w:eastAsia="zh-CN"/>
        </w:rPr>
        <w:t>（5）其他要求：见投标人须知前附表</w:t>
      </w:r>
      <w:r>
        <w:rPr>
          <w:rFonts w:hint="eastAsia"/>
          <w:lang w:eastAsia="zh-CN"/>
        </w:rPr>
        <w:t>。</w:t>
      </w:r>
    </w:p>
    <w:p>
      <w:pPr>
        <w:ind w:firstLine="444"/>
        <w:rPr>
          <w:lang w:eastAsia="zh-CN"/>
        </w:rPr>
      </w:pPr>
      <w:r>
        <w:rPr>
          <w:lang w:eastAsia="zh-CN"/>
        </w:rPr>
        <w:t>投标人为代理经销商的，对投标人的资质要求包含对制造商的资质要求，对投标人的业绩要求包含对投标设备的业绩要求。</w:t>
      </w:r>
    </w:p>
    <w:p>
      <w:pPr>
        <w:ind w:firstLine="444"/>
        <w:rPr>
          <w:lang w:eastAsia="zh-CN"/>
        </w:rPr>
      </w:pPr>
      <w:r>
        <w:rPr>
          <w:lang w:eastAsia="zh-CN"/>
        </w:rPr>
        <w:t>需要提交的相关证明材料见本章第3.5款的规定。</w:t>
      </w:r>
    </w:p>
    <w:p>
      <w:pPr>
        <w:ind w:firstLine="444"/>
        <w:rPr>
          <w:lang w:eastAsia="zh-CN"/>
        </w:rPr>
      </w:pPr>
      <w:r>
        <w:rPr>
          <w:lang w:eastAsia="zh-CN"/>
        </w:rPr>
        <w:t>1.4.2投标人须知前附表规定接受联合体投标的，联合体除应符合本章第1.4.1项和投标人须知前附表的要求外，还应遵守以下规定：</w:t>
      </w:r>
    </w:p>
    <w:p>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pPr>
        <w:ind w:firstLine="444"/>
        <w:rPr>
          <w:lang w:eastAsia="zh-CN"/>
        </w:rPr>
      </w:pPr>
      <w:r>
        <w:rPr>
          <w:lang w:eastAsia="zh-CN"/>
        </w:rPr>
        <w:t>（2）由同一专业的单位组成的联合体，按照资质等级较低的单位确定资质等级；</w:t>
      </w:r>
    </w:p>
    <w:p>
      <w:pPr>
        <w:ind w:firstLine="444"/>
        <w:rPr>
          <w:lang w:eastAsia="zh-CN"/>
        </w:rPr>
      </w:pPr>
      <w:r>
        <w:rPr>
          <w:lang w:eastAsia="zh-CN"/>
        </w:rPr>
        <w:t>（3）联合体各方不得再以自己名义单独或参加其他联合体在本招标项目中投标，否则各相关投标均无效。</w:t>
      </w:r>
    </w:p>
    <w:p>
      <w:pPr>
        <w:ind w:firstLine="444"/>
        <w:rPr>
          <w:szCs w:val="21"/>
          <w:lang w:eastAsia="zh-CN"/>
        </w:rPr>
      </w:pPr>
      <w:r>
        <w:rPr>
          <w:szCs w:val="21"/>
          <w:lang w:eastAsia="zh-CN"/>
        </w:rPr>
        <w:t>1.4.3 投标人不得存在下列情形之一：</w:t>
      </w:r>
    </w:p>
    <w:p>
      <w:pPr>
        <w:ind w:firstLine="444"/>
        <w:rPr>
          <w:szCs w:val="21"/>
          <w:lang w:eastAsia="zh-CN"/>
        </w:rPr>
      </w:pPr>
      <w:r>
        <w:rPr>
          <w:szCs w:val="21"/>
          <w:lang w:eastAsia="zh-CN"/>
        </w:rPr>
        <w:t>（1）与招标人存在利害关系且可能影响招标公正性；</w:t>
      </w:r>
    </w:p>
    <w:p>
      <w:pPr>
        <w:ind w:firstLine="444"/>
        <w:rPr>
          <w:szCs w:val="21"/>
          <w:lang w:eastAsia="zh-CN"/>
        </w:rPr>
      </w:pPr>
      <w:r>
        <w:rPr>
          <w:szCs w:val="21"/>
          <w:lang w:eastAsia="zh-CN"/>
        </w:rPr>
        <w:t>（2）与本招标项目的其他投标人为同一个单位负责人；</w:t>
      </w:r>
    </w:p>
    <w:p>
      <w:pPr>
        <w:ind w:firstLine="444"/>
        <w:rPr>
          <w:szCs w:val="21"/>
          <w:lang w:eastAsia="zh-CN"/>
        </w:rPr>
      </w:pPr>
      <w:r>
        <w:rPr>
          <w:szCs w:val="21"/>
          <w:lang w:eastAsia="zh-CN"/>
        </w:rPr>
        <w:t>（3）与本招标项目的其他投标人存在控股、管理关系；</w:t>
      </w:r>
    </w:p>
    <w:p>
      <w:pPr>
        <w:ind w:firstLine="444"/>
        <w:rPr>
          <w:szCs w:val="21"/>
          <w:lang w:eastAsia="zh-CN"/>
        </w:rPr>
      </w:pPr>
      <w:r>
        <w:rPr>
          <w:szCs w:val="21"/>
          <w:lang w:eastAsia="zh-CN"/>
        </w:rPr>
        <w:t>（4）与本招标项目其他投标人代理同一个制造商同一品牌同一型号的设备投标；</w:t>
      </w:r>
    </w:p>
    <w:p>
      <w:pPr>
        <w:ind w:firstLine="444"/>
        <w:rPr>
          <w:szCs w:val="21"/>
          <w:lang w:eastAsia="zh-CN"/>
        </w:rPr>
      </w:pPr>
      <w:r>
        <w:rPr>
          <w:szCs w:val="21"/>
          <w:lang w:eastAsia="zh-CN"/>
        </w:rPr>
        <w:t>（5）为本招标项目提供过设计、编制技术规范和其他文件的咨询服务；</w:t>
      </w:r>
    </w:p>
    <w:p>
      <w:pPr>
        <w:ind w:firstLine="444"/>
        <w:rPr>
          <w:szCs w:val="21"/>
          <w:lang w:eastAsia="zh-CN"/>
        </w:rPr>
      </w:pPr>
      <w:r>
        <w:rPr>
          <w:szCs w:val="21"/>
          <w:lang w:eastAsia="zh-CN"/>
        </w:rPr>
        <w:t>（6）为本工程项目的监理人，或者与本工程项目的监理人存在隶属关系或者其他利害关系；</w:t>
      </w:r>
    </w:p>
    <w:p>
      <w:pPr>
        <w:ind w:firstLine="444"/>
        <w:rPr>
          <w:szCs w:val="21"/>
          <w:lang w:eastAsia="zh-CN"/>
        </w:rPr>
      </w:pPr>
      <w:r>
        <w:rPr>
          <w:szCs w:val="21"/>
          <w:lang w:eastAsia="zh-CN"/>
        </w:rPr>
        <w:t>（7）为本招标项目的代建人；</w:t>
      </w:r>
    </w:p>
    <w:p>
      <w:pPr>
        <w:ind w:firstLine="444"/>
        <w:rPr>
          <w:szCs w:val="21"/>
          <w:lang w:eastAsia="zh-CN"/>
        </w:rPr>
      </w:pPr>
      <w:r>
        <w:rPr>
          <w:szCs w:val="21"/>
          <w:lang w:eastAsia="zh-CN"/>
        </w:rPr>
        <w:t>（8）为本招标项目的招标代理机构；</w:t>
      </w:r>
    </w:p>
    <w:p>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pPr>
        <w:ind w:firstLine="444"/>
        <w:rPr>
          <w:szCs w:val="21"/>
          <w:lang w:eastAsia="zh-CN"/>
        </w:rPr>
      </w:pPr>
      <w:r>
        <w:rPr>
          <w:szCs w:val="21"/>
          <w:lang w:eastAsia="zh-CN"/>
        </w:rPr>
        <w:t>（11）被依法暂停或者取消投标资格；</w:t>
      </w:r>
    </w:p>
    <w:p>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pPr>
        <w:ind w:firstLine="444"/>
        <w:rPr>
          <w:szCs w:val="21"/>
          <w:lang w:eastAsia="zh-CN"/>
        </w:rPr>
      </w:pPr>
      <w:r>
        <w:rPr>
          <w:szCs w:val="21"/>
          <w:lang w:eastAsia="zh-CN"/>
        </w:rPr>
        <w:t>（13）进入清算程序，或被宣告破产，或其他丧失履约能力的情形；</w:t>
      </w:r>
    </w:p>
    <w:p>
      <w:pPr>
        <w:ind w:firstLine="444"/>
        <w:rPr>
          <w:szCs w:val="21"/>
          <w:lang w:eastAsia="zh-CN"/>
        </w:rPr>
      </w:pPr>
      <w:r>
        <w:rPr>
          <w:szCs w:val="21"/>
          <w:lang w:eastAsia="zh-CN"/>
        </w:rPr>
        <w:t>（14）在近三年内发生重大产品质量问题（以相关行业主管部门的行政处罚决定或司法机关出具的有关法律文书为准）；</w:t>
      </w:r>
    </w:p>
    <w:p>
      <w:pPr>
        <w:ind w:firstLine="444"/>
        <w:rPr>
          <w:szCs w:val="21"/>
          <w:lang w:eastAsia="zh-CN"/>
        </w:rPr>
      </w:pPr>
      <w:r>
        <w:rPr>
          <w:szCs w:val="21"/>
          <w:lang w:eastAsia="zh-CN"/>
        </w:rPr>
        <w:t>（15）被工商行政管理机关在全国企业信用信息公示系统中列入严重违法失信企业名单；</w:t>
      </w:r>
    </w:p>
    <w:p>
      <w:pPr>
        <w:ind w:firstLine="444"/>
        <w:rPr>
          <w:szCs w:val="21"/>
        </w:rPr>
      </w:pPr>
      <w:r>
        <w:rPr>
          <w:szCs w:val="21"/>
        </w:rPr>
        <w:t>（16）被最高人民法院在“信用中国”网站（www.creditchina.gov.cn）或各级信用信息共享平台中列入失信被执行人名单；</w:t>
      </w:r>
    </w:p>
    <w:p>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pPr>
        <w:ind w:firstLine="444"/>
        <w:rPr>
          <w:szCs w:val="21"/>
          <w:lang w:eastAsia="zh-CN"/>
        </w:rPr>
      </w:pPr>
      <w:r>
        <w:rPr>
          <w:szCs w:val="21"/>
          <w:lang w:eastAsia="zh-CN"/>
        </w:rPr>
        <w:t>（18）法律法规或投标人须知前附表规定的其他情形。</w:t>
      </w:r>
    </w:p>
    <w:p>
      <w:pPr>
        <w:pStyle w:val="45"/>
        <w:rPr>
          <w:lang w:eastAsia="zh-CN"/>
        </w:rPr>
      </w:pPr>
      <w:bookmarkStart w:id="73" w:name="_Toc11609408"/>
      <w:bookmarkStart w:id="74" w:name="_Toc107578542"/>
      <w:r>
        <w:rPr>
          <w:lang w:eastAsia="zh-CN"/>
        </w:rPr>
        <w:t xml:space="preserve">1.5 </w:t>
      </w:r>
      <w:r>
        <w:rPr>
          <w:rFonts w:hint="eastAsia"/>
          <w:lang w:eastAsia="zh-CN"/>
        </w:rPr>
        <w:t>费用承担</w:t>
      </w:r>
      <w:bookmarkEnd w:id="73"/>
      <w:bookmarkEnd w:id="74"/>
    </w:p>
    <w:p>
      <w:pPr>
        <w:ind w:firstLine="444"/>
        <w:rPr>
          <w:lang w:eastAsia="zh-CN"/>
        </w:rPr>
      </w:pPr>
      <w:r>
        <w:rPr>
          <w:lang w:eastAsia="zh-CN"/>
        </w:rPr>
        <w:t>投标人准备和参加投标活动发生的费用自理。</w:t>
      </w:r>
    </w:p>
    <w:p>
      <w:pPr>
        <w:pStyle w:val="45"/>
        <w:rPr>
          <w:lang w:eastAsia="zh-CN"/>
        </w:rPr>
      </w:pPr>
      <w:bookmarkStart w:id="75" w:name="_Toc11609409"/>
      <w:bookmarkStart w:id="76" w:name="_Toc107578543"/>
      <w:r>
        <w:rPr>
          <w:lang w:eastAsia="zh-CN"/>
        </w:rPr>
        <w:t xml:space="preserve">1.6 </w:t>
      </w:r>
      <w:r>
        <w:rPr>
          <w:rFonts w:hint="eastAsia"/>
          <w:lang w:eastAsia="zh-CN"/>
        </w:rPr>
        <w:t>保密</w:t>
      </w:r>
      <w:bookmarkEnd w:id="75"/>
      <w:bookmarkEnd w:id="76"/>
    </w:p>
    <w:p>
      <w:pPr>
        <w:ind w:firstLine="444"/>
        <w:rPr>
          <w:lang w:eastAsia="zh-CN"/>
        </w:rPr>
      </w:pPr>
      <w:r>
        <w:rPr>
          <w:lang w:eastAsia="zh-CN"/>
        </w:rPr>
        <w:t>参与招标投标活动的各方应对招标文件和投标文件中</w:t>
      </w:r>
      <w:bookmarkStart w:id="77" w:name="_Toc5326"/>
      <w:bookmarkStart w:id="78" w:name="_Toc384308214"/>
      <w:bookmarkStart w:id="79" w:name="_Toc352691477"/>
      <w:bookmarkStart w:id="80" w:name="_Toc369531519"/>
      <w:bookmarkStart w:id="81" w:name="_Toc361508589"/>
      <w:r>
        <w:rPr>
          <w:lang w:eastAsia="zh-CN"/>
        </w:rPr>
        <w:t>的商业和技术等秘密保密</w:t>
      </w:r>
      <w:bookmarkEnd w:id="77"/>
      <w:bookmarkEnd w:id="78"/>
      <w:bookmarkEnd w:id="79"/>
      <w:bookmarkEnd w:id="80"/>
      <w:bookmarkEnd w:id="81"/>
      <w:r>
        <w:rPr>
          <w:lang w:eastAsia="zh-CN"/>
        </w:rPr>
        <w:t>，否则应承担相应的法律责任。</w:t>
      </w:r>
    </w:p>
    <w:p>
      <w:pPr>
        <w:pStyle w:val="45"/>
        <w:rPr>
          <w:lang w:eastAsia="zh-CN"/>
        </w:rPr>
      </w:pPr>
      <w:bookmarkStart w:id="82" w:name="_Toc11609410"/>
      <w:bookmarkStart w:id="83" w:name="_Toc107578544"/>
      <w:r>
        <w:rPr>
          <w:lang w:eastAsia="zh-CN"/>
        </w:rPr>
        <w:t>1.7 语言文字</w:t>
      </w:r>
      <w:bookmarkEnd w:id="82"/>
      <w:bookmarkEnd w:id="83"/>
    </w:p>
    <w:p>
      <w:pPr>
        <w:ind w:firstLine="444"/>
        <w:rPr>
          <w:lang w:eastAsia="zh-CN"/>
        </w:rPr>
      </w:pPr>
      <w:r>
        <w:rPr>
          <w:lang w:eastAsia="zh-CN"/>
        </w:rPr>
        <w:t>招标投标文件使用的语言文字为中文。专用术语使用外文的，应附有中文注释。</w:t>
      </w:r>
    </w:p>
    <w:p>
      <w:pPr>
        <w:pStyle w:val="45"/>
        <w:rPr>
          <w:lang w:eastAsia="zh-CN"/>
        </w:rPr>
      </w:pPr>
      <w:bookmarkStart w:id="84" w:name="_Toc107578545"/>
      <w:bookmarkStart w:id="85" w:name="_Toc11609411"/>
      <w:r>
        <w:rPr>
          <w:lang w:eastAsia="zh-CN"/>
        </w:rPr>
        <w:t>1.8 计量单位</w:t>
      </w:r>
      <w:bookmarkEnd w:id="84"/>
      <w:bookmarkEnd w:id="85"/>
    </w:p>
    <w:p>
      <w:pPr>
        <w:ind w:firstLine="444"/>
        <w:rPr>
          <w:lang w:eastAsia="zh-CN"/>
        </w:rPr>
      </w:pPr>
      <w:r>
        <w:rPr>
          <w:lang w:eastAsia="zh-CN"/>
        </w:rPr>
        <w:t>所有计量均采用中华人民共和国法定计量单位。</w:t>
      </w:r>
    </w:p>
    <w:p>
      <w:pPr>
        <w:pStyle w:val="45"/>
        <w:rPr>
          <w:lang w:eastAsia="zh-CN"/>
        </w:rPr>
      </w:pPr>
      <w:bookmarkStart w:id="86" w:name="_Toc107578546"/>
      <w:bookmarkStart w:id="87" w:name="_Toc485303284"/>
      <w:bookmarkStart w:id="88" w:name="_Toc11609412"/>
      <w:r>
        <w:rPr>
          <w:lang w:eastAsia="zh-CN"/>
        </w:rPr>
        <w:t>1.9 投标预备会</w:t>
      </w:r>
      <w:bookmarkEnd w:id="86"/>
      <w:bookmarkEnd w:id="87"/>
      <w:bookmarkEnd w:id="88"/>
    </w:p>
    <w:p>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pPr>
        <w:pStyle w:val="45"/>
        <w:rPr>
          <w:lang w:eastAsia="zh-CN"/>
        </w:rPr>
      </w:pPr>
      <w:bookmarkStart w:id="89" w:name="_Toc107578547"/>
      <w:bookmarkStart w:id="90" w:name="_Toc11609413"/>
      <w:r>
        <w:rPr>
          <w:lang w:eastAsia="zh-CN"/>
        </w:rPr>
        <w:t>1.10 分包</w:t>
      </w:r>
      <w:bookmarkEnd w:id="89"/>
      <w:bookmarkEnd w:id="90"/>
    </w:p>
    <w:p>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pPr>
        <w:pStyle w:val="45"/>
        <w:rPr>
          <w:lang w:eastAsia="zh-CN"/>
        </w:rPr>
      </w:pPr>
      <w:bookmarkStart w:id="91" w:name="_Toc107578548"/>
      <w:bookmarkStart w:id="92" w:name="_Toc11609414"/>
      <w:r>
        <w:rPr>
          <w:lang w:eastAsia="zh-CN"/>
        </w:rPr>
        <w:t>1.11 响应和偏差</w:t>
      </w:r>
      <w:bookmarkEnd w:id="91"/>
      <w:bookmarkEnd w:id="92"/>
    </w:p>
    <w:p>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pPr>
        <w:pStyle w:val="55"/>
        <w:rPr>
          <w:rFonts w:hint="eastAsia" w:hAnsi="方正黑体简体" w:cs="方正黑体简体"/>
          <w:lang w:eastAsia="zh-CN"/>
        </w:rPr>
      </w:pPr>
      <w:bookmarkStart w:id="93" w:name="_Toc11609415"/>
      <w:bookmarkStart w:id="94" w:name="_Toc107578549"/>
      <w:r>
        <w:rPr>
          <w:rFonts w:hint="eastAsia" w:hAnsi="方正黑体简体" w:cs="方正黑体简体"/>
          <w:lang w:eastAsia="zh-CN"/>
        </w:rPr>
        <w:t>2. 招标文件</w:t>
      </w:r>
      <w:bookmarkEnd w:id="93"/>
      <w:bookmarkEnd w:id="94"/>
    </w:p>
    <w:p>
      <w:pPr>
        <w:pStyle w:val="45"/>
        <w:rPr>
          <w:lang w:eastAsia="zh-CN"/>
        </w:rPr>
      </w:pPr>
      <w:bookmarkStart w:id="95" w:name="_Toc107578550"/>
      <w:bookmarkStart w:id="96" w:name="_Toc11609416"/>
      <w:r>
        <w:rPr>
          <w:lang w:eastAsia="zh-CN"/>
        </w:rPr>
        <w:t>2.1 招标文件的组成</w:t>
      </w:r>
      <w:bookmarkEnd w:id="95"/>
      <w:bookmarkEnd w:id="96"/>
    </w:p>
    <w:p>
      <w:pPr>
        <w:ind w:firstLine="444"/>
        <w:rPr>
          <w:lang w:eastAsia="zh-CN"/>
        </w:rPr>
      </w:pPr>
      <w:r>
        <w:rPr>
          <w:lang w:eastAsia="zh-CN"/>
        </w:rPr>
        <w:t>本招标文件包括：</w:t>
      </w:r>
    </w:p>
    <w:p>
      <w:pPr>
        <w:ind w:firstLine="444"/>
        <w:rPr>
          <w:lang w:eastAsia="zh-CN"/>
        </w:rPr>
      </w:pPr>
      <w:r>
        <w:rPr>
          <w:lang w:eastAsia="zh-CN"/>
        </w:rPr>
        <w:t>（1）招标公告（或投标邀请书）；</w:t>
      </w:r>
    </w:p>
    <w:p>
      <w:pPr>
        <w:ind w:firstLine="444"/>
        <w:rPr>
          <w:lang w:eastAsia="zh-CN"/>
        </w:rPr>
      </w:pPr>
      <w:r>
        <w:rPr>
          <w:lang w:eastAsia="zh-CN"/>
        </w:rPr>
        <w:t>（2）投标人须知；</w:t>
      </w:r>
    </w:p>
    <w:p>
      <w:pPr>
        <w:ind w:firstLine="444"/>
        <w:rPr>
          <w:lang w:eastAsia="zh-CN"/>
        </w:rPr>
      </w:pPr>
      <w:r>
        <w:rPr>
          <w:lang w:eastAsia="zh-CN"/>
        </w:rPr>
        <w:t>（3）评标办法；</w:t>
      </w:r>
    </w:p>
    <w:p>
      <w:pPr>
        <w:ind w:firstLine="444"/>
        <w:rPr>
          <w:lang w:eastAsia="zh-CN"/>
        </w:rPr>
      </w:pPr>
      <w:r>
        <w:rPr>
          <w:lang w:eastAsia="zh-CN"/>
        </w:rPr>
        <w:t>（4）合同条款及格式；</w:t>
      </w:r>
    </w:p>
    <w:p>
      <w:pPr>
        <w:ind w:firstLine="444"/>
        <w:rPr>
          <w:lang w:eastAsia="zh-CN"/>
        </w:rPr>
      </w:pPr>
      <w:r>
        <w:rPr>
          <w:lang w:eastAsia="zh-CN"/>
        </w:rPr>
        <w:t>（5）供货要求；</w:t>
      </w:r>
    </w:p>
    <w:p>
      <w:pPr>
        <w:ind w:firstLine="444"/>
        <w:rPr>
          <w:lang w:eastAsia="zh-CN"/>
        </w:rPr>
      </w:pPr>
      <w:r>
        <w:rPr>
          <w:lang w:eastAsia="zh-CN"/>
        </w:rPr>
        <w:t>（6）投标文件格式；</w:t>
      </w:r>
    </w:p>
    <w:p>
      <w:pPr>
        <w:ind w:firstLine="444"/>
        <w:rPr>
          <w:lang w:eastAsia="zh-CN"/>
        </w:rPr>
      </w:pPr>
      <w:r>
        <w:rPr>
          <w:lang w:eastAsia="zh-CN"/>
        </w:rPr>
        <w:t>（7）投标人须知前附表规定的其他资料。</w:t>
      </w:r>
    </w:p>
    <w:p>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pPr>
        <w:pStyle w:val="45"/>
        <w:rPr>
          <w:lang w:eastAsia="zh-CN"/>
        </w:rPr>
      </w:pPr>
      <w:bookmarkStart w:id="97" w:name="_Toc11609417"/>
      <w:bookmarkStart w:id="98" w:name="_Toc485303289"/>
      <w:bookmarkStart w:id="99" w:name="_Toc107578551"/>
      <w:bookmarkStart w:id="100" w:name="_Toc300834960"/>
      <w:bookmarkStart w:id="101" w:name="_Toc361508595"/>
      <w:bookmarkStart w:id="102" w:name="_Toc247527564"/>
      <w:bookmarkStart w:id="103" w:name="_Toc152045540"/>
      <w:bookmarkStart w:id="104" w:name="_Toc384308220"/>
      <w:bookmarkStart w:id="105" w:name="_Toc247513963"/>
      <w:bookmarkStart w:id="106" w:name="_Toc352691484"/>
      <w:bookmarkStart w:id="107" w:name="_Toc144974508"/>
      <w:bookmarkStart w:id="108" w:name="_Toc152042316"/>
      <w:bookmarkStart w:id="109" w:name="_Toc369531526"/>
      <w:bookmarkStart w:id="110" w:name="_Toc16623"/>
      <w:r>
        <w:rPr>
          <w:lang w:eastAsia="zh-CN"/>
        </w:rPr>
        <w:t>2.2 招标文件的澄清</w:t>
      </w:r>
      <w:bookmarkEnd w:id="97"/>
      <w:bookmarkEnd w:id="98"/>
      <w:bookmarkEnd w:id="99"/>
    </w:p>
    <w:p>
      <w:pPr>
        <w:ind w:firstLine="444"/>
        <w:rPr>
          <w:lang w:eastAsia="zh-CN"/>
        </w:rPr>
      </w:pPr>
      <w:bookmarkStart w:id="111" w:name="_Toc485303290"/>
      <w:bookmarkStart w:id="112"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44"/>
        <w:rPr>
          <w:lang w:eastAsia="zh-CN"/>
        </w:rPr>
      </w:pPr>
      <w:r>
        <w:rPr>
          <w:lang w:eastAsia="zh-CN"/>
        </w:rPr>
        <w:t>2.2.3 投标人在收到澄清后，应按投标人须知前附表规定的时间和形式通知招标人，确认已收到该澄清。</w:t>
      </w:r>
    </w:p>
    <w:p>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pPr>
        <w:pStyle w:val="45"/>
        <w:rPr>
          <w:lang w:eastAsia="zh-CN"/>
        </w:rPr>
      </w:pPr>
      <w:bookmarkStart w:id="113" w:name="_Toc107578552"/>
      <w:bookmarkStart w:id="114" w:name="_Toc11609418"/>
      <w:r>
        <w:rPr>
          <w:lang w:eastAsia="zh-CN"/>
        </w:rPr>
        <w:t>2.3 招标文件的修</w:t>
      </w:r>
      <w:bookmarkStart w:id="115" w:name="_Toc16514"/>
      <w:bookmarkStart w:id="116" w:name="_Toc369531521"/>
      <w:r>
        <w:rPr>
          <w:lang w:eastAsia="zh-CN"/>
        </w:rPr>
        <w:t>改</w:t>
      </w:r>
      <w:bookmarkEnd w:id="111"/>
      <w:bookmarkEnd w:id="113"/>
      <w:bookmarkEnd w:id="114"/>
    </w:p>
    <w:bookmarkEnd w:id="112"/>
    <w:bookmarkEnd w:id="115"/>
    <w:bookmarkEnd w:id="116"/>
    <w:p>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44"/>
        <w:rPr>
          <w:lang w:eastAsia="zh-CN"/>
        </w:rPr>
      </w:pPr>
      <w:r>
        <w:rPr>
          <w:lang w:eastAsia="zh-CN"/>
        </w:rPr>
        <w:t>2.3.2 投标人收到修改内容</w:t>
      </w:r>
      <w:bookmarkStart w:id="117" w:name="_Toc369531524"/>
      <w:bookmarkStart w:id="118" w:name="_Toc384308218"/>
      <w:bookmarkStart w:id="119" w:name="_Toc152042314"/>
      <w:bookmarkStart w:id="120" w:name="_Toc247527562"/>
      <w:bookmarkStart w:id="121" w:name="_Toc247513961"/>
      <w:bookmarkStart w:id="122" w:name="_Toc352691482"/>
      <w:bookmarkStart w:id="123" w:name="_Toc361508593"/>
      <w:bookmarkStart w:id="124" w:name="_Toc24632"/>
      <w:bookmarkStart w:id="125" w:name="_Toc144974506"/>
      <w:bookmarkStart w:id="126" w:name="_Toc152045538"/>
      <w:bookmarkStart w:id="127" w:name="_Toc300834958"/>
      <w:r>
        <w:rPr>
          <w:lang w:eastAsia="zh-CN"/>
        </w:rPr>
        <w:t>后，</w:t>
      </w:r>
      <w:bookmarkEnd w:id="117"/>
      <w:bookmarkEnd w:id="118"/>
      <w:bookmarkEnd w:id="119"/>
      <w:bookmarkEnd w:id="120"/>
      <w:bookmarkEnd w:id="121"/>
      <w:bookmarkEnd w:id="122"/>
      <w:bookmarkEnd w:id="123"/>
      <w:bookmarkEnd w:id="124"/>
      <w:bookmarkEnd w:id="125"/>
      <w:bookmarkEnd w:id="126"/>
      <w:bookmarkEnd w:id="127"/>
      <w:r>
        <w:rPr>
          <w:lang w:eastAsia="zh-CN"/>
        </w:rPr>
        <w:t>应按投标人须知前附表规定的时间和形式通知招标人，确认已收到该修改。</w:t>
      </w:r>
    </w:p>
    <w:p>
      <w:pPr>
        <w:pStyle w:val="45"/>
        <w:rPr>
          <w:lang w:eastAsia="zh-CN"/>
        </w:rPr>
      </w:pPr>
      <w:bookmarkStart w:id="128" w:name="_Toc11609419"/>
      <w:bookmarkStart w:id="129" w:name="_Toc107578553"/>
      <w:r>
        <w:rPr>
          <w:lang w:eastAsia="zh-CN"/>
        </w:rPr>
        <w:t>2.</w:t>
      </w:r>
      <w:bookmarkEnd w:id="100"/>
      <w:bookmarkEnd w:id="101"/>
      <w:bookmarkEnd w:id="102"/>
      <w:bookmarkEnd w:id="103"/>
      <w:bookmarkEnd w:id="104"/>
      <w:bookmarkEnd w:id="105"/>
      <w:bookmarkEnd w:id="106"/>
      <w:bookmarkEnd w:id="107"/>
      <w:bookmarkEnd w:id="108"/>
      <w:bookmarkEnd w:id="109"/>
      <w:bookmarkEnd w:id="110"/>
      <w:r>
        <w:rPr>
          <w:lang w:eastAsia="zh-CN"/>
        </w:rPr>
        <w:t>4 招标文件的异议</w:t>
      </w:r>
      <w:bookmarkEnd w:id="128"/>
      <w:bookmarkEnd w:id="129"/>
    </w:p>
    <w:p>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pPr>
        <w:pStyle w:val="55"/>
        <w:rPr>
          <w:rFonts w:hint="eastAsia" w:hAnsi="方正黑体简体" w:cs="方正黑体简体"/>
          <w:lang w:eastAsia="zh-CN"/>
        </w:rPr>
      </w:pPr>
      <w:bookmarkStart w:id="130" w:name="_Toc11609420"/>
      <w:bookmarkStart w:id="131" w:name="_Toc107578554"/>
      <w:r>
        <w:rPr>
          <w:rFonts w:hint="eastAsia" w:hAnsi="方正黑体简体" w:cs="方正黑体简体"/>
          <w:lang w:eastAsia="zh-CN"/>
        </w:rPr>
        <w:t>3. 投标文件</w:t>
      </w:r>
      <w:bookmarkEnd w:id="130"/>
      <w:bookmarkEnd w:id="131"/>
    </w:p>
    <w:p>
      <w:pPr>
        <w:pStyle w:val="45"/>
        <w:rPr>
          <w:lang w:eastAsia="zh-CN"/>
        </w:rPr>
      </w:pPr>
      <w:bookmarkStart w:id="132" w:name="_Toc11609421"/>
      <w:bookmarkStart w:id="133" w:name="_Toc107578555"/>
      <w:r>
        <w:rPr>
          <w:lang w:eastAsia="zh-CN"/>
        </w:rPr>
        <w:t>3.1 投标文件的组成</w:t>
      </w:r>
      <w:bookmarkEnd w:id="132"/>
      <w:bookmarkEnd w:id="133"/>
    </w:p>
    <w:p>
      <w:pPr>
        <w:ind w:firstLine="444"/>
        <w:rPr>
          <w:lang w:eastAsia="zh-CN"/>
        </w:rPr>
      </w:pPr>
      <w:r>
        <w:rPr>
          <w:lang w:eastAsia="zh-CN"/>
        </w:rPr>
        <w:t>3.1.1 投标文件应包括下列内容：</w:t>
      </w:r>
    </w:p>
    <w:p>
      <w:pPr>
        <w:ind w:firstLine="444"/>
        <w:rPr>
          <w:lang w:eastAsia="zh-CN"/>
        </w:rPr>
      </w:pPr>
      <w:r>
        <w:rPr>
          <w:lang w:eastAsia="zh-CN"/>
        </w:rPr>
        <w:t>（1）投标函；</w:t>
      </w:r>
    </w:p>
    <w:p>
      <w:pPr>
        <w:ind w:firstLine="444"/>
        <w:rPr>
          <w:lang w:eastAsia="zh-CN"/>
        </w:rPr>
      </w:pPr>
      <w:r>
        <w:rPr>
          <w:lang w:eastAsia="zh-CN"/>
        </w:rPr>
        <w:t>（2）法定代表人（单位负责人）身份证明或授权委托书；</w:t>
      </w:r>
    </w:p>
    <w:p>
      <w:pPr>
        <w:ind w:firstLine="444"/>
        <w:rPr>
          <w:lang w:eastAsia="zh-CN"/>
        </w:rPr>
      </w:pPr>
      <w:r>
        <w:rPr>
          <w:lang w:eastAsia="zh-CN"/>
        </w:rPr>
        <w:t>（3）联合体协议书；</w:t>
      </w:r>
    </w:p>
    <w:p>
      <w:pPr>
        <w:ind w:firstLine="444"/>
        <w:rPr>
          <w:lang w:eastAsia="zh-CN"/>
        </w:rPr>
      </w:pPr>
      <w:r>
        <w:rPr>
          <w:lang w:eastAsia="zh-CN"/>
        </w:rPr>
        <w:t>（4）投标保证金；</w:t>
      </w:r>
    </w:p>
    <w:p>
      <w:pPr>
        <w:pStyle w:val="13"/>
        <w:rPr>
          <w:rFonts w:ascii="宋体" w:hAnsi="宋体"/>
          <w:spacing w:val="6"/>
          <w:sz w:val="21"/>
          <w:szCs w:val="22"/>
          <w:lang w:bidi="en-US"/>
        </w:rPr>
      </w:pPr>
      <w:r>
        <w:rPr>
          <w:rFonts w:hint="eastAsia"/>
        </w:rPr>
        <w:t xml:space="preserve">   </w:t>
      </w:r>
      <w:r>
        <w:rPr>
          <w:rFonts w:hint="eastAsia" w:ascii="宋体" w:hAnsi="宋体"/>
          <w:spacing w:val="6"/>
          <w:sz w:val="21"/>
          <w:szCs w:val="22"/>
          <w:lang w:bidi="en-US"/>
        </w:rPr>
        <w:t xml:space="preserve"> （5）合规承诺书</w:t>
      </w:r>
    </w:p>
    <w:p>
      <w:pPr>
        <w:ind w:firstLine="444"/>
        <w:rPr>
          <w:lang w:eastAsia="zh-CN"/>
        </w:rPr>
      </w:pPr>
      <w:r>
        <w:rPr>
          <w:lang w:eastAsia="zh-CN"/>
        </w:rPr>
        <w:t>（</w:t>
      </w:r>
      <w:r>
        <w:rPr>
          <w:rFonts w:hint="eastAsia"/>
          <w:lang w:eastAsia="zh-CN"/>
        </w:rPr>
        <w:t>6</w:t>
      </w:r>
      <w:r>
        <w:rPr>
          <w:lang w:eastAsia="zh-CN"/>
        </w:rPr>
        <w:t>）商务和技术偏差表；</w:t>
      </w:r>
    </w:p>
    <w:p>
      <w:pPr>
        <w:ind w:firstLine="444"/>
        <w:rPr>
          <w:lang w:eastAsia="zh-CN"/>
        </w:rPr>
      </w:pPr>
      <w:r>
        <w:rPr>
          <w:lang w:eastAsia="zh-CN"/>
        </w:rPr>
        <w:t>（</w:t>
      </w:r>
      <w:r>
        <w:rPr>
          <w:rFonts w:hint="eastAsia"/>
          <w:lang w:eastAsia="zh-CN"/>
        </w:rPr>
        <w:t>7</w:t>
      </w:r>
      <w:r>
        <w:rPr>
          <w:lang w:eastAsia="zh-CN"/>
        </w:rPr>
        <w:t>）分项报价表；</w:t>
      </w:r>
    </w:p>
    <w:p>
      <w:pPr>
        <w:ind w:firstLine="444"/>
        <w:rPr>
          <w:lang w:eastAsia="zh-CN"/>
        </w:rPr>
      </w:pPr>
      <w:r>
        <w:rPr>
          <w:lang w:eastAsia="zh-CN"/>
        </w:rPr>
        <w:t>（</w:t>
      </w:r>
      <w:r>
        <w:rPr>
          <w:rFonts w:hint="eastAsia"/>
          <w:lang w:eastAsia="zh-CN"/>
        </w:rPr>
        <w:t>8</w:t>
      </w:r>
      <w:r>
        <w:rPr>
          <w:lang w:eastAsia="zh-CN"/>
        </w:rPr>
        <w:t>）资格审查资料；</w:t>
      </w:r>
    </w:p>
    <w:p>
      <w:pPr>
        <w:ind w:firstLine="444"/>
        <w:rPr>
          <w:lang w:eastAsia="zh-CN"/>
        </w:rPr>
      </w:pPr>
      <w:r>
        <w:rPr>
          <w:lang w:eastAsia="zh-CN"/>
        </w:rPr>
        <w:t>（</w:t>
      </w:r>
      <w:r>
        <w:rPr>
          <w:rFonts w:hint="eastAsia"/>
          <w:lang w:eastAsia="zh-CN"/>
        </w:rPr>
        <w:t>9</w:t>
      </w:r>
      <w:r>
        <w:rPr>
          <w:lang w:eastAsia="zh-CN"/>
        </w:rPr>
        <w:t>）投标设备技术性能指标的详细描述；</w:t>
      </w:r>
    </w:p>
    <w:p>
      <w:pPr>
        <w:ind w:firstLine="444"/>
        <w:rPr>
          <w:lang w:eastAsia="zh-CN"/>
        </w:rPr>
      </w:pPr>
      <w:r>
        <w:rPr>
          <w:lang w:eastAsia="zh-CN"/>
        </w:rPr>
        <w:t>（</w:t>
      </w:r>
      <w:r>
        <w:rPr>
          <w:rFonts w:hint="eastAsia"/>
          <w:lang w:eastAsia="zh-CN"/>
        </w:rPr>
        <w:t>10</w:t>
      </w:r>
      <w:r>
        <w:rPr>
          <w:lang w:eastAsia="zh-CN"/>
        </w:rPr>
        <w:t>）技术支持资料；</w:t>
      </w:r>
    </w:p>
    <w:p>
      <w:pPr>
        <w:ind w:firstLine="444"/>
        <w:rPr>
          <w:lang w:eastAsia="zh-CN"/>
        </w:rPr>
      </w:pPr>
      <w:r>
        <w:rPr>
          <w:lang w:eastAsia="zh-CN"/>
        </w:rPr>
        <w:t>（1</w:t>
      </w:r>
      <w:r>
        <w:rPr>
          <w:rFonts w:hint="eastAsia"/>
          <w:lang w:eastAsia="zh-CN"/>
        </w:rPr>
        <w:t>1</w:t>
      </w:r>
      <w:r>
        <w:rPr>
          <w:lang w:eastAsia="zh-CN"/>
        </w:rPr>
        <w:t>）技术服务和质保期服务计划；</w:t>
      </w:r>
    </w:p>
    <w:p>
      <w:pPr>
        <w:ind w:firstLine="444"/>
        <w:rPr>
          <w:lang w:eastAsia="zh-CN"/>
        </w:rPr>
      </w:pPr>
      <w:r>
        <w:rPr>
          <w:lang w:eastAsia="zh-CN"/>
        </w:rPr>
        <w:t>（1</w:t>
      </w:r>
      <w:r>
        <w:rPr>
          <w:rFonts w:hint="eastAsia"/>
          <w:lang w:eastAsia="zh-CN"/>
        </w:rPr>
        <w:t>2</w:t>
      </w:r>
      <w:r>
        <w:rPr>
          <w:lang w:eastAsia="zh-CN"/>
        </w:rPr>
        <w:t>）投标人须知前附表规定的其他资料。</w:t>
      </w:r>
    </w:p>
    <w:p>
      <w:pPr>
        <w:ind w:firstLine="444"/>
        <w:rPr>
          <w:lang w:eastAsia="zh-CN"/>
        </w:rPr>
      </w:pPr>
      <w:r>
        <w:rPr>
          <w:lang w:eastAsia="zh-CN"/>
        </w:rPr>
        <w:t>投标人在评标过程中作出的符合法律法规和招标文件规定的澄清确认，构成投标文件的组成部分。</w:t>
      </w:r>
    </w:p>
    <w:p>
      <w:pPr>
        <w:ind w:firstLine="444"/>
        <w:rPr>
          <w:lang w:eastAsia="zh-CN"/>
        </w:rPr>
      </w:pPr>
      <w:r>
        <w:rPr>
          <w:lang w:eastAsia="zh-CN"/>
        </w:rPr>
        <w:t>3.1.2 投标人须知前附表规定不接受联合体投标的，或投标人没有组成联合体的，投标文件不包括本章第3.1.1（3）目所指的联合体协议书。</w:t>
      </w:r>
    </w:p>
    <w:p>
      <w:pPr>
        <w:ind w:firstLine="444"/>
        <w:rPr>
          <w:lang w:eastAsia="zh-CN"/>
        </w:rPr>
      </w:pPr>
      <w:r>
        <w:rPr>
          <w:lang w:eastAsia="zh-CN"/>
        </w:rPr>
        <w:t>3.1.3 投标人须知前附表未要求提交投标保证金的，投标文件不包括本章第3.1.1（4）目所指的投标保证金。</w:t>
      </w:r>
    </w:p>
    <w:p>
      <w:pPr>
        <w:pStyle w:val="45"/>
        <w:rPr>
          <w:rFonts w:hint="eastAsia" w:hAnsi="方正黑体简体" w:cs="方正黑体简体"/>
          <w:lang w:eastAsia="zh-CN"/>
        </w:rPr>
      </w:pPr>
      <w:bookmarkStart w:id="134" w:name="_Toc107578556"/>
      <w:bookmarkStart w:id="135" w:name="_Toc11609422"/>
      <w:r>
        <w:rPr>
          <w:rFonts w:hint="eastAsia" w:hAnsi="方正黑体简体" w:cs="方正黑体简体"/>
          <w:lang w:eastAsia="zh-CN"/>
        </w:rPr>
        <w:t>3.2 投标报价</w:t>
      </w:r>
      <w:bookmarkEnd w:id="134"/>
      <w:bookmarkEnd w:id="135"/>
    </w:p>
    <w:p>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pPr>
        <w:ind w:firstLine="444"/>
        <w:rPr>
          <w:lang w:eastAsia="zh-CN"/>
        </w:rPr>
      </w:pPr>
      <w:r>
        <w:rPr>
          <w:lang w:eastAsia="zh-CN"/>
        </w:rPr>
        <w:t>3.2.2 投标人应充分了解该项目的总体情况以及影响投标报价的其他要素。</w:t>
      </w:r>
    </w:p>
    <w:p>
      <w:pPr>
        <w:ind w:firstLine="444"/>
        <w:rPr>
          <w:lang w:eastAsia="zh-CN"/>
        </w:rPr>
      </w:pPr>
      <w:r>
        <w:rPr>
          <w:lang w:eastAsia="zh-CN"/>
        </w:rPr>
        <w:t>3.2.3</w:t>
      </w:r>
      <w:bookmarkStart w:id="136" w:name="_Toc361508599"/>
      <w:bookmarkEnd w:id="136"/>
      <w:bookmarkStart w:id="137" w:name="_Toc247513967"/>
      <w:bookmarkEnd w:id="137"/>
      <w:bookmarkStart w:id="138" w:name="_Toc152042319"/>
      <w:bookmarkEnd w:id="138"/>
      <w:bookmarkStart w:id="139" w:name="_Toc384308224"/>
      <w:bookmarkEnd w:id="139"/>
      <w:bookmarkStart w:id="140" w:name="_Toc15242"/>
      <w:bookmarkEnd w:id="140"/>
      <w:bookmarkStart w:id="141" w:name="_Toc247527568"/>
      <w:bookmarkEnd w:id="141"/>
      <w:bookmarkStart w:id="142" w:name="_Toc152045543"/>
      <w:bookmarkEnd w:id="142"/>
      <w:bookmarkStart w:id="143" w:name="_Toc352691487"/>
      <w:bookmarkEnd w:id="143"/>
      <w:bookmarkStart w:id="144" w:name="_Toc369531530"/>
      <w:bookmarkEnd w:id="144"/>
      <w:bookmarkStart w:id="145" w:name="_Toc144974511"/>
      <w:bookmarkEnd w:id="145"/>
      <w:bookmarkStart w:id="146" w:name="_Toc300834964"/>
      <w:bookmarkEnd w:id="146"/>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7" w:name="_Toc247527569"/>
      <w:bookmarkStart w:id="148" w:name="_Toc152045544"/>
      <w:bookmarkStart w:id="149" w:name="_Toc352691488"/>
      <w:bookmarkStart w:id="150" w:name="_Toc361508600"/>
      <w:bookmarkStart w:id="151" w:name="_Toc144974512"/>
      <w:bookmarkStart w:id="152" w:name="_Toc10429"/>
      <w:bookmarkStart w:id="153" w:name="_Toc369531531"/>
      <w:bookmarkStart w:id="154" w:name="_Toc247513968"/>
      <w:bookmarkStart w:id="155" w:name="_Toc300834965"/>
      <w:bookmarkStart w:id="156" w:name="_Toc152042320"/>
      <w:bookmarkStart w:id="157" w:name="_Toc384308225"/>
      <w:r>
        <w:rPr>
          <w:lang w:eastAsia="zh-CN"/>
        </w:rPr>
        <w:t>人须知前附表中载明。</w:t>
      </w:r>
      <w:bookmarkEnd w:id="147"/>
      <w:bookmarkEnd w:id="148"/>
      <w:bookmarkEnd w:id="149"/>
      <w:bookmarkEnd w:id="150"/>
      <w:bookmarkEnd w:id="151"/>
      <w:bookmarkEnd w:id="152"/>
      <w:bookmarkEnd w:id="153"/>
      <w:bookmarkEnd w:id="154"/>
      <w:bookmarkEnd w:id="155"/>
      <w:bookmarkEnd w:id="156"/>
      <w:bookmarkEnd w:id="157"/>
    </w:p>
    <w:p>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pPr>
        <w:pStyle w:val="45"/>
        <w:rPr>
          <w:rFonts w:hint="eastAsia" w:hAnsi="方正黑体简体" w:cs="方正黑体简体"/>
          <w:lang w:eastAsia="zh-CN"/>
        </w:rPr>
      </w:pPr>
      <w:bookmarkStart w:id="158" w:name="_Toc107578557"/>
      <w:bookmarkStart w:id="159" w:name="_Toc11609423"/>
      <w:r>
        <w:rPr>
          <w:rFonts w:hint="eastAsia" w:hAnsi="方正黑体简体" w:cs="方正黑体简体"/>
          <w:lang w:eastAsia="zh-CN"/>
        </w:rPr>
        <w:t>3.3 投标有效期</w:t>
      </w:r>
      <w:bookmarkEnd w:id="158"/>
      <w:bookmarkEnd w:id="159"/>
    </w:p>
    <w:p>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pPr>
        <w:ind w:firstLine="444"/>
        <w:rPr>
          <w:lang w:eastAsia="zh-CN"/>
        </w:rPr>
      </w:pPr>
      <w:r>
        <w:rPr>
          <w:lang w:eastAsia="zh-CN"/>
        </w:rPr>
        <w:t>3.3.2 在投标有效期内，投标人撤销投标文件的，应承担招标文件和法律规定的责任。</w:t>
      </w:r>
    </w:p>
    <w:p>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5"/>
        <w:rPr>
          <w:rFonts w:hint="eastAsia" w:hAnsi="方正黑体简体" w:cs="方正黑体简体"/>
          <w:lang w:eastAsia="zh-CN"/>
        </w:rPr>
      </w:pPr>
      <w:bookmarkStart w:id="160" w:name="_Toc107578558"/>
      <w:bookmarkStart w:id="161" w:name="_Toc11609424"/>
      <w:r>
        <w:rPr>
          <w:rFonts w:hint="eastAsia" w:hAnsi="方正黑体简体" w:cs="方正黑体简体"/>
          <w:lang w:eastAsia="zh-CN"/>
        </w:rPr>
        <w:t>3.4 投标保证金</w:t>
      </w:r>
      <w:bookmarkEnd w:id="160"/>
      <w:bookmarkEnd w:id="161"/>
    </w:p>
    <w:p>
      <w:pPr>
        <w:ind w:firstLine="444"/>
        <w:rPr>
          <w:lang w:eastAsia="zh-CN"/>
        </w:rPr>
      </w:pPr>
      <w:r>
        <w:rPr>
          <w:lang w:eastAsia="zh-CN"/>
        </w:rPr>
        <w:t>3.4.1 投标人在递交投标文件的同时，应按投标人须知前附表规定的金额</w:t>
      </w:r>
      <w:bookmarkStart w:id="162" w:name="_Toc300834966"/>
      <w:bookmarkStart w:id="163" w:name="_Toc247513969"/>
      <w:bookmarkStart w:id="164" w:name="_Toc384308226"/>
      <w:bookmarkStart w:id="165" w:name="_Toc361508601"/>
      <w:bookmarkStart w:id="166" w:name="_Toc247527570"/>
      <w:bookmarkStart w:id="167" w:name="_Toc152042321"/>
      <w:bookmarkStart w:id="168" w:name="_Toc144974513"/>
      <w:bookmarkStart w:id="169" w:name="_Toc152045545"/>
      <w:bookmarkStart w:id="170" w:name="_Toc352691489"/>
      <w:bookmarkStart w:id="171" w:name="_Toc4592"/>
      <w:bookmarkStart w:id="172" w:name="_Toc369531532"/>
      <w:r>
        <w:rPr>
          <w:lang w:eastAsia="zh-CN"/>
        </w:rPr>
        <w:t>、形式和第六章“投标文</w:t>
      </w:r>
      <w:bookmarkEnd w:id="162"/>
      <w:bookmarkEnd w:id="163"/>
      <w:bookmarkEnd w:id="164"/>
      <w:bookmarkEnd w:id="165"/>
      <w:bookmarkEnd w:id="166"/>
      <w:bookmarkEnd w:id="167"/>
      <w:bookmarkEnd w:id="168"/>
      <w:bookmarkEnd w:id="169"/>
      <w:bookmarkEnd w:id="170"/>
      <w:bookmarkEnd w:id="171"/>
      <w:bookmarkEnd w:id="172"/>
      <w:r>
        <w:rPr>
          <w:lang w:eastAsia="zh-CN"/>
        </w:rPr>
        <w:t>件格式”规定的投标保证金格式递交投标保证金，并作为其投标文件的组成部分。联合体投标的，其投标保证金可以由牵头人递交，并应符合投标人须知前附表的规定。</w:t>
      </w:r>
    </w:p>
    <w:p>
      <w:pPr>
        <w:ind w:firstLine="444"/>
        <w:rPr>
          <w:lang w:eastAsia="zh-CN"/>
        </w:rPr>
      </w:pPr>
      <w:r>
        <w:rPr>
          <w:lang w:eastAsia="zh-CN"/>
        </w:rPr>
        <w:t>3.4.2 投标人不按本章第3.4.1项</w:t>
      </w:r>
      <w:bookmarkStart w:id="173" w:name="_Toc361508602"/>
      <w:bookmarkStart w:id="174" w:name="_Toc369531533"/>
      <w:bookmarkStart w:id="175" w:name="_Toc384308227"/>
      <w:bookmarkStart w:id="176" w:name="_Toc29025"/>
      <w:bookmarkStart w:id="177" w:name="_Toc352691490"/>
      <w:r>
        <w:rPr>
          <w:lang w:eastAsia="zh-CN"/>
        </w:rPr>
        <w:t>要求提交投标保证金的，</w:t>
      </w:r>
      <w:bookmarkEnd w:id="173"/>
      <w:bookmarkEnd w:id="174"/>
      <w:bookmarkEnd w:id="175"/>
      <w:bookmarkEnd w:id="176"/>
      <w:bookmarkEnd w:id="177"/>
      <w:r>
        <w:rPr>
          <w:lang w:eastAsia="zh-CN"/>
        </w:rPr>
        <w:t>评标委员会将否决其投标。</w:t>
      </w:r>
    </w:p>
    <w:p>
      <w:pPr>
        <w:ind w:firstLine="444"/>
        <w:rPr>
          <w:lang w:eastAsia="zh-CN"/>
        </w:rPr>
      </w:pPr>
      <w:r>
        <w:rPr>
          <w:lang w:eastAsia="zh-CN"/>
        </w:rPr>
        <w:t>3.4.3 招标人最迟将在与中标人</w:t>
      </w:r>
      <w:bookmarkStart w:id="178" w:name="_Toc361508603"/>
      <w:bookmarkStart w:id="179" w:name="_Toc300834967"/>
      <w:bookmarkStart w:id="180" w:name="_Toc152045546"/>
      <w:bookmarkStart w:id="181" w:name="_Toc384308228"/>
      <w:bookmarkStart w:id="182" w:name="_Toc352691491"/>
      <w:bookmarkStart w:id="183" w:name="_Toc144974514"/>
      <w:bookmarkStart w:id="184" w:name="_Toc369531534"/>
      <w:bookmarkStart w:id="185" w:name="_Toc247527571"/>
      <w:bookmarkStart w:id="186" w:name="_Toc152042322"/>
      <w:bookmarkStart w:id="187" w:name="_Toc14751"/>
      <w:bookmarkStart w:id="188" w:name="_Toc247513970"/>
      <w:r>
        <w:rPr>
          <w:lang w:eastAsia="zh-CN"/>
        </w:rPr>
        <w:t>签订合同后5日</w:t>
      </w:r>
      <w:bookmarkEnd w:id="178"/>
      <w:bookmarkEnd w:id="179"/>
      <w:bookmarkEnd w:id="180"/>
      <w:bookmarkEnd w:id="181"/>
      <w:bookmarkEnd w:id="182"/>
      <w:bookmarkEnd w:id="183"/>
      <w:bookmarkEnd w:id="184"/>
      <w:bookmarkEnd w:id="185"/>
      <w:bookmarkEnd w:id="186"/>
      <w:bookmarkEnd w:id="187"/>
      <w:bookmarkEnd w:id="188"/>
      <w:r>
        <w:rPr>
          <w:lang w:eastAsia="zh-CN"/>
        </w:rPr>
        <w:t>内</w:t>
      </w:r>
      <w:bookmarkStart w:id="189" w:name="_Toc152042323"/>
      <w:bookmarkStart w:id="190" w:name="_Toc247527572"/>
      <w:bookmarkStart w:id="191" w:name="_Toc369531535"/>
      <w:bookmarkStart w:id="192" w:name="_Toc144974515"/>
      <w:bookmarkStart w:id="193" w:name="_Toc384308229"/>
      <w:bookmarkStart w:id="194" w:name="_Toc152045547"/>
      <w:bookmarkStart w:id="195" w:name="_Toc361508604"/>
      <w:bookmarkStart w:id="196" w:name="_Toc17952"/>
      <w:bookmarkStart w:id="197" w:name="_Toc247513971"/>
      <w:bookmarkStart w:id="198" w:name="_Toc300834968"/>
      <w:bookmarkStart w:id="199" w:name="_Toc352691492"/>
      <w:r>
        <w:rPr>
          <w:lang w:eastAsia="zh-CN"/>
        </w:rPr>
        <w:t>，向未中标的投标人和中</w:t>
      </w:r>
      <w:bookmarkEnd w:id="189"/>
      <w:bookmarkEnd w:id="190"/>
      <w:bookmarkEnd w:id="191"/>
      <w:bookmarkEnd w:id="192"/>
      <w:bookmarkEnd w:id="193"/>
      <w:bookmarkEnd w:id="194"/>
      <w:bookmarkEnd w:id="195"/>
      <w:bookmarkEnd w:id="196"/>
      <w:bookmarkEnd w:id="197"/>
      <w:bookmarkEnd w:id="198"/>
      <w:bookmarkEnd w:id="199"/>
      <w:r>
        <w:rPr>
          <w:lang w:eastAsia="zh-CN"/>
        </w:rPr>
        <w:t>标人退还投标保证金。投标保证金以现金或者支票形式递交的，还应退还银行同期存款利息。</w:t>
      </w:r>
    </w:p>
    <w:p>
      <w:pPr>
        <w:ind w:firstLine="444"/>
        <w:rPr>
          <w:lang w:eastAsia="zh-CN"/>
        </w:rPr>
      </w:pPr>
      <w:r>
        <w:rPr>
          <w:lang w:eastAsia="zh-CN"/>
        </w:rPr>
        <w:t>3.4.4 有下列情形之一的，投标保证金将不予退还：</w:t>
      </w:r>
    </w:p>
    <w:p>
      <w:pPr>
        <w:ind w:firstLine="444"/>
        <w:rPr>
          <w:lang w:eastAsia="zh-CN"/>
        </w:rPr>
      </w:pPr>
      <w:r>
        <w:rPr>
          <w:lang w:eastAsia="zh-CN"/>
        </w:rPr>
        <w:t>（1）投标人在投标有效期内撤销投标文件；</w:t>
      </w:r>
    </w:p>
    <w:p>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pPr>
        <w:ind w:firstLine="444"/>
        <w:rPr>
          <w:lang w:eastAsia="zh-CN"/>
        </w:rPr>
      </w:pPr>
      <w:r>
        <w:rPr>
          <w:lang w:eastAsia="zh-CN"/>
        </w:rPr>
        <w:t>（3）发生投标人须知前附表</w:t>
      </w:r>
      <w:r>
        <w:rPr>
          <w:szCs w:val="21"/>
          <w:lang w:eastAsia="zh-CN"/>
        </w:rPr>
        <w:t>规定的其他可以不予退还投标保证金的情形。</w:t>
      </w:r>
    </w:p>
    <w:p>
      <w:pPr>
        <w:pStyle w:val="45"/>
        <w:rPr>
          <w:rFonts w:hint="eastAsia" w:hAnsi="方正黑体简体" w:cs="方正黑体简体"/>
          <w:lang w:eastAsia="zh-CN"/>
        </w:rPr>
      </w:pPr>
      <w:bookmarkStart w:id="200" w:name="_Toc107578559"/>
      <w:bookmarkStart w:id="201" w:name="_Toc11609426"/>
      <w:r>
        <w:rPr>
          <w:rFonts w:hint="eastAsia" w:hAnsi="方正黑体简体" w:cs="方正黑体简体"/>
          <w:lang w:eastAsia="zh-CN"/>
        </w:rPr>
        <w:t>3.5 资格审查资料</w:t>
      </w:r>
      <w:bookmarkEnd w:id="200"/>
      <w:bookmarkEnd w:id="201"/>
    </w:p>
    <w:p>
      <w:pPr>
        <w:ind w:firstLine="444"/>
        <w:rPr>
          <w:lang w:eastAsia="zh-CN"/>
        </w:rPr>
      </w:pPr>
      <w:r>
        <w:rPr>
          <w:lang w:eastAsia="zh-CN"/>
        </w:rPr>
        <w:t>除投标人须知前附表另有规定外，投标人应按下列规定提供资格审查资料，以证明其满足本章第1.4款规定的资质、财务、业绩、信誉等要求。</w:t>
      </w:r>
    </w:p>
    <w:p>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pPr>
        <w:ind w:firstLine="444"/>
        <w:rPr>
          <w:lang w:eastAsia="zh-CN"/>
        </w:rPr>
      </w:pPr>
      <w:r>
        <w:rPr>
          <w:lang w:eastAsia="zh-CN"/>
        </w:rPr>
        <w:t>（2）投标人为依法允许经营的事业单位的，应提交事业单位法人证书和组织机构代码证的复印件。</w:t>
      </w:r>
    </w:p>
    <w:p>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pPr>
        <w:ind w:firstLine="444"/>
        <w:rPr>
          <w:lang w:eastAsia="zh-CN"/>
        </w:rPr>
      </w:pPr>
      <w:r>
        <w:rPr>
          <w:lang w:eastAsia="zh-CN"/>
        </w:rPr>
        <w:t>3.5.4 “正在供货和新承接的项目情况表”应附中标通知书和（或）合同协议书复印件。每张表格只填写一个项目，并标明序号。</w:t>
      </w:r>
    </w:p>
    <w:p>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pPr>
        <w:ind w:firstLine="444"/>
        <w:rPr>
          <w:lang w:eastAsia="zh-CN"/>
        </w:rPr>
      </w:pPr>
      <w:r>
        <w:rPr>
          <w:lang w:eastAsia="zh-CN"/>
        </w:rPr>
        <w:t>3.5.6 投标人须知前附表规定接受联合体投标的，本章第3.5.1项至第3.5.5项规定的表格和资料应包括联合体各方相关情况。</w:t>
      </w:r>
    </w:p>
    <w:p>
      <w:pPr>
        <w:pStyle w:val="45"/>
        <w:rPr>
          <w:rFonts w:hint="eastAsia" w:hAnsi="方正黑体简体" w:cs="方正黑体简体"/>
          <w:lang w:eastAsia="zh-CN"/>
        </w:rPr>
      </w:pPr>
      <w:bookmarkStart w:id="202" w:name="_Toc11609427"/>
      <w:bookmarkStart w:id="203" w:name="_Toc107578560"/>
      <w:r>
        <w:rPr>
          <w:rFonts w:hint="eastAsia" w:hAnsi="方正黑体简体" w:cs="方正黑体简体"/>
          <w:lang w:eastAsia="zh-CN"/>
        </w:rPr>
        <w:t>3.6 备选投标方案</w:t>
      </w:r>
      <w:bookmarkEnd w:id="202"/>
      <w:bookmarkEnd w:id="203"/>
    </w:p>
    <w:p>
      <w:pPr>
        <w:ind w:firstLine="444"/>
        <w:rPr>
          <w:lang w:eastAsia="zh-CN"/>
        </w:rPr>
      </w:pPr>
      <w:r>
        <w:rPr>
          <w:lang w:eastAsia="zh-CN"/>
        </w:rPr>
        <w:t>3.6.1 除投标人须知前附表规定允许外，投标人不得递交备选投标方案，否则其投标将被否决。</w:t>
      </w:r>
    </w:p>
    <w:p>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44"/>
        <w:rPr>
          <w:lang w:eastAsia="zh-CN"/>
        </w:rPr>
      </w:pPr>
      <w:r>
        <w:rPr>
          <w:lang w:eastAsia="zh-CN"/>
        </w:rPr>
        <w:t>3.6.3 投标人提供两个或两个以上投标报价，或者在投标文件中提供一个报价，但同时提供两个或两个以上供</w:t>
      </w:r>
      <w:bookmarkStart w:id="204" w:name="_Toc152045550"/>
      <w:bookmarkStart w:id="205" w:name="_Toc369531538"/>
      <w:bookmarkStart w:id="206" w:name="_Toc29902"/>
      <w:bookmarkStart w:id="207" w:name="_Toc152042326"/>
      <w:bookmarkStart w:id="208" w:name="_Toc247527575"/>
      <w:bookmarkStart w:id="209" w:name="_Toc352691495"/>
      <w:bookmarkStart w:id="210" w:name="_Toc144974518"/>
      <w:bookmarkStart w:id="211" w:name="_Toc300834971"/>
      <w:bookmarkStart w:id="212" w:name="_Toc247513974"/>
      <w:bookmarkStart w:id="213" w:name="_Toc384308232"/>
      <w:bookmarkStart w:id="214" w:name="_Toc361508607"/>
      <w:r>
        <w:rPr>
          <w:lang w:eastAsia="zh-CN"/>
        </w:rPr>
        <w:t>货方案的</w:t>
      </w:r>
      <w:bookmarkEnd w:id="204"/>
      <w:bookmarkEnd w:id="205"/>
      <w:bookmarkEnd w:id="206"/>
      <w:bookmarkEnd w:id="207"/>
      <w:bookmarkEnd w:id="208"/>
      <w:bookmarkEnd w:id="209"/>
      <w:bookmarkEnd w:id="210"/>
      <w:bookmarkEnd w:id="211"/>
      <w:bookmarkEnd w:id="212"/>
      <w:bookmarkEnd w:id="213"/>
      <w:bookmarkEnd w:id="214"/>
      <w:r>
        <w:rPr>
          <w:lang w:eastAsia="zh-CN"/>
        </w:rPr>
        <w:t>，视为提供备选方案。</w:t>
      </w:r>
    </w:p>
    <w:p>
      <w:pPr>
        <w:pStyle w:val="45"/>
        <w:rPr>
          <w:rFonts w:hint="eastAsia" w:hAnsi="方正黑体简体" w:cs="方正黑体简体"/>
          <w:lang w:eastAsia="zh-CN"/>
        </w:rPr>
      </w:pPr>
      <w:bookmarkStart w:id="215" w:name="_Toc107578561"/>
      <w:bookmarkStart w:id="216" w:name="_Toc11609428"/>
      <w:r>
        <w:rPr>
          <w:rFonts w:hint="eastAsia" w:hAnsi="方正黑体简体" w:cs="方正黑体简体"/>
          <w:lang w:eastAsia="zh-CN"/>
        </w:rPr>
        <w:t>3.7 投标文件的编制</w:t>
      </w:r>
      <w:bookmarkEnd w:id="215"/>
      <w:bookmarkEnd w:id="216"/>
    </w:p>
    <w:p>
      <w:pPr>
        <w:ind w:firstLine="444"/>
        <w:rPr>
          <w:lang w:eastAsia="zh-CN"/>
        </w:rPr>
      </w:pPr>
      <w:r>
        <w:rPr>
          <w:lang w:eastAsia="zh-CN"/>
        </w:rPr>
        <w:t>3.7.1 投标文件应按第六章“投标文件格式”进行编写，如有必要，可以增加附页，作为投标文件的组成部分。</w:t>
      </w:r>
    </w:p>
    <w:p>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55"/>
        <w:rPr>
          <w:rFonts w:hint="eastAsia" w:hAnsi="方正黑体简体" w:cs="方正黑体简体"/>
          <w:lang w:eastAsia="zh-CN"/>
        </w:rPr>
      </w:pPr>
      <w:bookmarkStart w:id="217" w:name="_Toc11609429"/>
      <w:bookmarkStart w:id="218" w:name="_Toc107578562"/>
      <w:r>
        <w:rPr>
          <w:rFonts w:hint="eastAsia" w:hAnsi="方正黑体简体" w:cs="方正黑体简体"/>
          <w:lang w:eastAsia="zh-CN"/>
        </w:rPr>
        <w:t>4. 投标</w:t>
      </w:r>
      <w:bookmarkEnd w:id="217"/>
      <w:bookmarkEnd w:id="218"/>
    </w:p>
    <w:p>
      <w:pPr>
        <w:pStyle w:val="45"/>
        <w:rPr>
          <w:lang w:eastAsia="zh-CN"/>
        </w:rPr>
      </w:pPr>
      <w:bookmarkStart w:id="219" w:name="_Toc11609430"/>
      <w:bookmarkStart w:id="220" w:name="_Toc107578563"/>
      <w:r>
        <w:rPr>
          <w:rFonts w:hint="eastAsia" w:hAnsi="方正黑体简体" w:cs="方正黑体简体"/>
          <w:lang w:eastAsia="zh-CN"/>
        </w:rPr>
        <w:t>4.1 投标文件的密封和标记</w:t>
      </w:r>
      <w:bookmarkEnd w:id="219"/>
      <w:bookmarkEnd w:id="220"/>
    </w:p>
    <w:p>
      <w:pPr>
        <w:ind w:firstLine="444"/>
        <w:rPr>
          <w:lang w:eastAsia="zh-CN"/>
        </w:rPr>
      </w:pPr>
      <w:r>
        <w:rPr>
          <w:lang w:eastAsia="zh-CN"/>
        </w:rPr>
        <w:t>4.1.1投标人应当按照招标文件和电子招标投标交易平台的要求加密投标文件，具体要求见投标人须知前附表。</w:t>
      </w:r>
    </w:p>
    <w:p>
      <w:pPr>
        <w:pStyle w:val="45"/>
        <w:rPr>
          <w:rFonts w:hint="eastAsia" w:hAnsi="方正黑体简体" w:cs="方正黑体简体"/>
          <w:lang w:eastAsia="zh-CN"/>
        </w:rPr>
      </w:pPr>
      <w:bookmarkStart w:id="221" w:name="_Toc107578564"/>
      <w:bookmarkStart w:id="222" w:name="_Toc11609431"/>
      <w:r>
        <w:rPr>
          <w:rFonts w:hint="eastAsia" w:hAnsi="方正黑体简体" w:cs="方正黑体简体"/>
          <w:lang w:eastAsia="zh-CN"/>
        </w:rPr>
        <w:t>4.2 投标文件的递交</w:t>
      </w:r>
      <w:bookmarkEnd w:id="221"/>
      <w:bookmarkEnd w:id="222"/>
    </w:p>
    <w:p>
      <w:pPr>
        <w:ind w:firstLine="444"/>
        <w:rPr>
          <w:lang w:eastAsia="zh-CN"/>
        </w:rPr>
      </w:pPr>
      <w:r>
        <w:rPr>
          <w:lang w:eastAsia="zh-CN"/>
        </w:rPr>
        <w:t>4.2.1 投标人应在投标人须知前附表规定的投标截止时间前递交投标文件。</w:t>
      </w:r>
    </w:p>
    <w:p>
      <w:pPr>
        <w:ind w:firstLine="444"/>
        <w:rPr>
          <w:lang w:eastAsia="zh-CN"/>
        </w:rPr>
      </w:pPr>
      <w:r>
        <w:rPr>
          <w:lang w:eastAsia="zh-CN"/>
        </w:rPr>
        <w:t>4.2.2</w:t>
      </w:r>
      <w:r>
        <w:rPr>
          <w:bCs/>
          <w:iCs/>
          <w:lang w:eastAsia="zh-CN"/>
        </w:rPr>
        <w:t>投标人通过下载招标文件的电子招标投标交易平台递交电子投标文件。</w:t>
      </w:r>
    </w:p>
    <w:p>
      <w:pPr>
        <w:ind w:firstLine="444"/>
        <w:rPr>
          <w:lang w:eastAsia="zh-CN"/>
        </w:rPr>
      </w:pPr>
      <w:r>
        <w:rPr>
          <w:lang w:eastAsia="zh-CN"/>
        </w:rPr>
        <w:t>4.2.3 除投标人须知前附表另有规定外，投标人所递交的投标文件不予退还。</w:t>
      </w:r>
    </w:p>
    <w:p>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pPr>
        <w:ind w:firstLine="444"/>
        <w:rPr>
          <w:lang w:eastAsia="zh-CN"/>
        </w:rPr>
      </w:pPr>
      <w:r>
        <w:rPr>
          <w:lang w:eastAsia="zh-CN"/>
        </w:rPr>
        <w:t>4.2.5逾期送达的投标文件，电子招标投标交易平台将予以拒收。</w:t>
      </w:r>
    </w:p>
    <w:p>
      <w:pPr>
        <w:pStyle w:val="45"/>
        <w:rPr>
          <w:rFonts w:hint="eastAsia" w:hAnsi="方正黑体简体" w:cs="方正黑体简体"/>
          <w:lang w:eastAsia="zh-CN"/>
        </w:rPr>
      </w:pPr>
      <w:bookmarkStart w:id="223" w:name="_Toc107578565"/>
      <w:bookmarkStart w:id="224" w:name="_Toc11609432"/>
      <w:r>
        <w:rPr>
          <w:rFonts w:hint="eastAsia" w:hAnsi="方正黑体简体" w:cs="方正黑体简体"/>
          <w:lang w:eastAsia="zh-CN"/>
        </w:rPr>
        <w:t>4.3 投标文件的修改与撤回</w:t>
      </w:r>
      <w:bookmarkEnd w:id="223"/>
      <w:bookmarkEnd w:id="224"/>
    </w:p>
    <w:p>
      <w:pPr>
        <w:ind w:firstLine="444"/>
        <w:rPr>
          <w:lang w:eastAsia="zh-CN"/>
        </w:rPr>
      </w:pPr>
      <w:r>
        <w:rPr>
          <w:lang w:eastAsia="zh-CN"/>
        </w:rPr>
        <w:t>4.3.1 在本章第4.2.1项规定的投标截止时间前，投标人可以修改或撤回已递交的投标文件，但应以书面形式通知招标人。</w:t>
      </w:r>
    </w:p>
    <w:p>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pPr>
        <w:ind w:firstLine="444"/>
        <w:rPr>
          <w:lang w:eastAsia="zh-CN"/>
        </w:rPr>
      </w:pPr>
      <w:r>
        <w:rPr>
          <w:lang w:eastAsia="zh-CN"/>
        </w:rPr>
        <w:t>4.3.3 投标人撤回投标文件的，招标人自收到投标人书面撤回通知之日起5日内退还已收取的投标保证金。</w:t>
      </w:r>
    </w:p>
    <w:p>
      <w:pPr>
        <w:ind w:firstLine="444"/>
        <w:rPr>
          <w:lang w:eastAsia="zh-CN"/>
        </w:rPr>
      </w:pPr>
      <w:r>
        <w:rPr>
          <w:lang w:eastAsia="zh-CN"/>
        </w:rPr>
        <w:t>4.3.</w:t>
      </w:r>
      <w:bookmarkStart w:id="225" w:name="_Toc369531541"/>
      <w:bookmarkStart w:id="226" w:name="_Toc19203"/>
      <w:bookmarkStart w:id="227" w:name="_Toc247513977"/>
      <w:bookmarkStart w:id="228" w:name="_Toc152045553"/>
      <w:bookmarkStart w:id="229" w:name="_Toc384308235"/>
      <w:bookmarkStart w:id="230" w:name="_Toc247527578"/>
      <w:bookmarkStart w:id="231" w:name="_Toc300834974"/>
      <w:bookmarkStart w:id="232" w:name="_Toc352691497"/>
      <w:bookmarkStart w:id="233" w:name="_Toc152042329"/>
      <w:bookmarkStart w:id="234" w:name="_Toc361508610"/>
      <w:bookmarkStart w:id="235" w:name="_Toc144974521"/>
      <w:r>
        <w:rPr>
          <w:lang w:eastAsia="zh-CN"/>
        </w:rPr>
        <w:t>4 修改的内容为投标</w:t>
      </w:r>
      <w:bookmarkEnd w:id="225"/>
      <w:bookmarkEnd w:id="226"/>
      <w:bookmarkEnd w:id="227"/>
      <w:bookmarkEnd w:id="228"/>
      <w:bookmarkEnd w:id="229"/>
      <w:bookmarkEnd w:id="230"/>
      <w:bookmarkEnd w:id="231"/>
      <w:bookmarkEnd w:id="232"/>
      <w:bookmarkEnd w:id="233"/>
      <w:bookmarkEnd w:id="234"/>
      <w:bookmarkEnd w:id="235"/>
      <w:r>
        <w:rPr>
          <w:lang w:eastAsia="zh-CN"/>
        </w:rPr>
        <w:t>文件的组成部分</w:t>
      </w:r>
      <w:r>
        <w:rPr>
          <w:rFonts w:hint="eastAsia"/>
          <w:lang w:eastAsia="zh-CN"/>
        </w:rPr>
        <w:t>。</w:t>
      </w:r>
    </w:p>
    <w:p>
      <w:pPr>
        <w:pStyle w:val="55"/>
        <w:rPr>
          <w:rFonts w:hint="eastAsia" w:hAnsi="方正黑体简体" w:cs="方正黑体简体"/>
          <w:lang w:eastAsia="zh-CN"/>
        </w:rPr>
      </w:pPr>
      <w:bookmarkStart w:id="236" w:name="_Toc11609433"/>
      <w:bookmarkStart w:id="237" w:name="_Toc107578566"/>
      <w:r>
        <w:rPr>
          <w:rFonts w:hint="eastAsia" w:hAnsi="方正黑体简体" w:cs="方正黑体简体"/>
          <w:lang w:eastAsia="zh-CN"/>
        </w:rPr>
        <w:t>5. 开标</w:t>
      </w:r>
      <w:bookmarkEnd w:id="236"/>
      <w:bookmarkEnd w:id="237"/>
    </w:p>
    <w:p>
      <w:pPr>
        <w:pStyle w:val="45"/>
        <w:rPr>
          <w:rFonts w:hint="eastAsia" w:hAnsi="方正黑体简体" w:cs="方正黑体简体"/>
          <w:lang w:eastAsia="zh-CN"/>
        </w:rPr>
      </w:pPr>
      <w:bookmarkStart w:id="238" w:name="_Toc11609435"/>
      <w:bookmarkStart w:id="239" w:name="_Toc107578567"/>
      <w:r>
        <w:rPr>
          <w:rFonts w:hint="eastAsia" w:hAnsi="方正黑体简体" w:cs="方正黑体简体"/>
          <w:lang w:eastAsia="zh-CN"/>
        </w:rPr>
        <w:t>5.1 开标时间和地点</w:t>
      </w:r>
      <w:bookmarkEnd w:id="238"/>
      <w:bookmarkEnd w:id="239"/>
    </w:p>
    <w:p>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pPr>
        <w:pStyle w:val="45"/>
        <w:rPr>
          <w:rFonts w:hint="eastAsia" w:hAnsi="方正黑体简体" w:cs="方正黑体简体"/>
          <w:lang w:eastAsia="zh-CN"/>
        </w:rPr>
      </w:pPr>
      <w:bookmarkStart w:id="240" w:name="_Toc107578568"/>
      <w:bookmarkStart w:id="241" w:name="_Toc11609436"/>
      <w:r>
        <w:rPr>
          <w:rFonts w:hint="eastAsia" w:hAnsi="方正黑体简体" w:cs="方正黑体简体"/>
          <w:lang w:eastAsia="zh-CN"/>
        </w:rPr>
        <w:t>5.2 开标程序</w:t>
      </w:r>
      <w:bookmarkEnd w:id="240"/>
      <w:bookmarkEnd w:id="241"/>
    </w:p>
    <w:p>
      <w:pPr>
        <w:pStyle w:val="106"/>
        <w:ind w:firstLine="444"/>
        <w:rPr>
          <w:rFonts w:hint="eastAsia"/>
          <w:lang w:eastAsia="zh-CN"/>
        </w:rPr>
      </w:pPr>
      <w:bookmarkStart w:id="242" w:name="_Toc11609437"/>
      <w:r>
        <w:rPr>
          <w:rFonts w:hint="eastAsia"/>
          <w:lang w:eastAsia="zh-CN"/>
        </w:rPr>
        <w:t>网上开标：中国石油招标投标网</w:t>
      </w:r>
    </w:p>
    <w:p>
      <w:pPr>
        <w:pStyle w:val="106"/>
        <w:ind w:firstLine="444"/>
        <w:rPr>
          <w:lang w:eastAsia="zh-CN"/>
        </w:rPr>
      </w:pPr>
      <w:r>
        <w:rPr>
          <w:lang w:eastAsia="zh-CN"/>
        </w:rPr>
        <w:t>1</w:t>
      </w:r>
      <w:r>
        <w:rPr>
          <w:rFonts w:hint="eastAsia"/>
          <w:lang w:eastAsia="zh-CN"/>
        </w:rPr>
        <w:t>）若招标人组织现场开标，可邀请投标人至现场进行开标过程的参与和监督。</w:t>
      </w:r>
    </w:p>
    <w:p>
      <w:pPr>
        <w:pStyle w:val="106"/>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pPr>
        <w:pStyle w:val="106"/>
        <w:ind w:firstLine="444"/>
        <w:rPr>
          <w:lang w:eastAsia="zh-CN"/>
        </w:rPr>
      </w:pPr>
      <w:r>
        <w:rPr>
          <w:lang w:eastAsia="zh-CN"/>
        </w:rPr>
        <w:t>3</w:t>
      </w:r>
      <w:r>
        <w:rPr>
          <w:rFonts w:hint="eastAsia"/>
          <w:lang w:eastAsia="zh-CN"/>
        </w:rPr>
        <w:t>）开标大厅按项目设置，同一项目的多个标包在同一开标大厅进行开标。</w:t>
      </w:r>
    </w:p>
    <w:p>
      <w:pPr>
        <w:pStyle w:val="106"/>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pPr>
        <w:pStyle w:val="106"/>
        <w:ind w:firstLine="444"/>
        <w:rPr>
          <w:lang w:eastAsia="zh-CN"/>
        </w:rPr>
      </w:pPr>
      <w:r>
        <w:rPr>
          <w:lang w:eastAsia="zh-CN"/>
        </w:rPr>
        <w:t>5</w:t>
      </w:r>
      <w:r>
        <w:rPr>
          <w:rFonts w:hint="eastAsia"/>
          <w:lang w:eastAsia="zh-CN"/>
        </w:rPr>
        <w:t>）开标时间到达后，开标主持人进行投标文件的解密操作。</w:t>
      </w:r>
    </w:p>
    <w:p>
      <w:pPr>
        <w:pStyle w:val="106"/>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pPr>
        <w:pStyle w:val="106"/>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pPr>
        <w:pStyle w:val="106"/>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pPr>
        <w:pStyle w:val="45"/>
        <w:rPr>
          <w:rFonts w:hint="eastAsia" w:hAnsi="方正黑体简体" w:cs="方正黑体简体"/>
          <w:lang w:eastAsia="zh-CN"/>
        </w:rPr>
      </w:pPr>
      <w:bookmarkStart w:id="243" w:name="_Toc107578569"/>
      <w:r>
        <w:rPr>
          <w:rFonts w:hint="eastAsia" w:hAnsi="方正黑体简体" w:cs="方正黑体简体"/>
          <w:lang w:eastAsia="zh-CN"/>
        </w:rPr>
        <w:t>5.3 开标异议</w:t>
      </w:r>
      <w:bookmarkEnd w:id="242"/>
      <w:bookmarkEnd w:id="243"/>
    </w:p>
    <w:p>
      <w:pPr>
        <w:ind w:firstLine="444"/>
        <w:rPr>
          <w:lang w:eastAsia="zh-CN"/>
        </w:rPr>
      </w:pPr>
      <w:r>
        <w:rPr>
          <w:lang w:eastAsia="zh-CN"/>
        </w:rPr>
        <w:t>投标人对开标有异议的，应当在开标现场提出，招标人当场作出答复，并制作记录。</w:t>
      </w:r>
    </w:p>
    <w:p>
      <w:pPr>
        <w:pStyle w:val="55"/>
        <w:rPr>
          <w:rFonts w:hint="eastAsia" w:hAnsi="方正黑体简体" w:cs="方正黑体简体"/>
          <w:lang w:eastAsia="zh-CN"/>
        </w:rPr>
      </w:pPr>
      <w:bookmarkStart w:id="244" w:name="_Toc11609438"/>
      <w:bookmarkStart w:id="245" w:name="_Toc107578570"/>
      <w:r>
        <w:rPr>
          <w:rFonts w:hint="eastAsia" w:hAnsi="方正黑体简体" w:cs="方正黑体简体"/>
          <w:lang w:eastAsia="zh-CN"/>
        </w:rPr>
        <w:t>6. 评标</w:t>
      </w:r>
      <w:bookmarkEnd w:id="244"/>
      <w:bookmarkEnd w:id="245"/>
    </w:p>
    <w:p>
      <w:pPr>
        <w:pStyle w:val="45"/>
        <w:rPr>
          <w:rFonts w:hint="eastAsia" w:hAnsi="方正黑体简体" w:cs="方正黑体简体"/>
          <w:lang w:eastAsia="zh-CN"/>
        </w:rPr>
      </w:pPr>
      <w:bookmarkStart w:id="246" w:name="_Toc11609439"/>
      <w:bookmarkStart w:id="247" w:name="_Toc107578571"/>
      <w:r>
        <w:rPr>
          <w:rFonts w:hint="eastAsia" w:hAnsi="方正黑体简体" w:cs="方正黑体简体"/>
          <w:lang w:eastAsia="zh-CN"/>
        </w:rPr>
        <w:t>6.1 评标委员会</w:t>
      </w:r>
      <w:bookmarkEnd w:id="246"/>
      <w:bookmarkEnd w:id="247"/>
    </w:p>
    <w:p>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44"/>
        <w:rPr>
          <w:lang w:eastAsia="zh-CN"/>
        </w:rPr>
      </w:pPr>
      <w:r>
        <w:rPr>
          <w:lang w:eastAsia="zh-CN"/>
        </w:rPr>
        <w:t>6.1.2 评标委员会成员有下列情形之一的，应当回避：</w:t>
      </w:r>
    </w:p>
    <w:p>
      <w:pPr>
        <w:ind w:firstLine="444"/>
        <w:rPr>
          <w:lang w:eastAsia="zh-CN"/>
        </w:rPr>
      </w:pPr>
      <w:r>
        <w:rPr>
          <w:lang w:eastAsia="zh-CN"/>
        </w:rPr>
        <w:t>（1）投标人或投标人主要负责人的近亲属；</w:t>
      </w:r>
    </w:p>
    <w:p>
      <w:pPr>
        <w:ind w:firstLine="444"/>
        <w:rPr>
          <w:lang w:eastAsia="zh-CN"/>
        </w:rPr>
      </w:pPr>
      <w:r>
        <w:rPr>
          <w:lang w:eastAsia="zh-CN"/>
        </w:rPr>
        <w:t>（2）项目主管部门或者行政监督部门的人员；</w:t>
      </w:r>
    </w:p>
    <w:p>
      <w:pPr>
        <w:ind w:firstLine="444"/>
        <w:rPr>
          <w:lang w:eastAsia="zh-CN"/>
        </w:rPr>
      </w:pPr>
      <w:r>
        <w:rPr>
          <w:lang w:eastAsia="zh-CN"/>
        </w:rPr>
        <w:t>（3）与投标人有经济利益关系，可能影响对投标公正评审的；</w:t>
      </w:r>
    </w:p>
    <w:p>
      <w:pPr>
        <w:ind w:firstLine="444"/>
        <w:rPr>
          <w:lang w:eastAsia="zh-CN"/>
        </w:rPr>
      </w:pPr>
      <w:r>
        <w:rPr>
          <w:lang w:eastAsia="zh-CN"/>
        </w:rPr>
        <w:t>（4）曾因在招标、评</w:t>
      </w:r>
      <w:bookmarkStart w:id="248" w:name="_Toc152042331"/>
      <w:bookmarkStart w:id="249" w:name="_Toc247513979"/>
      <w:bookmarkStart w:id="250" w:name="_Toc361508612"/>
      <w:bookmarkStart w:id="251" w:name="_Toc369531543"/>
      <w:bookmarkStart w:id="252" w:name="_Toc247527580"/>
      <w:bookmarkStart w:id="253" w:name="_Toc6230"/>
      <w:bookmarkStart w:id="254" w:name="_Toc152045555"/>
      <w:bookmarkStart w:id="255" w:name="_Toc300834976"/>
      <w:bookmarkStart w:id="256" w:name="_Toc352691499"/>
      <w:bookmarkStart w:id="257" w:name="_Toc384308237"/>
      <w:bookmarkStart w:id="258" w:name="_Toc144974523"/>
      <w:r>
        <w:rPr>
          <w:lang w:eastAsia="zh-CN"/>
        </w:rPr>
        <w:t>标以及其他</w:t>
      </w:r>
      <w:bookmarkEnd w:id="248"/>
      <w:bookmarkEnd w:id="249"/>
      <w:bookmarkEnd w:id="250"/>
      <w:bookmarkEnd w:id="251"/>
      <w:bookmarkEnd w:id="252"/>
      <w:bookmarkEnd w:id="253"/>
      <w:bookmarkEnd w:id="254"/>
      <w:bookmarkEnd w:id="255"/>
      <w:bookmarkEnd w:id="256"/>
      <w:bookmarkEnd w:id="257"/>
      <w:bookmarkEnd w:id="258"/>
      <w:r>
        <w:rPr>
          <w:lang w:eastAsia="zh-CN"/>
        </w:rPr>
        <w:t>与</w:t>
      </w:r>
      <w:bookmarkStart w:id="259" w:name="_Toc247527581"/>
      <w:bookmarkStart w:id="260" w:name="_Toc352691500"/>
      <w:bookmarkStart w:id="261" w:name="_Toc17703"/>
      <w:bookmarkStart w:id="262" w:name="_Toc152045556"/>
      <w:bookmarkStart w:id="263" w:name="_Toc384308238"/>
      <w:bookmarkStart w:id="264" w:name="_Toc247513980"/>
      <w:bookmarkStart w:id="265" w:name="_Toc369531544"/>
      <w:bookmarkStart w:id="266" w:name="_Toc144974524"/>
      <w:bookmarkStart w:id="267" w:name="_Toc152042332"/>
      <w:bookmarkStart w:id="268" w:name="_Toc300834977"/>
      <w:bookmarkStart w:id="269" w:name="_Toc361508613"/>
      <w:r>
        <w:rPr>
          <w:lang w:eastAsia="zh-CN"/>
        </w:rPr>
        <w:t>招标投标有关活动中从事违法行</w:t>
      </w:r>
      <w:bookmarkEnd w:id="259"/>
      <w:bookmarkEnd w:id="260"/>
      <w:bookmarkEnd w:id="261"/>
      <w:bookmarkEnd w:id="262"/>
      <w:bookmarkEnd w:id="263"/>
      <w:bookmarkEnd w:id="264"/>
      <w:bookmarkEnd w:id="265"/>
      <w:bookmarkEnd w:id="266"/>
      <w:bookmarkEnd w:id="267"/>
      <w:bookmarkEnd w:id="268"/>
      <w:bookmarkEnd w:id="269"/>
      <w:r>
        <w:rPr>
          <w:lang w:eastAsia="zh-CN"/>
        </w:rPr>
        <w:t>为而受过行政处罚或刑事处罚的；</w:t>
      </w:r>
    </w:p>
    <w:p>
      <w:pPr>
        <w:ind w:firstLine="444"/>
        <w:rPr>
          <w:lang w:eastAsia="zh-CN"/>
        </w:rPr>
      </w:pPr>
      <w:r>
        <w:rPr>
          <w:lang w:eastAsia="zh-CN"/>
        </w:rPr>
        <w:t>（5）与投标人有其他利害关系。</w:t>
      </w:r>
    </w:p>
    <w:p>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5"/>
        <w:rPr>
          <w:rFonts w:hint="eastAsia" w:hAnsi="方正黑体简体" w:cs="方正黑体简体"/>
          <w:lang w:eastAsia="zh-CN"/>
        </w:rPr>
      </w:pPr>
      <w:bookmarkStart w:id="270" w:name="_Toc11609440"/>
      <w:bookmarkStart w:id="271" w:name="_Toc107578572"/>
      <w:r>
        <w:rPr>
          <w:rFonts w:hint="eastAsia" w:hAnsi="方正黑体简体" w:cs="方正黑体简体"/>
          <w:lang w:eastAsia="zh-CN"/>
        </w:rPr>
        <w:t>6.2 评标原则</w:t>
      </w:r>
      <w:bookmarkEnd w:id="270"/>
      <w:bookmarkEnd w:id="271"/>
    </w:p>
    <w:p>
      <w:pPr>
        <w:ind w:firstLine="444"/>
        <w:rPr>
          <w:lang w:eastAsia="zh-CN"/>
        </w:rPr>
      </w:pPr>
      <w:r>
        <w:rPr>
          <w:lang w:eastAsia="zh-CN"/>
        </w:rPr>
        <w:t>评标活动遵循公平、公正、科学和择优的原</w:t>
      </w:r>
      <w:bookmarkStart w:id="272" w:name="_Toc361508614"/>
      <w:bookmarkStart w:id="273" w:name="_Toc300834978"/>
      <w:bookmarkStart w:id="274" w:name="_Toc352691501"/>
      <w:bookmarkStart w:id="275" w:name="_Toc369531545"/>
      <w:bookmarkStart w:id="276" w:name="_Toc144974525"/>
      <w:bookmarkStart w:id="277" w:name="_Toc152042333"/>
      <w:bookmarkStart w:id="278" w:name="_Toc384308239"/>
      <w:bookmarkStart w:id="279" w:name="_Toc247513981"/>
      <w:bookmarkStart w:id="280" w:name="_Toc247527582"/>
      <w:bookmarkStart w:id="281" w:name="_Toc18949"/>
      <w:bookmarkStart w:id="282" w:name="_Toc152045557"/>
      <w:r>
        <w:rPr>
          <w:lang w:eastAsia="zh-CN"/>
        </w:rPr>
        <w:t>则。</w:t>
      </w:r>
    </w:p>
    <w:p>
      <w:pPr>
        <w:pStyle w:val="45"/>
        <w:rPr>
          <w:rFonts w:hint="eastAsia" w:hAnsi="方正黑体简体" w:cs="方正黑体简体"/>
          <w:lang w:eastAsia="zh-CN"/>
        </w:rPr>
      </w:pPr>
      <w:bookmarkStart w:id="283" w:name="_Toc107578573"/>
      <w:bookmarkStart w:id="284" w:name="_Toc11609441"/>
      <w:r>
        <w:rPr>
          <w:rFonts w:hint="eastAsia" w:hAnsi="方正黑体简体" w:cs="方正黑体简体"/>
          <w:lang w:eastAsia="zh-CN"/>
        </w:rPr>
        <w:t>6.3 评标</w:t>
      </w:r>
      <w:bookmarkEnd w:id="283"/>
      <w:bookmarkEnd w:id="284"/>
    </w:p>
    <w:p>
      <w:pPr>
        <w:ind w:firstLine="444"/>
        <w:rPr>
          <w:lang w:eastAsia="zh-CN"/>
        </w:rPr>
      </w:pPr>
      <w:r>
        <w:rPr>
          <w:lang w:eastAsia="zh-CN"/>
        </w:rPr>
        <w:t>6</w:t>
      </w:r>
      <w:bookmarkEnd w:id="272"/>
      <w:bookmarkEnd w:id="273"/>
      <w:bookmarkEnd w:id="274"/>
      <w:bookmarkEnd w:id="275"/>
      <w:bookmarkEnd w:id="276"/>
      <w:bookmarkEnd w:id="277"/>
      <w:bookmarkEnd w:id="278"/>
      <w:bookmarkEnd w:id="279"/>
      <w:bookmarkEnd w:id="280"/>
      <w:bookmarkEnd w:id="281"/>
      <w:bookmarkEnd w:id="282"/>
      <w:r>
        <w:rPr>
          <w:lang w:eastAsia="zh-CN"/>
        </w:rPr>
        <w:t>.3.1 评标委员会按照第三章“评标办法”规定的方法、评审因素、标准和程序对投标文件进行评审。第三章“评标办法”没有规定的方法、评审因素和标准，不作为评标依据。</w:t>
      </w:r>
    </w:p>
    <w:p>
      <w:pPr>
        <w:ind w:firstLine="444"/>
        <w:rPr>
          <w:lang w:eastAsia="zh-CN"/>
        </w:rPr>
      </w:pPr>
      <w:r>
        <w:rPr>
          <w:lang w:eastAsia="zh-CN"/>
        </w:rPr>
        <w:t>6.3.2 评标完成后，评标委员会应当向招标人提交书面评标报告和中标候选人名单。评标委员会推荐中标</w:t>
      </w:r>
      <w:bookmarkStart w:id="285" w:name="_Toc300834979"/>
      <w:bookmarkStart w:id="286" w:name="_Toc144974526"/>
      <w:bookmarkStart w:id="287" w:name="_Toc247513982"/>
      <w:bookmarkStart w:id="288" w:name="_Toc369531546"/>
      <w:bookmarkStart w:id="289" w:name="_Toc384308240"/>
      <w:bookmarkStart w:id="290" w:name="_Toc361508615"/>
      <w:bookmarkStart w:id="291" w:name="_Toc152045558"/>
      <w:bookmarkStart w:id="292" w:name="_Toc12259"/>
      <w:bookmarkStart w:id="293" w:name="_Toc152042334"/>
      <w:bookmarkStart w:id="294" w:name="_Toc247527583"/>
      <w:bookmarkStart w:id="295" w:name="_Toc352691502"/>
      <w:r>
        <w:rPr>
          <w:lang w:eastAsia="zh-CN"/>
        </w:rPr>
        <w:t>候选人的人数见投标人须知前附</w:t>
      </w:r>
      <w:bookmarkEnd w:id="285"/>
      <w:bookmarkEnd w:id="286"/>
      <w:bookmarkEnd w:id="287"/>
      <w:bookmarkEnd w:id="288"/>
      <w:bookmarkEnd w:id="289"/>
      <w:bookmarkEnd w:id="290"/>
      <w:bookmarkEnd w:id="291"/>
      <w:bookmarkEnd w:id="292"/>
      <w:bookmarkEnd w:id="293"/>
      <w:bookmarkEnd w:id="294"/>
      <w:bookmarkEnd w:id="295"/>
      <w:r>
        <w:rPr>
          <w:lang w:eastAsia="zh-CN"/>
        </w:rPr>
        <w:t>表。</w:t>
      </w:r>
    </w:p>
    <w:p>
      <w:pPr>
        <w:pStyle w:val="55"/>
        <w:rPr>
          <w:rFonts w:hint="eastAsia" w:hAnsi="方正黑体简体" w:cs="方正黑体简体"/>
          <w:lang w:eastAsia="zh-CN"/>
        </w:rPr>
      </w:pPr>
      <w:bookmarkStart w:id="296" w:name="_Toc11609442"/>
      <w:bookmarkStart w:id="297" w:name="_Toc107578574"/>
      <w:r>
        <w:rPr>
          <w:rFonts w:hint="eastAsia" w:hAnsi="方正黑体简体" w:cs="方正黑体简体"/>
          <w:lang w:eastAsia="zh-CN"/>
        </w:rPr>
        <w:t>7. 合同授予</w:t>
      </w:r>
      <w:bookmarkEnd w:id="296"/>
      <w:bookmarkEnd w:id="297"/>
    </w:p>
    <w:p>
      <w:pPr>
        <w:pStyle w:val="45"/>
        <w:rPr>
          <w:rFonts w:hint="eastAsia" w:hAnsi="方正黑体简体" w:cs="方正黑体简体"/>
          <w:lang w:eastAsia="zh-CN"/>
        </w:rPr>
      </w:pPr>
      <w:bookmarkStart w:id="298" w:name="_Toc107578575"/>
      <w:bookmarkStart w:id="299" w:name="_Toc11609443"/>
      <w:r>
        <w:rPr>
          <w:rFonts w:hint="eastAsia" w:hAnsi="方正黑体简体" w:cs="方正黑体简体"/>
          <w:lang w:eastAsia="zh-CN"/>
        </w:rPr>
        <w:t>7.1 中标候选人公示</w:t>
      </w:r>
      <w:bookmarkEnd w:id="298"/>
      <w:bookmarkEnd w:id="299"/>
    </w:p>
    <w:p>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pPr>
        <w:pStyle w:val="45"/>
        <w:rPr>
          <w:rFonts w:hint="eastAsia" w:hAnsi="方正黑体简体" w:cs="方正黑体简体"/>
          <w:lang w:eastAsia="zh-CN"/>
        </w:rPr>
      </w:pPr>
      <w:bookmarkStart w:id="300" w:name="_Toc11609444"/>
      <w:bookmarkStart w:id="301" w:name="_Toc107578576"/>
      <w:r>
        <w:rPr>
          <w:rFonts w:hint="eastAsia" w:hAnsi="方正黑体简体" w:cs="方正黑体简体"/>
          <w:lang w:eastAsia="zh-CN"/>
        </w:rPr>
        <w:t>7.2 评标结果异议</w:t>
      </w:r>
      <w:bookmarkEnd w:id="300"/>
      <w:bookmarkEnd w:id="301"/>
    </w:p>
    <w:p>
      <w:pPr>
        <w:ind w:firstLine="444"/>
        <w:rPr>
          <w:lang w:eastAsia="zh-CN"/>
        </w:rPr>
      </w:pPr>
      <w:r>
        <w:rPr>
          <w:lang w:eastAsia="zh-CN"/>
        </w:rPr>
        <w:t>投标人或者其他利</w:t>
      </w:r>
      <w:bookmarkStart w:id="302" w:name="_Toc152042337"/>
      <w:bookmarkStart w:id="303" w:name="_Toc144974529"/>
      <w:bookmarkStart w:id="304" w:name="_Toc300834982"/>
      <w:bookmarkStart w:id="305" w:name="_Toc361508618"/>
      <w:bookmarkStart w:id="306" w:name="_Toc384308243"/>
      <w:bookmarkStart w:id="307" w:name="_Toc369531549"/>
      <w:bookmarkStart w:id="308" w:name="_Toc352691505"/>
      <w:bookmarkStart w:id="309" w:name="_Toc152045561"/>
      <w:bookmarkStart w:id="310" w:name="_Toc247513985"/>
      <w:bookmarkStart w:id="311" w:name="_Toc30095"/>
      <w:bookmarkStart w:id="312" w:name="_Toc247527586"/>
      <w:r>
        <w:rPr>
          <w:lang w:eastAsia="zh-CN"/>
        </w:rPr>
        <w:t>害关系人对评标结</w:t>
      </w:r>
      <w:bookmarkEnd w:id="302"/>
      <w:bookmarkEnd w:id="303"/>
      <w:bookmarkEnd w:id="304"/>
      <w:bookmarkEnd w:id="305"/>
      <w:bookmarkEnd w:id="306"/>
      <w:bookmarkEnd w:id="307"/>
      <w:bookmarkEnd w:id="308"/>
      <w:bookmarkEnd w:id="309"/>
      <w:bookmarkEnd w:id="310"/>
      <w:bookmarkEnd w:id="311"/>
      <w:bookmarkEnd w:id="312"/>
      <w:r>
        <w:rPr>
          <w:lang w:eastAsia="zh-CN"/>
        </w:rPr>
        <w:t>果有异议的，应当在中标候选人公示期间提出。招标人将在收到异议之日起3日内作出答复；作出答复前，将暂停招标投标活动。</w:t>
      </w:r>
    </w:p>
    <w:p>
      <w:pPr>
        <w:pStyle w:val="45"/>
        <w:rPr>
          <w:rFonts w:hint="eastAsia" w:hAnsi="方正黑体简体" w:cs="方正黑体简体"/>
          <w:lang w:eastAsia="zh-CN"/>
        </w:rPr>
      </w:pPr>
      <w:bookmarkStart w:id="313" w:name="_Toc11609445"/>
      <w:bookmarkStart w:id="314" w:name="_Toc107578577"/>
      <w:r>
        <w:rPr>
          <w:rFonts w:hint="eastAsia" w:hAnsi="方正黑体简体" w:cs="方正黑体简体"/>
          <w:lang w:eastAsia="zh-CN"/>
        </w:rPr>
        <w:t>7.3 中标候选人履约能力审查</w:t>
      </w:r>
      <w:bookmarkEnd w:id="313"/>
      <w:bookmarkEnd w:id="314"/>
    </w:p>
    <w:p>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45"/>
        <w:rPr>
          <w:rFonts w:hint="eastAsia" w:hAnsi="方正黑体简体" w:cs="方正黑体简体"/>
          <w:lang w:eastAsia="zh-CN"/>
        </w:rPr>
      </w:pPr>
      <w:bookmarkStart w:id="315" w:name="_Toc11609446"/>
      <w:bookmarkStart w:id="316" w:name="_Toc107578578"/>
      <w:r>
        <w:rPr>
          <w:rFonts w:hint="eastAsia" w:hAnsi="方正黑体简体" w:cs="方正黑体简体"/>
          <w:lang w:eastAsia="zh-CN"/>
        </w:rPr>
        <w:t>7.4 定标</w:t>
      </w:r>
      <w:bookmarkEnd w:id="315"/>
      <w:bookmarkEnd w:id="316"/>
    </w:p>
    <w:p>
      <w:pPr>
        <w:ind w:firstLine="444"/>
        <w:rPr>
          <w:lang w:eastAsia="zh-CN"/>
        </w:rPr>
      </w:pPr>
      <w:r>
        <w:rPr>
          <w:lang w:eastAsia="zh-CN"/>
        </w:rPr>
        <w:t>按照投标人须知前附表的规定，招标人授权的评标委员会依法确定中标人。</w:t>
      </w:r>
    </w:p>
    <w:p>
      <w:pPr>
        <w:pStyle w:val="45"/>
        <w:rPr>
          <w:rFonts w:hint="eastAsia" w:hAnsi="方正黑体简体" w:cs="方正黑体简体"/>
          <w:lang w:eastAsia="zh-CN"/>
        </w:rPr>
      </w:pPr>
      <w:bookmarkStart w:id="317" w:name="_Toc107578579"/>
      <w:bookmarkStart w:id="318" w:name="_Toc11609447"/>
      <w:r>
        <w:rPr>
          <w:rFonts w:hint="eastAsia" w:hAnsi="方正黑体简体" w:cs="方正黑体简体"/>
          <w:lang w:eastAsia="zh-CN"/>
        </w:rPr>
        <w:t>7.5 中标通知</w:t>
      </w:r>
      <w:bookmarkEnd w:id="317"/>
      <w:bookmarkEnd w:id="318"/>
    </w:p>
    <w:p>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9" w:name="_Toc384308244"/>
      <w:bookmarkStart w:id="320" w:name="_Toc5668"/>
      <w:bookmarkStart w:id="321" w:name="_Toc300834983"/>
      <w:bookmarkStart w:id="322" w:name="_Toc352691506"/>
      <w:bookmarkStart w:id="323" w:name="_Toc361508619"/>
      <w:bookmarkStart w:id="324" w:name="_Toc369531550"/>
      <w:r>
        <w:rPr>
          <w:lang w:eastAsia="zh-CN"/>
        </w:rPr>
        <w:t>通知书，同时将中</w:t>
      </w:r>
      <w:bookmarkEnd w:id="319"/>
      <w:bookmarkEnd w:id="320"/>
      <w:bookmarkEnd w:id="321"/>
      <w:bookmarkEnd w:id="322"/>
      <w:bookmarkEnd w:id="323"/>
      <w:bookmarkEnd w:id="324"/>
      <w:r>
        <w:rPr>
          <w:lang w:eastAsia="zh-CN"/>
        </w:rPr>
        <w:t>标结果通知未中标的投标人。</w:t>
      </w:r>
    </w:p>
    <w:p>
      <w:pPr>
        <w:pStyle w:val="45"/>
        <w:rPr>
          <w:rFonts w:hint="eastAsia" w:hAnsi="方正黑体简体" w:cs="方正黑体简体"/>
          <w:lang w:eastAsia="zh-CN"/>
        </w:rPr>
      </w:pPr>
      <w:bookmarkStart w:id="325" w:name="_Toc11609448"/>
      <w:bookmarkStart w:id="326" w:name="_Toc107578580"/>
      <w:r>
        <w:rPr>
          <w:rFonts w:hint="eastAsia" w:hAnsi="方正黑体简体" w:cs="方正黑体简体"/>
          <w:lang w:eastAsia="zh-CN"/>
        </w:rPr>
        <w:t>7.6 履约保证金</w:t>
      </w:r>
      <w:bookmarkEnd w:id="325"/>
      <w:bookmarkEnd w:id="326"/>
    </w:p>
    <w:p>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pPr>
        <w:pStyle w:val="45"/>
        <w:rPr>
          <w:rFonts w:hint="eastAsia" w:hAnsi="方正黑体简体" w:cs="方正黑体简体"/>
          <w:lang w:eastAsia="zh-CN"/>
        </w:rPr>
      </w:pPr>
      <w:bookmarkStart w:id="327" w:name="_Toc11609449"/>
      <w:bookmarkStart w:id="328" w:name="_Toc107578581"/>
      <w:r>
        <w:rPr>
          <w:rFonts w:hint="eastAsia" w:hAnsi="方正黑体简体" w:cs="方正黑体简体"/>
          <w:lang w:eastAsia="zh-CN"/>
        </w:rPr>
        <w:t>7.7 签订合同</w:t>
      </w:r>
      <w:bookmarkEnd w:id="327"/>
      <w:bookmarkEnd w:id="328"/>
    </w:p>
    <w:p>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pPr>
        <w:pStyle w:val="55"/>
        <w:rPr>
          <w:rFonts w:hint="eastAsia" w:hAnsi="方正黑体简体" w:cs="方正黑体简体"/>
          <w:lang w:eastAsia="zh-CN"/>
        </w:rPr>
      </w:pPr>
      <w:bookmarkStart w:id="329" w:name="_Toc82525623"/>
      <w:bookmarkStart w:id="330" w:name="_Toc107578582"/>
      <w:bookmarkStart w:id="331" w:name="_Toc477134992"/>
      <w:bookmarkStart w:id="332" w:name="_Toc11609456"/>
      <w:r>
        <w:rPr>
          <w:rFonts w:hint="eastAsia" w:hAnsi="方正黑体简体" w:cs="方正黑体简体"/>
          <w:lang w:eastAsia="zh-CN"/>
        </w:rPr>
        <w:t>8.纪律和监督</w:t>
      </w:r>
      <w:bookmarkEnd w:id="329"/>
      <w:r>
        <w:rPr>
          <w:rFonts w:hint="eastAsia" w:hAnsi="方正黑体简体" w:cs="方正黑体简体"/>
          <w:lang w:eastAsia="zh-CN"/>
        </w:rPr>
        <w:t>（诚信要求）</w:t>
      </w:r>
      <w:bookmarkEnd w:id="330"/>
      <w:r>
        <w:rPr>
          <w:rFonts w:hint="eastAsia" w:hAnsi="方正黑体简体" w:cs="方正黑体简体"/>
          <w:lang w:eastAsia="zh-CN"/>
        </w:rPr>
        <w:t xml:space="preserve"> </w:t>
      </w:r>
    </w:p>
    <w:p>
      <w:pPr>
        <w:pStyle w:val="45"/>
        <w:rPr>
          <w:rFonts w:hint="eastAsia" w:hAnsi="方正黑体简体" w:cs="方正黑体简体"/>
          <w:lang w:eastAsia="zh-CN"/>
        </w:rPr>
      </w:pPr>
      <w:bookmarkStart w:id="333" w:name="_Toc107578583"/>
      <w:bookmarkStart w:id="334" w:name="_Toc82525624"/>
      <w:r>
        <w:rPr>
          <w:rFonts w:hint="eastAsia" w:hAnsi="方正黑体简体" w:cs="方正黑体简体"/>
          <w:lang w:eastAsia="zh-CN"/>
        </w:rPr>
        <w:t>8.1 对招标人的纪律要求</w:t>
      </w:r>
      <w:bookmarkEnd w:id="333"/>
      <w:bookmarkEnd w:id="334"/>
      <w:r>
        <w:rPr>
          <w:rFonts w:hint="eastAsia" w:hAnsi="方正黑体简体" w:cs="方正黑体简体"/>
          <w:lang w:eastAsia="zh-CN"/>
        </w:rPr>
        <w:t xml:space="preserve"> </w:t>
      </w:r>
    </w:p>
    <w:p>
      <w:pPr>
        <w:ind w:firstLine="444"/>
        <w:rPr>
          <w:rFonts w:hint="eastAsia"/>
          <w:lang w:eastAsia="zh-CN"/>
        </w:rPr>
      </w:pPr>
      <w:bookmarkStart w:id="335"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pPr>
        <w:pStyle w:val="45"/>
        <w:rPr>
          <w:rFonts w:hint="eastAsia"/>
          <w:lang w:eastAsia="zh-CN"/>
        </w:rPr>
      </w:pPr>
      <w:bookmarkStart w:id="336" w:name="_Toc107578584"/>
      <w:r>
        <w:rPr>
          <w:rFonts w:hint="eastAsia"/>
          <w:lang w:eastAsia="zh-CN"/>
        </w:rPr>
        <w:t>8.2 对投标人的纪律要求</w:t>
      </w:r>
      <w:bookmarkEnd w:id="335"/>
      <w:bookmarkEnd w:id="336"/>
      <w:r>
        <w:rPr>
          <w:rFonts w:hint="eastAsia"/>
          <w:lang w:eastAsia="zh-CN"/>
        </w:rPr>
        <w:t xml:space="preserve"> </w:t>
      </w:r>
    </w:p>
    <w:p>
      <w:pPr>
        <w:ind w:firstLine="444"/>
        <w:rPr>
          <w:rFonts w:hint="eastAsia"/>
          <w:lang w:eastAsia="zh-CN"/>
        </w:rPr>
      </w:pPr>
      <w:bookmarkStart w:id="337"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pPr>
        <w:ind w:firstLine="444"/>
        <w:rPr>
          <w:lang w:eastAsia="zh-CN"/>
        </w:rPr>
      </w:pPr>
      <w:r>
        <w:rPr>
          <w:rFonts w:hint="eastAsia"/>
          <w:lang w:eastAsia="zh-CN"/>
        </w:rPr>
        <w:t>8.2.5依法经营，公平竞争，不得采取虚假、诽谤、恶意投诉等违法或不正当手段损害、侵犯其他企业的正当权益。</w:t>
      </w:r>
    </w:p>
    <w:p>
      <w:pPr>
        <w:ind w:firstLine="444"/>
        <w:rPr>
          <w:lang w:eastAsia="zh-CN"/>
        </w:rPr>
      </w:pPr>
      <w:r>
        <w:rPr>
          <w:rFonts w:hint="eastAsia"/>
          <w:lang w:eastAsia="zh-CN"/>
        </w:rPr>
        <w:t>8.2.6对违法和不公正行为投诉时，应当保证投诉内容及相应证明材料的真实合法。</w:t>
      </w:r>
    </w:p>
    <w:p>
      <w:pPr>
        <w:pStyle w:val="45"/>
        <w:rPr>
          <w:rFonts w:hint="eastAsia"/>
          <w:lang w:eastAsia="zh-CN"/>
        </w:rPr>
      </w:pPr>
      <w:bookmarkStart w:id="338" w:name="_Toc107578585"/>
      <w:r>
        <w:rPr>
          <w:rFonts w:hint="eastAsia"/>
          <w:lang w:eastAsia="zh-CN"/>
        </w:rPr>
        <w:t>8.3 对评标委员会成员的纪律要求</w:t>
      </w:r>
      <w:bookmarkEnd w:id="337"/>
      <w:bookmarkEnd w:id="338"/>
      <w:r>
        <w:rPr>
          <w:rFonts w:hint="eastAsia"/>
          <w:lang w:eastAsia="zh-CN"/>
        </w:rPr>
        <w:t xml:space="preserve"> </w:t>
      </w:r>
    </w:p>
    <w:p>
      <w:pPr>
        <w:ind w:firstLine="444"/>
        <w:rPr>
          <w:rFonts w:hint="eastAsia"/>
          <w:lang w:eastAsia="zh-CN"/>
        </w:rPr>
      </w:pPr>
      <w:bookmarkStart w:id="339"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pPr>
        <w:pStyle w:val="45"/>
        <w:rPr>
          <w:rFonts w:hint="eastAsia"/>
          <w:lang w:eastAsia="zh-CN"/>
        </w:rPr>
      </w:pPr>
      <w:bookmarkStart w:id="340" w:name="_Toc107578586"/>
      <w:r>
        <w:rPr>
          <w:rFonts w:hint="eastAsia"/>
          <w:lang w:eastAsia="zh-CN"/>
        </w:rPr>
        <w:t>8.4 对与评标活动有关的工作人员的纪律要求</w:t>
      </w:r>
      <w:bookmarkEnd w:id="339"/>
      <w:bookmarkEnd w:id="340"/>
      <w:r>
        <w:rPr>
          <w:rFonts w:hint="eastAsia"/>
          <w:lang w:eastAsia="zh-CN"/>
        </w:rPr>
        <w:t xml:space="preserve"> </w:t>
      </w:r>
    </w:p>
    <w:p>
      <w:pPr>
        <w:ind w:firstLine="444"/>
        <w:rPr>
          <w:rFonts w:hint="eastAsia"/>
          <w:lang w:eastAsia="zh-CN"/>
        </w:rPr>
      </w:pPr>
      <w:bookmarkStart w:id="341"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pPr>
        <w:pStyle w:val="45"/>
        <w:rPr>
          <w:rFonts w:hint="eastAsia"/>
          <w:lang w:eastAsia="zh-CN"/>
        </w:rPr>
      </w:pPr>
      <w:bookmarkStart w:id="342" w:name="_Toc107578587"/>
      <w:r>
        <w:rPr>
          <w:rFonts w:hint="eastAsia"/>
          <w:lang w:eastAsia="zh-CN"/>
        </w:rPr>
        <w:t>8.5 投诉</w:t>
      </w:r>
      <w:bookmarkEnd w:id="341"/>
      <w:bookmarkEnd w:id="342"/>
      <w:r>
        <w:rPr>
          <w:rFonts w:hint="eastAsia"/>
          <w:lang w:eastAsia="zh-CN"/>
        </w:rPr>
        <w:t xml:space="preserve"> </w:t>
      </w:r>
    </w:p>
    <w:p>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pPr>
        <w:ind w:firstLine="444"/>
        <w:rPr>
          <w:rFonts w:hint="eastAsia" w:ascii="Times New Roman" w:hAnsi="Times New Roman"/>
          <w:lang w:eastAsia="zh-CN"/>
        </w:rPr>
      </w:pPr>
      <w:r>
        <w:rPr>
          <w:rFonts w:hint="eastAsia" w:ascii="Times New Roman" w:hAnsi="Times New Roman"/>
          <w:lang w:eastAsia="zh-CN"/>
        </w:rPr>
        <w:t>8.5.2 投标人或者其他利害关系人对招标文件、开标和评标结果提出投诉的，应当按照投标人须知第2.4款、第5.3款和第7.2款的规定先向招标人提出异议。异议答复期间不计算在第8.5.1项规定的期限内。</w:t>
      </w:r>
    </w:p>
    <w:p>
      <w:pPr>
        <w:pStyle w:val="55"/>
        <w:rPr>
          <w:rFonts w:hint="eastAsia" w:hAnsi="方正黑体简体" w:cs="方正黑体简体"/>
          <w:lang w:eastAsia="zh-CN"/>
        </w:rPr>
      </w:pPr>
      <w:bookmarkStart w:id="343" w:name="_Toc107578588"/>
      <w:r>
        <w:rPr>
          <w:rFonts w:hint="eastAsia" w:hAnsi="方正黑体简体" w:cs="方正黑体简体"/>
          <w:lang w:eastAsia="zh-CN"/>
        </w:rPr>
        <w:t>9. 是否采用电子招标投标</w:t>
      </w:r>
      <w:bookmarkEnd w:id="331"/>
      <w:bookmarkEnd w:id="332"/>
      <w:bookmarkEnd w:id="343"/>
    </w:p>
    <w:p>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pPr>
        <w:pStyle w:val="55"/>
        <w:rPr>
          <w:rFonts w:hint="eastAsia" w:hAnsi="方正黑体简体" w:cs="方正黑体简体"/>
          <w:lang w:eastAsia="zh-CN"/>
        </w:rPr>
      </w:pPr>
      <w:bookmarkStart w:id="344" w:name="_Toc11609457"/>
      <w:bookmarkStart w:id="345" w:name="_Toc107578589"/>
      <w:r>
        <w:rPr>
          <w:rFonts w:hint="eastAsia" w:hAnsi="方正黑体简体" w:cs="方正黑体简体"/>
          <w:lang w:eastAsia="zh-CN"/>
        </w:rPr>
        <w:t>10. 需要补充的其他内容</w:t>
      </w:r>
      <w:bookmarkEnd w:id="344"/>
      <w:bookmarkEnd w:id="345"/>
    </w:p>
    <w:p>
      <w:pPr>
        <w:ind w:firstLine="444"/>
        <w:rPr>
          <w:lang w:eastAsia="zh-CN"/>
        </w:rPr>
      </w:pPr>
      <w:r>
        <w:rPr>
          <w:lang w:eastAsia="zh-CN"/>
        </w:rPr>
        <w:t>需要补充的其他内容：见投标人须知前附表。</w:t>
      </w:r>
      <w:bookmarkStart w:id="346" w:name="_Toc11609458"/>
      <w:bookmarkStart w:id="347" w:name="_Toc530144996"/>
    </w:p>
    <w:p>
      <w:pPr>
        <w:pStyle w:val="77"/>
        <w:rPr>
          <w:rFonts w:hint="eastAsia"/>
          <w:lang w:eastAsia="zh-CN"/>
        </w:rPr>
      </w:pPr>
      <w:r>
        <w:rPr>
          <w:lang w:eastAsia="zh-CN"/>
        </w:rPr>
        <w:br w:type="page"/>
      </w:r>
      <w:bookmarkStart w:id="348" w:name="_Toc107578590"/>
      <w:r>
        <w:rPr>
          <w:lang w:eastAsia="zh-CN"/>
        </w:rPr>
        <w:t>附件</w:t>
      </w:r>
      <w:r>
        <w:rPr>
          <w:rFonts w:hint="eastAsia"/>
          <w:lang w:eastAsia="zh-CN"/>
        </w:rPr>
        <w:t>一</w:t>
      </w:r>
      <w:r>
        <w:rPr>
          <w:lang w:eastAsia="zh-CN"/>
        </w:rPr>
        <w:t>：问题澄清通知</w:t>
      </w:r>
      <w:bookmarkEnd w:id="346"/>
      <w:bookmarkEnd w:id="348"/>
    </w:p>
    <w:p>
      <w:pPr>
        <w:pStyle w:val="77"/>
        <w:ind w:firstLine="444"/>
        <w:rPr>
          <w:rFonts w:hint="eastAsia"/>
          <w:lang w:eastAsia="zh-CN"/>
        </w:rPr>
      </w:pPr>
    </w:p>
    <w:p>
      <w:pPr>
        <w:pStyle w:val="43"/>
        <w:rPr>
          <w:lang w:eastAsia="zh-CN"/>
        </w:rPr>
      </w:pPr>
      <w:r>
        <w:rPr>
          <w:lang w:eastAsia="zh-CN"/>
        </w:rPr>
        <w:t>问题澄清通知</w:t>
      </w:r>
    </w:p>
    <w:p>
      <w:pPr>
        <w:spacing w:line="440" w:lineRule="exact"/>
        <w:ind w:firstLine="444"/>
        <w:jc w:val="center"/>
        <w:rPr>
          <w:rFonts w:hint="eastAsia" w:ascii="Times New Roman" w:hAnsi="Times New Roman"/>
          <w:lang w:eastAsia="zh-CN"/>
        </w:rPr>
      </w:pPr>
      <w:r>
        <w:rPr>
          <w:rFonts w:ascii="Times New Roman" w:hAnsi="Times New Roman"/>
          <w:lang w:eastAsia="zh-CN"/>
        </w:rPr>
        <w:t>（编号：</w:t>
      </w:r>
      <w:r>
        <w:rPr>
          <w:rFonts w:ascii="Times New Roman" w:hAnsi="Times New Roman" w:eastAsia="黑体"/>
          <w:sz w:val="28"/>
          <w:u w:val="single"/>
          <w:lang w:eastAsia="zh-CN"/>
        </w:rPr>
        <w:t xml:space="preserve">       </w:t>
      </w:r>
      <w:r>
        <w:rPr>
          <w:rFonts w:ascii="Times New Roman" w:hAnsi="Times New Roman"/>
          <w:lang w:eastAsia="zh-CN"/>
        </w:rPr>
        <w:t>）</w:t>
      </w:r>
    </w:p>
    <w:p>
      <w:pPr>
        <w:spacing w:line="440" w:lineRule="exact"/>
        <w:ind w:firstLine="444"/>
        <w:jc w:val="center"/>
        <w:rPr>
          <w:rFonts w:ascii="Times New Roman" w:hAnsi="Times New Roman"/>
          <w:lang w:eastAsia="zh-CN"/>
        </w:rPr>
      </w:pPr>
    </w:p>
    <w:p>
      <w:pPr>
        <w:spacing w:line="440" w:lineRule="exact"/>
        <w:ind w:firstLine="0" w:firstLineChars="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pPr>
        <w:spacing w:line="440" w:lineRule="exact"/>
        <w:ind w:firstLine="444"/>
        <w:rPr>
          <w:rFonts w:ascii="Times New Roman" w:hAnsi="Times New Roman"/>
          <w:lang w:eastAsia="zh-CN"/>
        </w:rPr>
      </w:pPr>
    </w:p>
    <w:p>
      <w:pPr>
        <w:ind w:firstLine="444"/>
        <w:rPr>
          <w:lang w:eastAsia="zh-CN"/>
        </w:rPr>
      </w:pPr>
      <w:r>
        <w:rPr>
          <w:rFonts w:hint="eastAsia" w:ascii="Times New Roman" w:hAnsi="Times New Roman"/>
          <w:lang w:eastAsia="zh-CN"/>
        </w:rPr>
        <w:t xml:space="preserve"> </w:t>
      </w:r>
      <w:r>
        <w:rPr>
          <w:lang w:eastAsia="zh-CN"/>
        </w:rPr>
        <w:t>评标委员会对你方的投标文件进行了仔细的审查，现需你方对下列问题以书</w:t>
      </w:r>
      <w:bookmarkStart w:id="349" w:name="_Toc361508634"/>
      <w:bookmarkStart w:id="350" w:name="_Toc152042352"/>
      <w:bookmarkStart w:id="351" w:name="_Toc23050"/>
      <w:bookmarkStart w:id="352" w:name="_Toc144974544"/>
      <w:bookmarkStart w:id="353" w:name="_Toc384308260"/>
      <w:bookmarkStart w:id="354" w:name="_Toc247527601"/>
      <w:bookmarkStart w:id="355" w:name="_Toc247514000"/>
      <w:bookmarkStart w:id="356" w:name="_Toc300834996"/>
      <w:bookmarkStart w:id="357" w:name="_Toc152045576"/>
      <w:bookmarkStart w:id="358" w:name="_Toc369531565"/>
      <w:bookmarkStart w:id="359" w:name="_Toc352691521"/>
      <w:r>
        <w:rPr>
          <w:lang w:eastAsia="zh-CN"/>
        </w:rPr>
        <w:t>面形式予以澄清、说明或补正：</w:t>
      </w:r>
    </w:p>
    <w:bookmarkEnd w:id="349"/>
    <w:bookmarkEnd w:id="350"/>
    <w:bookmarkEnd w:id="351"/>
    <w:bookmarkEnd w:id="352"/>
    <w:bookmarkEnd w:id="353"/>
    <w:bookmarkEnd w:id="354"/>
    <w:bookmarkEnd w:id="355"/>
    <w:bookmarkEnd w:id="356"/>
    <w:bookmarkEnd w:id="357"/>
    <w:bookmarkEnd w:id="358"/>
    <w:bookmarkEnd w:id="359"/>
    <w:p>
      <w:pPr>
        <w:ind w:firstLine="444"/>
        <w:rPr>
          <w:lang w:eastAsia="zh-CN"/>
        </w:rPr>
      </w:pPr>
      <w:r>
        <w:rPr>
          <w:lang w:eastAsia="zh-CN"/>
        </w:rPr>
        <w:t xml:space="preserve">1. </w:t>
      </w:r>
    </w:p>
    <w:p>
      <w:pPr>
        <w:ind w:firstLine="444"/>
        <w:rPr>
          <w:lang w:eastAsia="zh-CN"/>
        </w:rPr>
      </w:pPr>
      <w:r>
        <w:rPr>
          <w:lang w:eastAsia="zh-CN"/>
        </w:rPr>
        <w:t xml:space="preserve">2. </w:t>
      </w:r>
    </w:p>
    <w:p>
      <w:pPr>
        <w:ind w:firstLine="444"/>
        <w:rPr>
          <w:rFonts w:hint="eastAsia"/>
          <w:lang w:eastAsia="zh-CN"/>
        </w:rPr>
      </w:pPr>
      <w:r>
        <w:rPr>
          <w:lang w:eastAsia="zh-CN"/>
        </w:rPr>
        <w:t xml:space="preserve">..... </w:t>
      </w:r>
    </w:p>
    <w:p>
      <w:pPr>
        <w:ind w:firstLine="444"/>
        <w:rPr>
          <w:rFonts w:hint="eastAsia"/>
          <w:lang w:eastAsia="zh-CN"/>
        </w:rPr>
      </w:pPr>
    </w:p>
    <w:p>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0" w:name="_Toc247514001"/>
      <w:bookmarkStart w:id="361" w:name="_Toc361508635"/>
      <w:bookmarkStart w:id="362" w:name="_Toc369531566"/>
      <w:bookmarkStart w:id="363" w:name="_Toc384308261"/>
      <w:bookmarkStart w:id="364" w:name="_Toc352691522"/>
      <w:bookmarkStart w:id="365" w:name="_Toc28385"/>
      <w:bookmarkStart w:id="366" w:name="_Toc152042353"/>
      <w:bookmarkStart w:id="367" w:name="_Toc300834997"/>
      <w:bookmarkStart w:id="368" w:name="_Toc144974545"/>
      <w:bookmarkStart w:id="369" w:name="_Toc152045577"/>
      <w:bookmarkStart w:id="370" w:name="_Toc247527602"/>
      <w:r>
        <w:rPr>
          <w:u w:val="single"/>
          <w:lang w:eastAsia="zh-CN"/>
        </w:rPr>
        <w:t xml:space="preserve">               </w:t>
      </w:r>
      <w:r>
        <w:rPr>
          <w:lang w:eastAsia="zh-CN"/>
        </w:rPr>
        <w:t>（详细地址）或传真至</w:t>
      </w:r>
      <w:bookmarkEnd w:id="360"/>
      <w:bookmarkEnd w:id="361"/>
      <w:bookmarkEnd w:id="362"/>
      <w:bookmarkEnd w:id="363"/>
      <w:bookmarkEnd w:id="364"/>
      <w:bookmarkEnd w:id="365"/>
      <w:bookmarkEnd w:id="366"/>
      <w:bookmarkEnd w:id="367"/>
      <w:bookmarkEnd w:id="368"/>
      <w:bookmarkEnd w:id="369"/>
      <w:bookmarkEnd w:id="370"/>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pPr>
        <w:ind w:firstLine="444"/>
        <w:rPr>
          <w:rFonts w:hint="eastAsia"/>
          <w:lang w:eastAsia="zh-CN"/>
        </w:rPr>
      </w:pPr>
    </w:p>
    <w:p>
      <w:pPr>
        <w:ind w:firstLine="444"/>
        <w:rPr>
          <w:rFonts w:hint="eastAsia"/>
          <w:lang w:eastAsia="zh-CN"/>
        </w:rPr>
      </w:pPr>
    </w:p>
    <w:p>
      <w:pPr>
        <w:ind w:firstLine="1887" w:firstLineChars="850"/>
        <w:jc w:val="right"/>
        <w:rPr>
          <w:lang w:eastAsia="zh-CN"/>
        </w:rPr>
      </w:pPr>
      <w:r>
        <w:rPr>
          <w:rFonts w:ascii="Times New Roman" w:hAnsi="Times New Roman"/>
          <w:lang w:eastAsia="zh-CN"/>
        </w:rPr>
        <w:t>评标委员会授权的招标人或招标机构：</w:t>
      </w:r>
      <w:r>
        <w:rPr>
          <w:rFonts w:ascii="Times New Roman" w:hAnsi="Times New Roman" w:eastAsia="黑体"/>
          <w:sz w:val="28"/>
          <w:u w:val="single"/>
          <w:lang w:eastAsia="zh-CN"/>
        </w:rPr>
        <w:t xml:space="preserve">      </w:t>
      </w:r>
      <w:r>
        <w:rPr>
          <w:rFonts w:ascii="Times New Roman" w:hAnsi="Times New Roman"/>
          <w:lang w:eastAsia="zh-CN"/>
        </w:rPr>
        <w:t>（签字或盖章）</w:t>
      </w:r>
      <w:bookmarkStart w:id="371" w:name="_Toc352691523"/>
      <w:bookmarkStart w:id="372" w:name="_Toc152045578"/>
      <w:bookmarkStart w:id="373" w:name="_Toc361508636"/>
      <w:bookmarkStart w:id="374" w:name="_Toc300834998"/>
      <w:bookmarkStart w:id="375" w:name="_Toc152042354"/>
      <w:bookmarkStart w:id="376" w:name="_Toc247514002"/>
      <w:bookmarkStart w:id="377" w:name="_Toc6580"/>
      <w:bookmarkStart w:id="378" w:name="_Toc384308262"/>
      <w:bookmarkStart w:id="379" w:name="_Toc247527603"/>
      <w:bookmarkStart w:id="380" w:name="_Toc369531567"/>
    </w:p>
    <w:bookmarkEnd w:id="371"/>
    <w:bookmarkEnd w:id="372"/>
    <w:bookmarkEnd w:id="373"/>
    <w:bookmarkEnd w:id="374"/>
    <w:bookmarkEnd w:id="375"/>
    <w:bookmarkEnd w:id="376"/>
    <w:bookmarkEnd w:id="377"/>
    <w:bookmarkEnd w:id="378"/>
    <w:bookmarkEnd w:id="379"/>
    <w:bookmarkEnd w:id="380"/>
    <w:p>
      <w:pPr>
        <w:spacing w:line="440" w:lineRule="exact"/>
        <w:ind w:firstLine="444"/>
        <w:rPr>
          <w:rFonts w:ascii="Times New Roman" w:hAnsi="Times New Roman"/>
          <w:lang w:eastAsia="zh-CN"/>
        </w:rPr>
      </w:pPr>
    </w:p>
    <w:p>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1" w:name="_Toc11609459"/>
    </w:p>
    <w:p>
      <w:pPr>
        <w:pStyle w:val="77"/>
        <w:rPr>
          <w:rFonts w:hint="eastAsia"/>
          <w:lang w:eastAsia="zh-CN"/>
        </w:rPr>
      </w:pPr>
      <w:r>
        <w:rPr>
          <w:rFonts w:ascii="Times New Roman" w:hAnsi="Times New Roman"/>
          <w:lang w:eastAsia="zh-CN"/>
        </w:rPr>
        <w:br w:type="page"/>
      </w:r>
      <w:bookmarkStart w:id="382" w:name="_Toc107578591"/>
      <w:r>
        <w:rPr>
          <w:lang w:eastAsia="zh-CN"/>
        </w:rPr>
        <w:t>附</w:t>
      </w:r>
      <w:bookmarkStart w:id="383" w:name="page35"/>
      <w:bookmarkEnd w:id="383"/>
      <w:r>
        <w:rPr>
          <w:lang w:eastAsia="zh-CN"/>
        </w:rPr>
        <w:t>件</w:t>
      </w:r>
      <w:bookmarkStart w:id="384" w:name="_Toc496201751"/>
      <w:r>
        <w:rPr>
          <w:rFonts w:hint="eastAsia"/>
          <w:lang w:eastAsia="zh-CN"/>
        </w:rPr>
        <w:t>二</w:t>
      </w:r>
      <w:r>
        <w:rPr>
          <w:lang w:eastAsia="zh-CN"/>
        </w:rPr>
        <w:t>：问题的澄清</w:t>
      </w:r>
      <w:bookmarkEnd w:id="347"/>
      <w:bookmarkEnd w:id="381"/>
      <w:bookmarkEnd w:id="382"/>
    </w:p>
    <w:p>
      <w:pPr>
        <w:pStyle w:val="77"/>
        <w:ind w:firstLine="444"/>
        <w:rPr>
          <w:rFonts w:hint="eastAsia"/>
          <w:lang w:eastAsia="zh-CN"/>
        </w:rPr>
      </w:pPr>
    </w:p>
    <w:bookmarkEnd w:id="384"/>
    <w:p>
      <w:pPr>
        <w:pStyle w:val="43"/>
        <w:rPr>
          <w:lang w:eastAsia="zh-CN"/>
        </w:rPr>
      </w:pPr>
      <w:r>
        <w:rPr>
          <w:lang w:eastAsia="zh-CN"/>
        </w:rPr>
        <w:t>问题的澄清</w:t>
      </w:r>
    </w:p>
    <w:p>
      <w:pPr>
        <w:tabs>
          <w:tab w:val="left" w:pos="6180"/>
        </w:tabs>
        <w:spacing w:line="240" w:lineRule="exact"/>
        <w:ind w:firstLineChars="90"/>
        <w:rPr>
          <w:rFonts w:hint="eastAsia" w:cs="宋体"/>
          <w:szCs w:val="21"/>
          <w:lang w:eastAsia="zh-CN"/>
        </w:rPr>
      </w:pPr>
      <w:r>
        <w:rPr>
          <w:rFonts w:hint="eastAsia" w:cs="宋体"/>
          <w:szCs w:val="21"/>
          <w:lang w:eastAsia="zh-CN"/>
        </w:rPr>
        <w:t xml:space="preserve">                        </w:t>
      </w:r>
      <w:r>
        <w:rPr>
          <w:rFonts w:cs="宋体"/>
          <w:szCs w:val="21"/>
          <w:lang w:eastAsia="zh-CN"/>
        </w:rPr>
        <w:t>（编号</w:t>
      </w:r>
      <w:r>
        <w:rPr>
          <w:rFonts w:hint="eastAsia" w:cs="宋体"/>
          <w:szCs w:val="21"/>
          <w:lang w:eastAsia="zh-CN"/>
        </w:rPr>
        <w:t xml:space="preserve">: </w:t>
      </w:r>
      <w:r>
        <w:rPr>
          <w:rFonts w:hint="eastAsia" w:cs="宋体"/>
          <w:szCs w:val="21"/>
          <w:u w:val="single"/>
          <w:lang w:eastAsia="zh-CN"/>
        </w:rPr>
        <w:t xml:space="preserve">          </w:t>
      </w:r>
      <w:r>
        <w:rPr>
          <w:rFonts w:cs="宋体"/>
          <w:szCs w:val="21"/>
          <w:lang w:eastAsia="zh-CN"/>
        </w:rPr>
        <w:t>）</w:t>
      </w:r>
    </w:p>
    <w:p>
      <w:pPr>
        <w:ind w:firstLine="444"/>
        <w:rPr>
          <w:rFonts w:hint="eastAsia"/>
          <w:lang w:eastAsia="zh-CN"/>
        </w:rPr>
      </w:pPr>
    </w:p>
    <w:p>
      <w:pPr>
        <w:ind w:firstLine="444"/>
        <w:rPr>
          <w:rFonts w:hint="eastAsia"/>
          <w:lang w:eastAsia="zh-CN"/>
        </w:rPr>
      </w:pPr>
      <w:r>
        <w:rPr>
          <w:rFonts w:hint="eastAsia"/>
          <w:lang w:eastAsia="zh-CN"/>
        </w:rPr>
        <w:t>评标委员会：</w:t>
      </w:r>
      <w:r>
        <w:rPr>
          <w:lang w:eastAsia="zh-CN"/>
        </w:rPr>
        <w:t xml:space="preserve"> </w:t>
      </w:r>
    </w:p>
    <w:p>
      <w:pPr>
        <w:ind w:firstLine="0" w:firstLineChars="0"/>
        <w:jc w:val="both"/>
        <w:rPr>
          <w:lang w:eastAsia="zh-CN"/>
        </w:rPr>
      </w:pPr>
    </w:p>
    <w:p>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pPr>
        <w:ind w:firstLine="777" w:firstLineChars="350"/>
        <w:rPr>
          <w:lang w:eastAsia="zh-CN"/>
        </w:rPr>
      </w:pPr>
      <w:r>
        <w:rPr>
          <w:lang w:eastAsia="zh-CN"/>
        </w:rPr>
        <w:t xml:space="preserve">1. </w:t>
      </w:r>
    </w:p>
    <w:p>
      <w:pPr>
        <w:ind w:firstLine="444"/>
        <w:rPr>
          <w:lang w:eastAsia="zh-CN"/>
        </w:rPr>
      </w:pPr>
      <w:r>
        <w:rPr>
          <w:lang w:eastAsia="zh-CN"/>
        </w:rPr>
        <w:t xml:space="preserve">   2. </w:t>
      </w:r>
    </w:p>
    <w:p>
      <w:pPr>
        <w:ind w:firstLine="444"/>
        <w:rPr>
          <w:rFonts w:hint="eastAsia"/>
          <w:lang w:eastAsia="zh-CN"/>
        </w:rPr>
      </w:pPr>
      <w:r>
        <w:rPr>
          <w:lang w:eastAsia="zh-CN"/>
        </w:rPr>
        <w:t xml:space="preserve">   ..... </w:t>
      </w:r>
    </w:p>
    <w:p>
      <w:pPr>
        <w:ind w:firstLine="444"/>
        <w:rPr>
          <w:rFonts w:hint="eastAsia"/>
          <w:lang w:eastAsia="zh-CN"/>
        </w:rPr>
      </w:pPr>
    </w:p>
    <w:p>
      <w:pPr>
        <w:ind w:firstLine="444"/>
        <w:rPr>
          <w:lang w:eastAsia="zh-CN"/>
        </w:rPr>
      </w:pPr>
      <w:r>
        <w:rPr>
          <w:lang w:eastAsia="zh-CN"/>
        </w:rPr>
        <w:t>上述问题澄清、说明或补正，不改变我方投标文件的实质性内容，构成我方投标文件的组成部分。</w:t>
      </w:r>
    </w:p>
    <w:p>
      <w:pPr>
        <w:ind w:firstLine="444"/>
        <w:jc w:val="both"/>
        <w:rPr>
          <w:lang w:eastAsia="zh-CN"/>
        </w:rPr>
      </w:pPr>
    </w:p>
    <w:p>
      <w:pPr>
        <w:ind w:firstLine="444"/>
        <w:jc w:val="both"/>
        <w:rPr>
          <w:lang w:eastAsia="zh-CN"/>
        </w:rPr>
      </w:pPr>
      <w:r>
        <w:rPr>
          <w:lang w:eastAsia="zh-CN"/>
        </w:rPr>
        <w:t xml:space="preserve"> </w:t>
      </w:r>
    </w:p>
    <w:p>
      <w:pPr>
        <w:ind w:firstLine="2692" w:firstLineChars="121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pPr>
        <w:ind w:firstLine="2692" w:firstLineChars="121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pPr>
        <w:ind w:firstLine="444"/>
        <w:jc w:val="right"/>
        <w:rPr>
          <w:rFonts w:hint="eastAsia"/>
          <w:lang w:eastAsia="zh-CN"/>
        </w:rPr>
      </w:pPr>
    </w:p>
    <w:p>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530144997"/>
      <w:bookmarkStart w:id="386" w:name="_Toc11609460"/>
    </w:p>
    <w:p>
      <w:pPr>
        <w:pStyle w:val="77"/>
        <w:rPr>
          <w:rFonts w:hint="eastAsia"/>
          <w:lang w:eastAsia="zh-CN"/>
        </w:rPr>
      </w:pPr>
      <w:r>
        <w:rPr>
          <w:lang w:eastAsia="zh-CN"/>
        </w:rPr>
        <w:br w:type="page"/>
      </w:r>
      <w:bookmarkStart w:id="387" w:name="_Toc107578592"/>
      <w:r>
        <w:rPr>
          <w:lang w:eastAsia="zh-CN"/>
        </w:rPr>
        <w:t>附件</w:t>
      </w:r>
      <w:bookmarkStart w:id="388" w:name="page38"/>
      <w:bookmarkEnd w:id="388"/>
      <w:bookmarkStart w:id="389" w:name="page36"/>
      <w:bookmarkEnd w:id="389"/>
      <w:bookmarkStart w:id="390" w:name="_Toc496201754"/>
      <w:r>
        <w:rPr>
          <w:rFonts w:hint="eastAsia"/>
          <w:lang w:eastAsia="zh-CN"/>
        </w:rPr>
        <w:t>三</w:t>
      </w:r>
      <w:r>
        <w:rPr>
          <w:lang w:eastAsia="zh-CN"/>
        </w:rPr>
        <w:t>：确认通知</w:t>
      </w:r>
      <w:bookmarkEnd w:id="385"/>
      <w:bookmarkEnd w:id="386"/>
      <w:bookmarkEnd w:id="387"/>
      <w:bookmarkEnd w:id="390"/>
    </w:p>
    <w:p>
      <w:pPr>
        <w:pStyle w:val="77"/>
        <w:ind w:firstLine="504"/>
        <w:rPr>
          <w:rFonts w:hint="eastAsia"/>
          <w:lang w:eastAsia="zh-CN"/>
        </w:rPr>
      </w:pPr>
    </w:p>
    <w:p>
      <w:pPr>
        <w:pStyle w:val="43"/>
        <w:rPr>
          <w:rFonts w:hint="eastAsia"/>
          <w:lang w:eastAsia="zh-CN"/>
        </w:rPr>
      </w:pPr>
      <w:r>
        <w:rPr>
          <w:lang w:eastAsia="zh-CN"/>
        </w:rPr>
        <w:t>确认通知</w:t>
      </w:r>
    </w:p>
    <w:p>
      <w:pPr>
        <w:pStyle w:val="43"/>
        <w:rPr>
          <w:rFonts w:hint="eastAsia"/>
          <w:lang w:eastAsia="zh-CN"/>
        </w:rPr>
      </w:pPr>
    </w:p>
    <w:p>
      <w:pPr>
        <w:ind w:firstLine="444"/>
        <w:jc w:val="both"/>
        <w:rPr>
          <w:rFonts w:hint="eastAsia"/>
          <w:lang w:eastAsia="zh-CN"/>
        </w:rPr>
      </w:pPr>
      <w:r>
        <w:rPr>
          <w:rFonts w:hint="eastAsia"/>
          <w:u w:val="single"/>
          <w:lang w:eastAsia="zh-CN"/>
        </w:rPr>
        <w:t xml:space="preserve">          </w:t>
      </w:r>
      <w:r>
        <w:rPr>
          <w:rFonts w:hint="eastAsia"/>
          <w:lang w:eastAsia="zh-CN"/>
        </w:rPr>
        <w:t>（招标人名称）：</w:t>
      </w:r>
    </w:p>
    <w:p>
      <w:pPr>
        <w:spacing w:line="20" w:lineRule="exact"/>
        <w:ind w:firstLine="424"/>
        <w:rPr>
          <w:rFonts w:ascii="Times New Roman" w:hAnsi="Times New Roman"/>
          <w:sz w:val="20"/>
          <w:szCs w:val="20"/>
          <w:lang w:eastAsia="zh-CN"/>
        </w:rPr>
      </w:pPr>
    </w:p>
    <w:p>
      <w:pPr>
        <w:ind w:firstLine="444"/>
        <w:rPr>
          <w:lang w:eastAsia="zh-CN"/>
        </w:rPr>
      </w:pPr>
    </w:p>
    <w:p>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pPr>
        <w:ind w:firstLine="444"/>
        <w:rPr>
          <w:rFonts w:hint="eastAsia"/>
          <w:lang w:eastAsia="zh-CN"/>
        </w:rPr>
      </w:pPr>
    </w:p>
    <w:p>
      <w:pPr>
        <w:ind w:firstLine="444"/>
        <w:rPr>
          <w:rFonts w:hint="eastAsia"/>
          <w:lang w:eastAsia="zh-CN"/>
        </w:rPr>
      </w:pPr>
    </w:p>
    <w:p>
      <w:pPr>
        <w:ind w:firstLine="444"/>
        <w:rPr>
          <w:rFonts w:ascii="Times New Roman" w:hAnsi="Times New Roman"/>
          <w:sz w:val="20"/>
          <w:szCs w:val="20"/>
          <w:lang w:eastAsia="zh-CN"/>
        </w:rPr>
      </w:pPr>
      <w:r>
        <w:rPr>
          <w:lang w:eastAsia="zh-CN"/>
        </w:rPr>
        <w:t>特此确认。</w:t>
      </w:r>
    </w:p>
    <w:p>
      <w:pPr>
        <w:ind w:firstLine="2834" w:firstLineChars="1277"/>
        <w:rPr>
          <w:rFonts w:hint="eastAsia"/>
          <w:lang w:eastAsia="zh-CN"/>
        </w:rPr>
      </w:pPr>
    </w:p>
    <w:p>
      <w:pPr>
        <w:ind w:firstLine="2834" w:firstLineChars="1277"/>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pPr>
        <w:ind w:firstLine="2834" w:firstLineChars="1277"/>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pPr>
        <w:ind w:firstLine="2834" w:firstLineChars="1277"/>
        <w:rPr>
          <w:rFonts w:hint="eastAsia"/>
          <w:lang w:eastAsia="zh-CN"/>
        </w:rPr>
      </w:pPr>
    </w:p>
    <w:p>
      <w:pPr>
        <w:ind w:firstLine="5994" w:firstLineChars="2700"/>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1" w:name="_Toc11609461"/>
    </w:p>
    <w:p>
      <w:pPr>
        <w:pStyle w:val="39"/>
        <w:rPr>
          <w:szCs w:val="21"/>
          <w:lang w:eastAsia="zh-CN"/>
        </w:rPr>
      </w:pPr>
      <w:r>
        <w:rPr>
          <w:lang w:eastAsia="zh-CN"/>
        </w:rPr>
        <w:br w:type="page"/>
      </w:r>
      <w:bookmarkEnd w:id="391"/>
      <w:bookmarkStart w:id="392" w:name="_Toc11609462"/>
      <w:bookmarkStart w:id="393" w:name="_Toc107578593"/>
      <w:r>
        <w:rPr>
          <w:lang w:eastAsia="zh-CN"/>
        </w:rPr>
        <w:t>第三章</w:t>
      </w:r>
      <w:r>
        <w:rPr>
          <w:rFonts w:hint="eastAsia"/>
          <w:lang w:eastAsia="zh-CN"/>
        </w:rPr>
        <w:t xml:space="preserve">  </w:t>
      </w:r>
      <w:r>
        <w:rPr>
          <w:lang w:eastAsia="zh-CN"/>
        </w:rPr>
        <w:t>评标办法（综合评估法）</w:t>
      </w:r>
      <w:bookmarkEnd w:id="392"/>
      <w:bookmarkEnd w:id="393"/>
    </w:p>
    <w:p>
      <w:pPr>
        <w:ind w:firstLine="184" w:firstLineChars="79"/>
        <w:rPr>
          <w:b/>
          <w:sz w:val="22"/>
          <w:lang w:eastAsia="zh-CN"/>
        </w:rPr>
      </w:pPr>
      <w:bookmarkStart w:id="394" w:name="_Toc28665"/>
      <w:bookmarkStart w:id="395" w:name="_Toc26876"/>
      <w:r>
        <w:rPr>
          <w:rFonts w:hint="eastAsia"/>
          <w:b/>
          <w:sz w:val="22"/>
          <w:lang w:eastAsia="zh-CN"/>
        </w:rPr>
        <w:t>评标办法前附表</w:t>
      </w:r>
    </w:p>
    <w:p>
      <w:pPr>
        <w:ind w:firstLine="504"/>
        <w:jc w:val="center"/>
        <w:rPr>
          <w:rFonts w:hint="eastAsia"/>
          <w:sz w:val="24"/>
          <w:lang w:eastAsia="zh-CN"/>
        </w:rPr>
      </w:pPr>
      <w:r>
        <w:rPr>
          <w:rFonts w:hint="eastAsia"/>
          <w:sz w:val="24"/>
          <w:lang w:eastAsia="zh-CN"/>
        </w:rPr>
        <w:t>初步评审</w:t>
      </w:r>
      <w:bookmarkEnd w:id="394"/>
      <w:bookmarkEnd w:id="395"/>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pPr>
              <w:pStyle w:val="105"/>
            </w:pPr>
            <w: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105"/>
            </w:pPr>
            <w: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105"/>
              <w:rPr>
                <w:rFonts w:ascii="Times New Roman" w:hAnsi="Times New Roman"/>
                <w:b/>
              </w:rPr>
            </w:pPr>
            <w: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noWrap w:val="0"/>
            <w:vAlign w:val="center"/>
          </w:tcPr>
          <w:p>
            <w:pPr>
              <w:pStyle w:val="73"/>
            </w:pPr>
            <w:r>
              <w:t>2.1.1</w:t>
            </w:r>
          </w:p>
        </w:tc>
        <w:tc>
          <w:tcPr>
            <w:tcW w:w="1124" w:type="dxa"/>
            <w:vMerge w:val="restart"/>
            <w:tcBorders>
              <w:top w:val="single" w:color="auto" w:sz="4" w:space="0"/>
              <w:right w:val="single" w:color="auto" w:sz="4" w:space="0"/>
            </w:tcBorders>
            <w:noWrap w:val="0"/>
            <w:vAlign w:val="center"/>
          </w:tcPr>
          <w:p>
            <w:pPr>
              <w:pStyle w:val="73"/>
            </w:pPr>
            <w: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pPr>
              <w:pStyle w:val="73"/>
              <w:rPr>
                <w:lang w:eastAsia="zh-CN"/>
              </w:rPr>
            </w:pPr>
          </w:p>
        </w:tc>
        <w:tc>
          <w:tcPr>
            <w:tcW w:w="1124" w:type="dxa"/>
            <w:vMerge w:val="continue"/>
            <w:tcBorders>
              <w:right w:val="single" w:color="auto" w:sz="4" w:space="0"/>
            </w:tcBorders>
            <w:noWrap w:val="0"/>
            <w:vAlign w:val="center"/>
          </w:tcPr>
          <w:p>
            <w:pPr>
              <w:pStyle w:val="73"/>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投标函签字盖章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有法定代表人（单</w:t>
            </w:r>
            <w:bookmarkStart w:id="396" w:name="_Toc144974551"/>
            <w:bookmarkStart w:id="397" w:name="_Toc247514008"/>
            <w:bookmarkStart w:id="398" w:name="_Toc152042361"/>
            <w:bookmarkStart w:id="399" w:name="_Toc352691530"/>
            <w:bookmarkStart w:id="400" w:name="_Toc247527609"/>
            <w:bookmarkStart w:id="401" w:name="_Toc6546"/>
            <w:bookmarkStart w:id="402" w:name="_Toc300835005"/>
            <w:bookmarkStart w:id="403" w:name="_Toc384308269"/>
            <w:bookmarkStart w:id="404" w:name="_Toc152045584"/>
            <w:bookmarkStart w:id="405" w:name="_Toc361508643"/>
            <w:bookmarkStart w:id="406" w:name="_Toc369531574"/>
            <w:r>
              <w:rPr>
                <w:lang w:eastAsia="zh-CN"/>
              </w:rPr>
              <w:t>位负责人）或其委托</w:t>
            </w:r>
            <w:bookmarkEnd w:id="396"/>
            <w:bookmarkEnd w:id="397"/>
            <w:bookmarkEnd w:id="398"/>
            <w:bookmarkEnd w:id="399"/>
            <w:bookmarkEnd w:id="400"/>
            <w:bookmarkEnd w:id="401"/>
            <w:bookmarkEnd w:id="402"/>
            <w:bookmarkEnd w:id="403"/>
            <w:bookmarkEnd w:id="404"/>
            <w:bookmarkEnd w:id="405"/>
            <w:bookmarkEnd w:id="406"/>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noWrap w:val="0"/>
            <w:vAlign w:val="center"/>
          </w:tcPr>
          <w:p>
            <w:pPr>
              <w:pStyle w:val="73"/>
              <w:rPr>
                <w:lang w:eastAsia="zh-CN"/>
              </w:rPr>
            </w:pPr>
          </w:p>
        </w:tc>
        <w:tc>
          <w:tcPr>
            <w:tcW w:w="1124" w:type="dxa"/>
            <w:vMerge w:val="continue"/>
            <w:tcBorders>
              <w:right w:val="single" w:color="auto" w:sz="4" w:space="0"/>
            </w:tcBorders>
            <w:noWrap w:val="0"/>
            <w:vAlign w:val="center"/>
          </w:tcPr>
          <w:p>
            <w:pPr>
              <w:pStyle w:val="73"/>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noWrap w:val="0"/>
            <w:vAlign w:val="center"/>
          </w:tcPr>
          <w:p>
            <w:pPr>
              <w:pStyle w:val="73"/>
            </w:pPr>
            <w:r>
              <w:t>2.1.2</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pPr>
              <w:pStyle w:val="73"/>
            </w:pPr>
            <w:r>
              <w:t>资格评审标准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rPr>
                <w:lang w:eastAsia="zh-CN"/>
              </w:rPr>
            </w:pPr>
            <w:r>
              <w:rPr>
                <w:lang w:eastAsia="zh-CN"/>
              </w:rPr>
              <w:t>营业执照</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noWrap w:val="0"/>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noWrap w:val="0"/>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rPr>
                <w:lang w:eastAsia="zh-CN"/>
              </w:rPr>
            </w:pPr>
            <w:r>
              <w:rPr>
                <w:lang w:eastAsia="zh-CN"/>
              </w:rPr>
              <w:t>不存在禁止投标的情形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pStyle w:val="72"/>
              <w:rPr>
                <w:lang w:eastAsia="zh-CN"/>
              </w:rPr>
            </w:pPr>
            <w:r>
              <w:rPr>
                <w:lang w:eastAsia="zh-C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noWrap w:val="0"/>
            <w:vAlign w:val="center"/>
          </w:tcPr>
          <w:p>
            <w:pPr>
              <w:pStyle w:val="73"/>
            </w:pPr>
            <w:r>
              <w:t>2.1.3</w:t>
            </w:r>
          </w:p>
        </w:tc>
        <w:tc>
          <w:tcPr>
            <w:tcW w:w="1124" w:type="dxa"/>
            <w:vMerge w:val="restart"/>
            <w:tcBorders>
              <w:top w:val="single" w:color="auto" w:sz="4" w:space="0"/>
              <w:left w:val="single" w:color="auto" w:sz="4" w:space="0"/>
              <w:right w:val="single" w:color="auto" w:sz="4" w:space="0"/>
            </w:tcBorders>
            <w:noWrap w:val="0"/>
            <w:vAlign w:val="center"/>
          </w:tcPr>
          <w:p>
            <w:pPr>
              <w:pStyle w:val="73"/>
            </w:pPr>
            <w: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投标报价</w:t>
            </w:r>
          </w:p>
        </w:tc>
        <w:tc>
          <w:tcPr>
            <w:tcW w:w="4680" w:type="dxa"/>
            <w:tcBorders>
              <w:top w:val="single" w:color="auto" w:sz="4" w:space="0"/>
              <w:left w:val="single" w:color="auto" w:sz="4" w:space="0"/>
              <w:bottom w:val="single" w:color="auto" w:sz="4" w:space="0"/>
            </w:tcBorders>
            <w:noWrap w:val="0"/>
            <w:vAlign w:val="center"/>
          </w:tcPr>
          <w:p>
            <w:pPr>
              <w:pStyle w:val="72"/>
              <w:rPr>
                <w:lang w:eastAsia="zh-CN"/>
              </w:rPr>
            </w:pPr>
            <w:r>
              <w:rPr>
                <w:lang w:eastAsia="zh-CN"/>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noWrap w:val="0"/>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投标内容</w:t>
            </w:r>
          </w:p>
        </w:tc>
        <w:tc>
          <w:tcPr>
            <w:tcW w:w="4680" w:type="dxa"/>
            <w:tcBorders>
              <w:top w:val="single" w:color="auto" w:sz="4" w:space="0"/>
              <w:left w:val="single" w:color="auto" w:sz="4" w:space="0"/>
              <w:bottom w:val="single" w:color="auto" w:sz="4" w:space="0"/>
            </w:tcBorders>
            <w:noWrap w:val="0"/>
            <w:vAlign w:val="center"/>
          </w:tcPr>
          <w:p>
            <w:pPr>
              <w:pStyle w:val="72"/>
              <w:rPr>
                <w:lang w:eastAsia="zh-CN"/>
              </w:rPr>
            </w:pPr>
            <w:r>
              <w:rPr>
                <w:lang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noWrap w:val="0"/>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t>交货期</w:t>
            </w:r>
          </w:p>
        </w:tc>
        <w:tc>
          <w:tcPr>
            <w:tcW w:w="4680" w:type="dxa"/>
            <w:tcBorders>
              <w:top w:val="single" w:color="auto" w:sz="4" w:space="0"/>
              <w:left w:val="single" w:color="auto" w:sz="4" w:space="0"/>
              <w:bottom w:val="single" w:color="auto" w:sz="4" w:space="0"/>
            </w:tcBorders>
            <w:noWrap w:val="0"/>
            <w:vAlign w:val="center"/>
          </w:tcPr>
          <w:p>
            <w:pPr>
              <w:pStyle w:val="72"/>
              <w:rPr>
                <w:lang w:eastAsia="zh-CN"/>
              </w:rPr>
            </w:pPr>
            <w:r>
              <w:rPr>
                <w:lang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noWrap w:val="0"/>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rPr>
                <w:rFonts w:hint="eastAsia"/>
              </w:rPr>
              <w:t>交货地点</w:t>
            </w:r>
          </w:p>
        </w:tc>
        <w:tc>
          <w:tcPr>
            <w:tcW w:w="4680" w:type="dxa"/>
            <w:tcBorders>
              <w:top w:val="single" w:color="auto" w:sz="4" w:space="0"/>
              <w:left w:val="single" w:color="auto" w:sz="4" w:space="0"/>
              <w:bottom w:val="single" w:color="auto" w:sz="4" w:space="0"/>
            </w:tcBorders>
            <w:noWrap w:val="0"/>
            <w:vAlign w:val="center"/>
          </w:tcPr>
          <w:p>
            <w:pPr>
              <w:pStyle w:val="72"/>
              <w:rPr>
                <w:lang w:eastAsia="zh-CN"/>
              </w:rPr>
            </w:pPr>
            <w:r>
              <w:rPr>
                <w:lang w:eastAsia="zh-CN"/>
              </w:rPr>
              <w:t>符合第二章“投标人须知”第1.3.</w:t>
            </w:r>
            <w:r>
              <w:rPr>
                <w:rFonts w:hint="eastAsia"/>
                <w:lang w:eastAsia="zh-CN"/>
              </w:rPr>
              <w:t>3</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noWrap w:val="0"/>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pStyle w:val="72"/>
              <w:jc w:val="center"/>
            </w:pPr>
            <w:r>
              <w:rPr>
                <w:rFonts w:hint="eastAsia"/>
              </w:rPr>
              <w:t>技术性能指标</w:t>
            </w:r>
          </w:p>
        </w:tc>
        <w:tc>
          <w:tcPr>
            <w:tcW w:w="4680" w:type="dxa"/>
            <w:tcBorders>
              <w:top w:val="single" w:color="auto" w:sz="4" w:space="0"/>
              <w:left w:val="single" w:color="auto" w:sz="4" w:space="0"/>
              <w:bottom w:val="single" w:color="auto" w:sz="4" w:space="0"/>
            </w:tcBorders>
            <w:noWrap w:val="0"/>
            <w:vAlign w:val="center"/>
          </w:tcPr>
          <w:p>
            <w:pPr>
              <w:pStyle w:val="72"/>
              <w:rPr>
                <w:lang w:eastAsia="zh-CN"/>
              </w:rPr>
            </w:pPr>
            <w:r>
              <w:rPr>
                <w:lang w:eastAsia="zh-CN"/>
              </w:rPr>
              <w:t>符合第二章“投标人须知”第1.3.</w:t>
            </w:r>
            <w:r>
              <w:rPr>
                <w:rFonts w:hint="eastAsia"/>
                <w:lang w:eastAsia="zh-CN"/>
              </w:rPr>
              <w:t>4</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ind w:firstLine="444"/>
              <w:rPr>
                <w:lang w:eastAsia="zh-CN"/>
              </w:rPr>
            </w:pPr>
          </w:p>
        </w:tc>
        <w:tc>
          <w:tcPr>
            <w:tcW w:w="1124" w:type="dxa"/>
            <w:vMerge w:val="continue"/>
            <w:tcBorders>
              <w:left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top"/>
          </w:tcPr>
          <w:p>
            <w:pPr>
              <w:pStyle w:val="72"/>
              <w:jc w:val="center"/>
            </w:pPr>
            <w:r>
              <w:t>投标有效期</w:t>
            </w:r>
          </w:p>
        </w:tc>
        <w:tc>
          <w:tcPr>
            <w:tcW w:w="4680" w:type="dxa"/>
            <w:tcBorders>
              <w:top w:val="single" w:color="auto" w:sz="4" w:space="0"/>
              <w:left w:val="single" w:color="auto" w:sz="4" w:space="0"/>
              <w:bottom w:val="single" w:color="auto" w:sz="4" w:space="0"/>
            </w:tcBorders>
            <w:noWrap w:val="0"/>
            <w:vAlign w:val="top"/>
          </w:tcPr>
          <w:p>
            <w:pPr>
              <w:pStyle w:val="72"/>
              <w:rPr>
                <w:lang w:eastAsia="zh-CN"/>
              </w:rPr>
            </w:pPr>
            <w:r>
              <w:rPr>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noWrap w:val="0"/>
            <w:vAlign w:val="center"/>
          </w:tcPr>
          <w:p>
            <w:pPr>
              <w:ind w:firstLine="444"/>
              <w:rPr>
                <w:lang w:eastAsia="zh-CN"/>
              </w:rPr>
            </w:pPr>
          </w:p>
        </w:tc>
        <w:tc>
          <w:tcPr>
            <w:tcW w:w="1124" w:type="dxa"/>
            <w:vMerge w:val="continue"/>
            <w:tcBorders>
              <w:left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top"/>
          </w:tcPr>
          <w:p>
            <w:pPr>
              <w:pStyle w:val="72"/>
              <w:jc w:val="center"/>
            </w:pPr>
            <w:r>
              <w:t>投标保证金</w:t>
            </w:r>
          </w:p>
        </w:tc>
        <w:tc>
          <w:tcPr>
            <w:tcW w:w="4680" w:type="dxa"/>
            <w:tcBorders>
              <w:top w:val="single" w:color="auto" w:sz="4" w:space="0"/>
              <w:left w:val="single" w:color="auto" w:sz="4" w:space="0"/>
              <w:bottom w:val="single" w:color="auto" w:sz="4" w:space="0"/>
            </w:tcBorders>
            <w:noWrap w:val="0"/>
            <w:vAlign w:val="top"/>
          </w:tcPr>
          <w:p>
            <w:pPr>
              <w:pStyle w:val="72"/>
              <w:rPr>
                <w:lang w:eastAsia="zh-CN"/>
              </w:rPr>
            </w:pPr>
            <w:r>
              <w:rPr>
                <w:lang w:eastAsia="zh-CN"/>
              </w:rPr>
              <w:t>符合第二章“投标人须知”第3.4</w:t>
            </w:r>
            <w:r>
              <w:rPr>
                <w:rFonts w:hint="eastAsia"/>
                <w:lang w:eastAsia="zh-CN"/>
              </w:rPr>
              <w:t>.1项</w:t>
            </w:r>
            <w:r>
              <w:rPr>
                <w:lang w:eastAsia="zh-C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900" w:type="dxa"/>
            <w:vMerge w:val="continue"/>
            <w:tcBorders>
              <w:right w:val="single" w:color="auto" w:sz="4" w:space="0"/>
            </w:tcBorders>
            <w:noWrap w:val="0"/>
            <w:vAlign w:val="center"/>
          </w:tcPr>
          <w:p>
            <w:pPr>
              <w:ind w:firstLine="444"/>
              <w:rPr>
                <w:lang w:eastAsia="zh-CN"/>
              </w:rPr>
            </w:pPr>
          </w:p>
        </w:tc>
        <w:tc>
          <w:tcPr>
            <w:tcW w:w="1124" w:type="dxa"/>
            <w:vMerge w:val="continue"/>
            <w:tcBorders>
              <w:left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noWrap w:val="0"/>
            <w:vAlign w:val="top"/>
          </w:tcPr>
          <w:p>
            <w:pPr>
              <w:pStyle w:val="72"/>
              <w:jc w:val="center"/>
              <w:rPr>
                <w:lang w:eastAsia="zh-CN"/>
              </w:rPr>
            </w:pPr>
            <w:r>
              <w:rPr>
                <w:lang w:eastAsia="zh-CN"/>
              </w:rPr>
              <w:t>服务</w:t>
            </w:r>
            <w:r>
              <w:rPr>
                <w:rFonts w:hint="eastAsia"/>
                <w:lang w:eastAsia="zh-CN"/>
              </w:rPr>
              <w:t>承诺</w:t>
            </w:r>
          </w:p>
        </w:tc>
        <w:tc>
          <w:tcPr>
            <w:tcW w:w="4680" w:type="dxa"/>
            <w:tcBorders>
              <w:top w:val="single" w:color="auto" w:sz="4" w:space="0"/>
              <w:left w:val="single" w:color="auto" w:sz="4" w:space="0"/>
              <w:bottom w:val="single" w:color="auto" w:sz="4" w:space="0"/>
            </w:tcBorders>
            <w:noWrap w:val="0"/>
            <w:vAlign w:val="top"/>
          </w:tcPr>
          <w:p>
            <w:pPr>
              <w:pStyle w:val="106"/>
              <w:ind w:firstLine="0" w:firstLineChars="0"/>
              <w:outlineLvl w:val="1"/>
              <w:rPr>
                <w:lang w:eastAsia="zh-CN"/>
              </w:rPr>
            </w:pPr>
            <w:r>
              <w:rPr>
                <w:rFonts w:ascii="宋体" w:hAnsi="宋体"/>
                <w:spacing w:val="2"/>
                <w:lang w:eastAsia="zh-CN"/>
              </w:rPr>
              <w:t>符合第</w:t>
            </w:r>
            <w:r>
              <w:rPr>
                <w:rFonts w:hint="eastAsia" w:ascii="宋体" w:hAnsi="宋体"/>
                <w:spacing w:val="2"/>
                <w:lang w:eastAsia="zh-CN"/>
              </w:rPr>
              <w:t>六</w:t>
            </w:r>
            <w:r>
              <w:rPr>
                <w:rFonts w:ascii="宋体" w:hAnsi="宋体"/>
                <w:spacing w:val="2"/>
                <w:lang w:eastAsia="zh-CN"/>
              </w:rPr>
              <w:t>章“</w:t>
            </w:r>
            <w:r>
              <w:rPr>
                <w:rFonts w:hint="eastAsia" w:ascii="宋体" w:hAnsi="宋体"/>
                <w:spacing w:val="2"/>
                <w:lang w:eastAsia="zh-CN"/>
              </w:rPr>
              <w:t>投标文件格式</w:t>
            </w:r>
            <w:r>
              <w:rPr>
                <w:rFonts w:ascii="宋体" w:hAnsi="宋体"/>
                <w:spacing w:val="2"/>
                <w:lang w:eastAsia="zh-CN"/>
              </w:rPr>
              <w:t>”中</w:t>
            </w:r>
            <w:r>
              <w:rPr>
                <w:rFonts w:hint="eastAsia" w:ascii="宋体" w:hAnsi="宋体"/>
                <w:spacing w:val="2"/>
                <w:lang w:eastAsia="zh-CN"/>
              </w:rPr>
              <w:t>格式Ⅳ</w:t>
            </w:r>
            <w:r>
              <w:rPr>
                <w:rFonts w:ascii="宋体" w:hAnsi="宋体"/>
                <w:spacing w:val="2"/>
                <w:lang w:eastAsia="zh-CN"/>
              </w:rPr>
              <w:t>-</w:t>
            </w:r>
            <w:r>
              <w:rPr>
                <w:rFonts w:hint="eastAsia" w:ascii="宋体" w:hAnsi="宋体"/>
                <w:spacing w:val="2"/>
                <w:lang w:eastAsia="zh-CN"/>
              </w:rPr>
              <w:t>8．投标相关承诺函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00" w:type="dxa"/>
            <w:vMerge w:val="continue"/>
            <w:tcBorders>
              <w:right w:val="single" w:color="auto" w:sz="4" w:space="0"/>
            </w:tcBorders>
            <w:noWrap w:val="0"/>
            <w:vAlign w:val="center"/>
          </w:tcPr>
          <w:p>
            <w:pPr>
              <w:ind w:firstLine="444"/>
              <w:rPr>
                <w:lang w:eastAsia="zh-CN"/>
              </w:rPr>
            </w:pPr>
          </w:p>
        </w:tc>
        <w:tc>
          <w:tcPr>
            <w:tcW w:w="1124" w:type="dxa"/>
            <w:vMerge w:val="continue"/>
            <w:tcBorders>
              <w:left w:val="single" w:color="auto" w:sz="4" w:space="0"/>
              <w:right w:val="single" w:color="auto" w:sz="4" w:space="0"/>
            </w:tcBorders>
            <w:noWrap w:val="0"/>
            <w:vAlign w:val="center"/>
          </w:tcPr>
          <w:p>
            <w:pPr>
              <w:ind w:firstLine="444"/>
              <w:rPr>
                <w:lang w:eastAsia="zh-CN"/>
              </w:rPr>
            </w:pPr>
          </w:p>
        </w:tc>
        <w:tc>
          <w:tcPr>
            <w:tcW w:w="2476" w:type="dxa"/>
            <w:tcBorders>
              <w:top w:val="single" w:color="auto" w:sz="4" w:space="0"/>
              <w:left w:val="single" w:color="auto" w:sz="4" w:space="0"/>
              <w:right w:val="single" w:color="auto" w:sz="4" w:space="0"/>
            </w:tcBorders>
            <w:noWrap w:val="0"/>
            <w:vAlign w:val="center"/>
          </w:tcPr>
          <w:p>
            <w:pPr>
              <w:pStyle w:val="72"/>
              <w:jc w:val="center"/>
              <w:rPr>
                <w:rFonts w:hint="eastAsia"/>
                <w:lang w:eastAsia="zh-CN"/>
              </w:rPr>
            </w:pPr>
            <w:r>
              <w:rPr>
                <w:rFonts w:hint="eastAsia"/>
                <w:lang w:eastAsia="zh-CN"/>
              </w:rPr>
              <w:t>技术规格书中的关键技术条款</w:t>
            </w:r>
          </w:p>
          <w:p>
            <w:pPr>
              <w:pStyle w:val="72"/>
              <w:jc w:val="center"/>
              <w:rPr>
                <w:lang w:eastAsia="zh-CN"/>
              </w:rPr>
            </w:pPr>
          </w:p>
        </w:tc>
        <w:tc>
          <w:tcPr>
            <w:tcW w:w="4680" w:type="dxa"/>
            <w:tcBorders>
              <w:top w:val="single" w:color="auto" w:sz="4" w:space="0"/>
              <w:left w:val="single" w:color="auto" w:sz="4" w:space="0"/>
            </w:tcBorders>
            <w:noWrap w:val="0"/>
            <w:vAlign w:val="center"/>
          </w:tcPr>
          <w:p>
            <w:pPr>
              <w:pStyle w:val="72"/>
              <w:rPr>
                <w:i/>
                <w:sz w:val="18"/>
                <w:szCs w:val="18"/>
                <w:lang w:eastAsia="zh-CN"/>
              </w:rPr>
            </w:pPr>
            <w:r>
              <w:rPr>
                <w:i/>
                <w:sz w:val="18"/>
                <w:szCs w:val="18"/>
                <w:lang w:eastAsia="zh-CN"/>
              </w:rPr>
              <w:t>详见附件技术文件</w:t>
            </w:r>
          </w:p>
        </w:tc>
      </w:tr>
    </w:tbl>
    <w:p>
      <w:pPr>
        <w:ind w:firstLine="444"/>
        <w:jc w:val="center"/>
        <w:rPr>
          <w:rFonts w:ascii="Times New Roman" w:hAnsi="Times New Roman"/>
        </w:rPr>
      </w:pPr>
    </w:p>
    <w:p>
      <w:pPr>
        <w:pStyle w:val="55"/>
        <w:rPr>
          <w:rFonts w:ascii="Times New Roman" w:hAnsi="Times New Roman"/>
          <w:lang w:eastAsia="zh-CN"/>
        </w:rPr>
      </w:pPr>
    </w:p>
    <w:p>
      <w:pPr>
        <w:ind w:firstLine="444"/>
        <w:rPr>
          <w:rFonts w:ascii="Times New Roman" w:hAnsi="Times New Roman"/>
          <w:lang w:eastAsia="zh-CN"/>
        </w:rPr>
      </w:pPr>
    </w:p>
    <w:p>
      <w:pPr>
        <w:ind w:firstLine="624"/>
        <w:rPr>
          <w:rFonts w:hint="eastAsia" w:ascii="方正黑体简体" w:hAnsi="方正黑体简体" w:eastAsia="方正黑体简体" w:cs="方正黑体简体"/>
          <w:sz w:val="30"/>
          <w:szCs w:val="30"/>
          <w:lang w:eastAsia="zh-CN"/>
        </w:rPr>
      </w:pPr>
      <w:bookmarkStart w:id="407" w:name="_Toc11609464"/>
    </w:p>
    <w:p>
      <w:pPr>
        <w:ind w:firstLine="0" w:firstLineChars="0"/>
        <w:rPr>
          <w:rFonts w:hint="eastAsia" w:ascii="方正黑体简体" w:hAnsi="方正黑体简体" w:eastAsia="方正黑体简体" w:cs="方正黑体简体"/>
          <w:sz w:val="30"/>
          <w:szCs w:val="30"/>
          <w:lang w:eastAsia="zh-CN"/>
        </w:rPr>
      </w:pPr>
    </w:p>
    <w:p>
      <w:pPr>
        <w:pStyle w:val="55"/>
        <w:rPr>
          <w:rFonts w:hint="eastAsia" w:hAnsi="方正黑体简体" w:cs="方正黑体简体"/>
          <w:lang w:eastAsia="zh-CN"/>
        </w:rPr>
      </w:pPr>
      <w:bookmarkStart w:id="408" w:name="_Toc107578594"/>
      <w:r>
        <w:rPr>
          <w:rFonts w:hint="eastAsia" w:hAnsi="方正黑体简体" w:cs="方正黑体简体"/>
          <w:lang w:eastAsia="zh-CN"/>
        </w:rPr>
        <w:t>1. 评标方法</w:t>
      </w:r>
      <w:bookmarkEnd w:id="407"/>
      <w:bookmarkEnd w:id="408"/>
    </w:p>
    <w:p>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pPr>
        <w:pStyle w:val="55"/>
        <w:rPr>
          <w:rFonts w:hint="eastAsia" w:hAnsi="方正黑体简体" w:cs="方正黑体简体"/>
          <w:lang w:eastAsia="zh-CN"/>
        </w:rPr>
      </w:pPr>
      <w:bookmarkStart w:id="409" w:name="_Toc11609465"/>
      <w:bookmarkStart w:id="410" w:name="_Toc107578595"/>
      <w:r>
        <w:rPr>
          <w:rFonts w:hint="eastAsia" w:hAnsi="方正黑体简体" w:cs="方正黑体简体"/>
          <w:lang w:eastAsia="zh-CN"/>
        </w:rPr>
        <w:t>2. 评审标准</w:t>
      </w:r>
      <w:bookmarkEnd w:id="409"/>
      <w:bookmarkEnd w:id="410"/>
    </w:p>
    <w:p>
      <w:pPr>
        <w:pStyle w:val="45"/>
        <w:rPr>
          <w:rFonts w:hint="eastAsia" w:hAnsi="方正黑体简体" w:cs="方正黑体简体"/>
          <w:lang w:eastAsia="zh-CN"/>
        </w:rPr>
      </w:pPr>
      <w:bookmarkStart w:id="411" w:name="_Toc11609466"/>
      <w:bookmarkStart w:id="412" w:name="_Toc107578596"/>
      <w:r>
        <w:rPr>
          <w:rFonts w:hint="eastAsia" w:hAnsi="方正黑体简体" w:cs="方正黑体简体"/>
          <w:lang w:eastAsia="zh-CN"/>
        </w:rPr>
        <w:t>2.1 初步评审标准</w:t>
      </w:r>
      <w:bookmarkEnd w:id="411"/>
      <w:bookmarkEnd w:id="412"/>
    </w:p>
    <w:p>
      <w:pPr>
        <w:ind w:firstLine="444"/>
        <w:rPr>
          <w:lang w:eastAsia="zh-CN"/>
        </w:rPr>
      </w:pPr>
      <w:r>
        <w:rPr>
          <w:lang w:eastAsia="zh-CN"/>
        </w:rPr>
        <w:t>2.1.1 形式评审标准：见评标办法前附表。</w:t>
      </w:r>
    </w:p>
    <w:p>
      <w:pPr>
        <w:ind w:firstLine="444"/>
        <w:rPr>
          <w:lang w:eastAsia="zh-CN"/>
        </w:rPr>
      </w:pPr>
      <w:r>
        <w:rPr>
          <w:lang w:eastAsia="zh-CN"/>
        </w:rPr>
        <w:t>2.1.2 资格评审标准：见评标办法前附表。</w:t>
      </w:r>
    </w:p>
    <w:p>
      <w:pPr>
        <w:ind w:firstLine="444"/>
        <w:rPr>
          <w:lang w:eastAsia="zh-CN"/>
        </w:rPr>
      </w:pPr>
      <w:r>
        <w:rPr>
          <w:lang w:eastAsia="zh-CN"/>
        </w:rPr>
        <w:t>2.1.3 响应性评审标准：见评标办法前附表。</w:t>
      </w:r>
    </w:p>
    <w:p>
      <w:pPr>
        <w:pStyle w:val="45"/>
        <w:rPr>
          <w:rFonts w:hint="eastAsia" w:hAnsi="方正黑体简体" w:cs="方正黑体简体"/>
          <w:lang w:eastAsia="zh-CN"/>
        </w:rPr>
      </w:pPr>
      <w:bookmarkStart w:id="413" w:name="_Toc11609467"/>
      <w:bookmarkStart w:id="414" w:name="_Toc107578597"/>
      <w:r>
        <w:rPr>
          <w:rFonts w:hint="eastAsia" w:hAnsi="方正黑体简体" w:cs="方正黑体简体"/>
          <w:lang w:eastAsia="zh-CN"/>
        </w:rPr>
        <w:t>2.2 分值构成与评分标准</w:t>
      </w:r>
      <w:bookmarkEnd w:id="413"/>
      <w:bookmarkEnd w:id="414"/>
    </w:p>
    <w:p>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pPr>
        <w:pStyle w:val="13"/>
      </w:pPr>
      <w:r>
        <w:rPr>
          <w:rFonts w:hint="eastAsia"/>
        </w:rPr>
        <w:t xml:space="preserve">   见附件1-1 评标方法及授标原则</w:t>
      </w:r>
    </w:p>
    <w:p>
      <w:pPr>
        <w:ind w:firstLine="444"/>
        <w:rPr>
          <w:lang w:eastAsia="zh-CN"/>
        </w:rPr>
      </w:pPr>
      <w:r>
        <w:rPr>
          <w:lang w:eastAsia="zh-CN"/>
        </w:rPr>
        <w:t>2.2.</w:t>
      </w:r>
      <w:r>
        <w:rPr>
          <w:rFonts w:hint="eastAsia"/>
          <w:lang w:eastAsia="zh-CN"/>
        </w:rPr>
        <w:t>3</w:t>
      </w:r>
      <w:r>
        <w:rPr>
          <w:lang w:eastAsia="zh-CN"/>
        </w:rPr>
        <w:t xml:space="preserve"> 评分标准</w:t>
      </w:r>
    </w:p>
    <w:p>
      <w:pPr>
        <w:ind w:firstLine="444"/>
        <w:rPr>
          <w:rFonts w:hint="eastAsia"/>
          <w:lang w:eastAsia="zh-CN"/>
        </w:rPr>
      </w:pPr>
      <w:r>
        <w:rPr>
          <w:rFonts w:hint="eastAsia"/>
          <w:lang w:eastAsia="zh-CN"/>
        </w:rPr>
        <w:t>见附件：综合评分细则</w:t>
      </w:r>
    </w:p>
    <w:p>
      <w:pPr>
        <w:pStyle w:val="55"/>
        <w:rPr>
          <w:rFonts w:hint="eastAsia" w:hAnsi="方正黑体简体" w:cs="方正黑体简体"/>
          <w:lang w:eastAsia="zh-CN"/>
        </w:rPr>
      </w:pPr>
      <w:bookmarkStart w:id="415" w:name="_Toc11609468"/>
      <w:bookmarkStart w:id="416" w:name="_Toc107578598"/>
      <w:r>
        <w:rPr>
          <w:rFonts w:hint="eastAsia" w:hAnsi="方正黑体简体" w:cs="方正黑体简体"/>
          <w:lang w:eastAsia="zh-CN"/>
        </w:rPr>
        <w:t>3. 评标程序</w:t>
      </w:r>
      <w:bookmarkEnd w:id="415"/>
      <w:bookmarkEnd w:id="416"/>
    </w:p>
    <w:p>
      <w:pPr>
        <w:pStyle w:val="45"/>
        <w:rPr>
          <w:rFonts w:hint="eastAsia" w:hAnsi="方正黑体简体" w:cs="方正黑体简体"/>
          <w:lang w:eastAsia="zh-CN"/>
        </w:rPr>
      </w:pPr>
      <w:bookmarkStart w:id="417" w:name="_Toc107578599"/>
      <w:bookmarkStart w:id="418" w:name="_Toc11609469"/>
      <w:r>
        <w:rPr>
          <w:rFonts w:hint="eastAsia" w:hAnsi="方正黑体简体" w:cs="方正黑体简体"/>
          <w:lang w:eastAsia="zh-CN"/>
        </w:rPr>
        <w:t>3.1 初步评审</w:t>
      </w:r>
      <w:bookmarkEnd w:id="417"/>
      <w:bookmarkEnd w:id="418"/>
    </w:p>
    <w:p>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44"/>
        <w:rPr>
          <w:lang w:eastAsia="zh-CN"/>
        </w:rPr>
      </w:pPr>
      <w:r>
        <w:rPr>
          <w:lang w:eastAsia="zh-CN"/>
        </w:rPr>
        <w:t>3.1.2 投标人有以下情形之一的，评标委员会应当否决其投标：</w:t>
      </w:r>
    </w:p>
    <w:p>
      <w:pPr>
        <w:ind w:firstLine="444"/>
        <w:rPr>
          <w:lang w:eastAsia="zh-CN"/>
        </w:rPr>
      </w:pPr>
      <w:r>
        <w:rPr>
          <w:lang w:eastAsia="zh-CN"/>
        </w:rPr>
        <w:t>（1）投标文件没有对招标文件的实质性要求和条件作出响应，或者对招标文件的偏差超出招标文件规定的偏差范围或最高项数；</w:t>
      </w:r>
    </w:p>
    <w:p>
      <w:pPr>
        <w:ind w:firstLine="444"/>
        <w:rPr>
          <w:lang w:eastAsia="zh-CN"/>
        </w:rPr>
      </w:pPr>
      <w:r>
        <w:rPr>
          <w:lang w:eastAsia="zh-CN"/>
        </w:rPr>
        <w:t>（2）有串通投标、弄虚作假、行贿等违法行为。</w:t>
      </w:r>
    </w:p>
    <w:p>
      <w:pPr>
        <w:ind w:firstLine="444"/>
        <w:rPr>
          <w:lang w:eastAsia="zh-CN"/>
        </w:rPr>
      </w:pPr>
      <w:r>
        <w:rPr>
          <w:lang w:eastAsia="zh-CN"/>
        </w:rPr>
        <w:t>3.1.3 投标报价有算术错误及其他错误的，评标委员会按以下原则对投标报价进</w:t>
      </w:r>
      <w:bookmarkStart w:id="419" w:name="_Toc247514027"/>
      <w:bookmarkStart w:id="420" w:name="_Toc2907"/>
      <w:bookmarkStart w:id="421" w:name="_Toc384308277"/>
      <w:bookmarkStart w:id="422" w:name="_Toc369531582"/>
      <w:bookmarkStart w:id="423" w:name="_Toc300835013"/>
      <w:bookmarkStart w:id="424" w:name="_Toc361508651"/>
      <w:bookmarkStart w:id="425" w:name="_Toc152042380"/>
      <w:bookmarkStart w:id="426" w:name="_Toc247527628"/>
      <w:bookmarkStart w:id="427" w:name="_Toc352691538"/>
      <w:bookmarkStart w:id="428" w:name="_Toc144974570"/>
      <w:bookmarkStart w:id="429" w:name="_Toc152045603"/>
      <w:r>
        <w:rPr>
          <w:lang w:eastAsia="zh-CN"/>
        </w:rPr>
        <w:t>行修正，并要求投标人书面澄清确认。</w:t>
      </w:r>
      <w:bookmarkEnd w:id="419"/>
      <w:bookmarkEnd w:id="420"/>
      <w:bookmarkEnd w:id="421"/>
      <w:bookmarkEnd w:id="422"/>
      <w:bookmarkEnd w:id="423"/>
      <w:bookmarkEnd w:id="424"/>
      <w:bookmarkEnd w:id="425"/>
      <w:bookmarkEnd w:id="426"/>
      <w:bookmarkEnd w:id="427"/>
      <w:bookmarkEnd w:id="428"/>
      <w:bookmarkEnd w:id="429"/>
      <w:r>
        <w:rPr>
          <w:lang w:eastAsia="zh-CN"/>
        </w:rPr>
        <w:t>投标人拒不澄清确认的，评标委员会应当否决其投标：</w:t>
      </w:r>
    </w:p>
    <w:p>
      <w:pPr>
        <w:ind w:firstLine="444"/>
        <w:rPr>
          <w:lang w:eastAsia="zh-CN"/>
        </w:rPr>
      </w:pPr>
      <w:r>
        <w:rPr>
          <w:lang w:eastAsia="zh-CN"/>
        </w:rPr>
        <w:t>（1）投标文件中的大写金额与小写金额不一致的，以大写金额为准；</w:t>
      </w:r>
    </w:p>
    <w:p>
      <w:pPr>
        <w:ind w:firstLine="444"/>
        <w:rPr>
          <w:lang w:eastAsia="zh-CN"/>
        </w:rPr>
      </w:pPr>
      <w:r>
        <w:rPr>
          <w:lang w:eastAsia="zh-CN"/>
        </w:rPr>
        <w:t>（2）总价金额与单价金额不一致的，以单价金额为准，但单价金额小数点有明显错误的除外；</w:t>
      </w:r>
    </w:p>
    <w:p>
      <w:pPr>
        <w:ind w:firstLine="444"/>
        <w:rPr>
          <w:lang w:eastAsia="zh-CN"/>
        </w:rPr>
      </w:pPr>
      <w:r>
        <w:rPr>
          <w:lang w:eastAsia="zh-CN"/>
        </w:rPr>
        <w:t>（3）投标报价为各分项报价金额之和，投标报价与分项报价的合价不一致的，应以各分项合价累计数为准，修正投标报价；</w:t>
      </w:r>
    </w:p>
    <w:p>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pPr>
        <w:pStyle w:val="45"/>
        <w:rPr>
          <w:rFonts w:hint="eastAsia" w:hAnsi="方正黑体简体" w:cs="方正黑体简体"/>
          <w:lang w:eastAsia="zh-CN"/>
        </w:rPr>
      </w:pPr>
      <w:bookmarkStart w:id="430" w:name="_Toc11609470"/>
      <w:bookmarkStart w:id="431" w:name="_Toc107578600"/>
      <w:r>
        <w:rPr>
          <w:rFonts w:hint="eastAsia" w:hAnsi="方正黑体简体" w:cs="方正黑体简体"/>
          <w:lang w:eastAsia="zh-CN"/>
        </w:rPr>
        <w:t>3.2 详细评审</w:t>
      </w:r>
      <w:bookmarkEnd w:id="430"/>
      <w:bookmarkEnd w:id="431"/>
    </w:p>
    <w:p>
      <w:pPr>
        <w:ind w:firstLine="444"/>
        <w:rPr>
          <w:lang w:eastAsia="zh-CN"/>
        </w:rPr>
      </w:pPr>
      <w:r>
        <w:rPr>
          <w:lang w:eastAsia="zh-CN"/>
        </w:rPr>
        <w:t>3.2.1 评标委员会按本章第2.2款规定的量化因素和分值进行打分，并计算出综合评估得分。</w:t>
      </w:r>
    </w:p>
    <w:p>
      <w:pPr>
        <w:ind w:firstLine="444"/>
        <w:rPr>
          <w:lang w:eastAsia="zh-CN"/>
        </w:rPr>
      </w:pPr>
      <w:r>
        <w:rPr>
          <w:lang w:eastAsia="zh-CN"/>
        </w:rPr>
        <w:t>3.2.2 评分分值计算保留小数点后两位，小数点后第三位“四舍五入”。</w:t>
      </w:r>
    </w:p>
    <w:p>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5"/>
        <w:rPr>
          <w:rFonts w:hint="eastAsia" w:hAnsi="方正黑体简体" w:cs="方正黑体简体"/>
          <w:lang w:eastAsia="zh-CN"/>
        </w:rPr>
      </w:pPr>
      <w:bookmarkStart w:id="432" w:name="_Toc11609471"/>
      <w:bookmarkStart w:id="433" w:name="_Toc107578601"/>
      <w:r>
        <w:rPr>
          <w:rFonts w:hint="eastAsia" w:hAnsi="方正黑体简体" w:cs="方正黑体简体"/>
          <w:lang w:eastAsia="zh-CN"/>
        </w:rPr>
        <w:t>3.3 投标文件的澄清</w:t>
      </w:r>
      <w:bookmarkEnd w:id="432"/>
      <w:bookmarkEnd w:id="433"/>
    </w:p>
    <w:p>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pPr>
        <w:ind w:firstLine="444"/>
        <w:rPr>
          <w:lang w:eastAsia="zh-CN"/>
        </w:rPr>
      </w:pPr>
      <w:r>
        <w:rPr>
          <w:lang w:eastAsia="zh-CN"/>
        </w:rPr>
        <w:t>3.3.2 澄清、说明或补正不得超出投标文件的范围且不得改变投标文件的实质性内容，并构成投标文件的组成部分。</w:t>
      </w:r>
    </w:p>
    <w:p>
      <w:pPr>
        <w:ind w:firstLine="444"/>
        <w:rPr>
          <w:lang w:eastAsia="zh-CN"/>
        </w:rPr>
      </w:pPr>
      <w:r>
        <w:rPr>
          <w:lang w:eastAsia="zh-CN"/>
        </w:rPr>
        <w:t>3.3.3 评标委员会对投标人提交的澄清、说明或补正有疑问的，可以要求投标人进一步澄清、说明或补正，直至满足评标委员会的要求。</w:t>
      </w:r>
    </w:p>
    <w:p>
      <w:pPr>
        <w:pStyle w:val="45"/>
        <w:rPr>
          <w:rFonts w:hint="eastAsia" w:hAnsi="方正黑体简体" w:cs="方正黑体简体"/>
          <w:lang w:eastAsia="zh-CN"/>
        </w:rPr>
      </w:pPr>
      <w:bookmarkStart w:id="434" w:name="_Toc107578602"/>
      <w:bookmarkStart w:id="435" w:name="_Toc11609472"/>
      <w:r>
        <w:rPr>
          <w:rFonts w:hint="eastAsia" w:hAnsi="方正黑体简体" w:cs="方正黑体简体"/>
          <w:lang w:eastAsia="zh-CN"/>
        </w:rPr>
        <w:t>3.4 评标结果</w:t>
      </w:r>
      <w:bookmarkEnd w:id="434"/>
      <w:bookmarkEnd w:id="435"/>
    </w:p>
    <w:p>
      <w:pPr>
        <w:ind w:firstLine="444"/>
        <w:rPr>
          <w:lang w:eastAsia="zh-CN"/>
        </w:rPr>
      </w:pPr>
      <w:r>
        <w:rPr>
          <w:lang w:eastAsia="zh-CN"/>
        </w:rPr>
        <w:t>3.4.1 除第二章“投标人须知”前附表授权直接确定中标人外，评标委员会按照得分由高到低的顺序推荐中标候选人，并标明排序。</w:t>
      </w:r>
    </w:p>
    <w:p>
      <w:pPr>
        <w:ind w:firstLine="444"/>
        <w:rPr>
          <w:rFonts w:ascii="Times New Roman" w:hAnsi="Times New Roman"/>
          <w:lang w:eastAsia="zh-CN"/>
        </w:rPr>
      </w:pPr>
      <w:r>
        <w:rPr>
          <w:lang w:eastAsia="zh-CN"/>
        </w:rPr>
        <w:t>3.4.2 评标委员会完成评标后，应当向招标人提交书面评标报告和中标候选人名单。</w:t>
      </w:r>
      <w:bookmarkStart w:id="436" w:name="_Toc11609473"/>
      <w:bookmarkStart w:id="437" w:name="_Toc6314"/>
      <w:bookmarkStart w:id="438" w:name="_Toc29148"/>
    </w:p>
    <w:p>
      <w:pPr>
        <w:pStyle w:val="77"/>
        <w:rPr>
          <w:rFonts w:hint="eastAsia"/>
          <w:lang w:eastAsia="zh-CN"/>
        </w:rPr>
      </w:pPr>
      <w:r>
        <w:rPr>
          <w:rFonts w:ascii="Times New Roman" w:hAnsi="Times New Roman"/>
          <w:lang w:eastAsia="zh-CN"/>
        </w:rPr>
        <w:br w:type="page"/>
      </w:r>
      <w:bookmarkStart w:id="439" w:name="_Toc107578603"/>
      <w:r>
        <w:rPr>
          <w:lang w:eastAsia="zh-CN"/>
        </w:rPr>
        <w:t>附件</w:t>
      </w:r>
      <w:r>
        <w:rPr>
          <w:rFonts w:hint="eastAsia"/>
          <w:lang w:eastAsia="zh-CN"/>
        </w:rPr>
        <w:t>四</w:t>
      </w:r>
      <w:r>
        <w:rPr>
          <w:lang w:eastAsia="zh-CN"/>
        </w:rPr>
        <w:t>：</w:t>
      </w:r>
      <w:r>
        <w:rPr>
          <w:rFonts w:hint="eastAsia"/>
          <w:lang w:eastAsia="zh-CN"/>
        </w:rPr>
        <w:t>失信行为的扣分办法（综合评估法）</w:t>
      </w:r>
      <w:bookmarkEnd w:id="436"/>
      <w:bookmarkEnd w:id="437"/>
      <w:bookmarkEnd w:id="438"/>
      <w:bookmarkEnd w:id="439"/>
    </w:p>
    <w:p>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pPr>
        <w:spacing w:line="480" w:lineRule="auto"/>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pPr>
        <w:spacing w:line="480" w:lineRule="auto"/>
        <w:ind w:firstLine="420"/>
        <w:rPr>
          <w:rFonts w:hint="eastAsia"/>
          <w:szCs w:val="21"/>
        </w:rPr>
      </w:pPr>
      <w:r>
        <w:rPr>
          <w:szCs w:val="21"/>
        </w:rPr>
        <w:object>
          <v:shape id="_x0000_i1027" o:spt="75" type="#_x0000_t75" style="height:30.6pt;width:227.6pt;" o:ole="t" filled="f" o:preferrelative="t" stroked="f" coordsize="21600,21600">
            <v:path/>
            <v:fill on="f" focussize="0,0"/>
            <v:stroke on="f"/>
            <v:imagedata r:id="rId23" o:title=""/>
            <o:lock v:ext="edit" grouping="f" rotation="f" text="f" aspectratio="t"/>
            <w10:wrap type="none"/>
            <w10:anchorlock/>
          </v:shape>
          <o:OLEObject Type="Embed" ProgID="Equation.3" ShapeID="_x0000_i1027" DrawAspect="Content" ObjectID="_1468075725" r:id="rId22">
            <o:LockedField>false</o:LockedField>
          </o:OLEObject>
        </w:object>
      </w:r>
    </w:p>
    <w:p>
      <w:pPr>
        <w:spacing w:line="480" w:lineRule="auto"/>
        <w:ind w:firstLine="444"/>
        <w:rPr>
          <w:rFonts w:hint="eastAsia"/>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40" w:name="_Toc11609474"/>
    </w:p>
    <w:p>
      <w:pPr>
        <w:ind w:left="444" w:firstLine="0" w:firstLineChars="0"/>
        <w:jc w:val="center"/>
        <w:rPr>
          <w:rStyle w:val="41"/>
          <w:lang w:eastAsia="zh-CN"/>
        </w:rPr>
      </w:pPr>
      <w:r>
        <w:rPr>
          <w:lang w:eastAsia="zh-CN"/>
        </w:rPr>
        <w:br w:type="page"/>
      </w:r>
      <w:bookmarkStart w:id="441" w:name="_Toc107578604"/>
      <w:r>
        <w:rPr>
          <w:rStyle w:val="41"/>
          <w:lang w:eastAsia="zh-CN"/>
        </w:rPr>
        <w:t>第四章</w:t>
      </w:r>
      <w:r>
        <w:rPr>
          <w:rStyle w:val="41"/>
          <w:rFonts w:hint="eastAsia"/>
          <w:lang w:eastAsia="zh-CN"/>
        </w:rPr>
        <w:t xml:space="preserve">  </w:t>
      </w:r>
      <w:r>
        <w:rPr>
          <w:rStyle w:val="41"/>
          <w:lang w:eastAsia="zh-CN"/>
        </w:rPr>
        <w:t>合同条款及格式</w:t>
      </w:r>
      <w:bookmarkEnd w:id="440"/>
      <w:bookmarkEnd w:id="441"/>
    </w:p>
    <w:p>
      <w:pPr>
        <w:ind w:firstLine="184" w:firstLineChars="79"/>
        <w:rPr>
          <w:rFonts w:hint="eastAsia"/>
          <w:b/>
          <w:sz w:val="22"/>
          <w:lang w:eastAsia="zh-CN"/>
        </w:rPr>
      </w:pPr>
      <w:bookmarkStart w:id="442" w:name="_Toc11609515"/>
      <w:bookmarkStart w:id="443" w:name="_Toc179632787"/>
      <w:bookmarkStart w:id="444" w:name="_Toc246996338"/>
      <w:bookmarkStart w:id="445" w:name="_Toc247085853"/>
      <w:bookmarkStart w:id="446" w:name="_Toc246997081"/>
      <w:bookmarkStart w:id="447" w:name="_Toc300835199"/>
      <w:bookmarkStart w:id="448" w:name="_Toc184635122"/>
      <w:bookmarkStart w:id="449" w:name="_Toc144974578"/>
      <w:bookmarkStart w:id="450" w:name="_Toc247527798"/>
      <w:bookmarkStart w:id="451" w:name="_Toc144974829"/>
      <w:bookmarkStart w:id="452" w:name="_Toc152042388"/>
      <w:bookmarkStart w:id="453" w:name="_Toc152045610"/>
      <w:bookmarkStart w:id="454" w:name="_Toc152042549"/>
      <w:bookmarkStart w:id="455" w:name="_Toc247514197"/>
      <w:r>
        <w:rPr>
          <w:rFonts w:hint="eastAsia"/>
          <w:b/>
          <w:sz w:val="22"/>
          <w:lang w:eastAsia="zh-CN"/>
        </w:rPr>
        <w:t>格式Ⅴ</w:t>
      </w:r>
      <w:r>
        <w:rPr>
          <w:b/>
          <w:sz w:val="22"/>
          <w:lang w:eastAsia="zh-CN"/>
        </w:rPr>
        <w:t>-1</w:t>
      </w:r>
      <w:r>
        <w:rPr>
          <w:rFonts w:hint="eastAsia"/>
          <w:b/>
          <w:sz w:val="22"/>
          <w:lang w:eastAsia="zh-CN"/>
        </w:rPr>
        <w:t xml:space="preserve">．合同专用条款  </w:t>
      </w:r>
    </w:p>
    <w:p>
      <w:pPr>
        <w:spacing w:line="480" w:lineRule="auto"/>
        <w:ind w:firstLine="444"/>
        <w:rPr>
          <w:lang w:eastAsia="zh-CN"/>
        </w:rPr>
      </w:pPr>
      <w:r>
        <w:rPr>
          <w:lang w:eastAsia="zh-CN"/>
        </w:rPr>
        <w:t>1、付款条件与方式，出卖人可选择以下两种付款方式其中一种：</w:t>
      </w:r>
    </w:p>
    <w:p>
      <w:pPr>
        <w:spacing w:line="480" w:lineRule="auto"/>
        <w:ind w:firstLine="444"/>
        <w:rPr>
          <w:lang w:eastAsia="zh-CN"/>
        </w:rPr>
      </w:pPr>
      <w:r>
        <w:rPr>
          <w:rFonts w:hint="eastAsia"/>
          <w:lang w:eastAsia="zh-CN"/>
        </w:rPr>
        <w:t>①</w:t>
      </w:r>
      <w:r>
        <w:rPr>
          <w:lang w:eastAsia="zh-CN"/>
        </w:rPr>
        <w:t xml:space="preserve"> 结算挂账后，支付50%的银行存款、50%的承兑汇票。其中：银行存款的支付期、承兑汇票的出票期不得超过60日，承兑汇票的到期日为挂账期满180日。(质保金除外)</w:t>
      </w:r>
    </w:p>
    <w:p>
      <w:pPr>
        <w:spacing w:line="480" w:lineRule="auto"/>
        <w:ind w:firstLine="444"/>
        <w:rPr>
          <w:lang w:eastAsia="zh-CN"/>
        </w:rPr>
      </w:pPr>
      <w:r>
        <w:rPr>
          <w:rFonts w:hint="eastAsia"/>
          <w:lang w:eastAsia="zh-CN"/>
        </w:rPr>
        <w:t>②</w:t>
      </w:r>
      <w:r>
        <w:rPr>
          <w:lang w:eastAsia="zh-CN"/>
        </w:rPr>
        <w:t xml:space="preserve"> 结算挂账后60日内，支付50%的银行存款，余款在挂账期满180日后的10个工作日内，以银行存款一次性支付。(质保金除外)</w:t>
      </w:r>
    </w:p>
    <w:p>
      <w:pPr>
        <w:spacing w:line="480" w:lineRule="auto"/>
        <w:ind w:firstLine="444"/>
        <w:rPr>
          <w:lang w:eastAsia="zh-CN"/>
        </w:rPr>
      </w:pPr>
      <w:r>
        <w:rPr>
          <w:lang w:eastAsia="zh-CN"/>
        </w:rPr>
        <w:t>2、代储代销按《辽河油田公司物资代储代销管理细则》执行（代储代销费率按实际结算标的额的2%收取）。</w:t>
      </w:r>
    </w:p>
    <w:p>
      <w:pPr>
        <w:spacing w:line="480" w:lineRule="auto"/>
        <w:ind w:firstLine="444"/>
        <w:rPr>
          <w:lang w:eastAsia="zh-CN"/>
        </w:rPr>
      </w:pPr>
      <w:r>
        <w:rPr>
          <w:lang w:eastAsia="zh-CN"/>
        </w:rPr>
        <w:t>3、质量要求及技术标准：按不低于买受人要求的产品标准执行。出卖人对质量实行三包：修理、更换、退货，因质量问题造成的一切损失由出卖人负责。</w:t>
      </w:r>
    </w:p>
    <w:p>
      <w:pPr>
        <w:spacing w:line="480" w:lineRule="auto"/>
        <w:ind w:firstLine="444"/>
        <w:rPr>
          <w:lang w:eastAsia="zh-CN"/>
        </w:rPr>
      </w:pPr>
      <w:r>
        <w:rPr>
          <w:lang w:eastAsia="zh-CN"/>
        </w:rPr>
        <w:t>4、运输费用：由出卖人负责运抵买受人指定地点，期间所发生的全部费用由出卖人承担。</w:t>
      </w:r>
    </w:p>
    <w:p>
      <w:pPr>
        <w:spacing w:line="480" w:lineRule="auto"/>
        <w:ind w:firstLine="444"/>
        <w:rPr>
          <w:lang w:eastAsia="zh-CN"/>
        </w:rPr>
      </w:pPr>
      <w:r>
        <w:rPr>
          <w:lang w:eastAsia="zh-CN"/>
        </w:rPr>
        <w:t>5、验收方式：由物资分公司按合同约定组织验收。</w:t>
      </w:r>
    </w:p>
    <w:p>
      <w:pPr>
        <w:spacing w:line="480" w:lineRule="auto"/>
        <w:ind w:firstLine="444"/>
        <w:rPr>
          <w:lang w:eastAsia="zh-CN"/>
        </w:rPr>
      </w:pPr>
      <w:r>
        <w:rPr>
          <w:lang w:eastAsia="zh-CN"/>
        </w:rPr>
        <w:t>6、履约保证金和质保金：买受人依规适时收取履约保证金和质保金。重点工程项目收取价款金额10%的履约保证金，合同标的物验收合格后20日内返还。如果出卖人未按合同约定日期交货，逾期 10 日未交货，直接扣除履约保证金的60%。</w:t>
      </w:r>
    </w:p>
    <w:p>
      <w:pPr>
        <w:spacing w:line="480" w:lineRule="auto"/>
        <w:ind w:firstLine="444"/>
        <w:rPr>
          <w:lang w:eastAsia="zh-CN"/>
        </w:rPr>
      </w:pPr>
      <w:r>
        <w:rPr>
          <w:lang w:eastAsia="zh-CN"/>
        </w:rPr>
        <w:t>7、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pPr>
        <w:spacing w:line="480" w:lineRule="auto"/>
        <w:ind w:firstLine="444"/>
        <w:rPr>
          <w:lang w:eastAsia="zh-CN"/>
        </w:rPr>
      </w:pPr>
      <w:r>
        <w:rPr>
          <w:lang w:eastAsia="zh-CN"/>
        </w:rPr>
        <w:t>8、解决合同纠纷的方式：双方协商或通过买受人住所地人民法院诉讼解决。</w:t>
      </w:r>
    </w:p>
    <w:p>
      <w:pPr>
        <w:spacing w:line="480" w:lineRule="auto"/>
        <w:ind w:firstLine="444"/>
        <w:rPr>
          <w:lang w:eastAsia="zh-CN"/>
        </w:rPr>
      </w:pPr>
      <w:r>
        <w:rPr>
          <w:lang w:eastAsia="zh-CN"/>
        </w:rPr>
        <w:t>9、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pPr>
        <w:pStyle w:val="2"/>
        <w:ind w:firstLine="444"/>
        <w:rPr>
          <w:rFonts w:ascii="方正仿宋简体" w:hAnsi="仿宋" w:eastAsia="方正仿宋简体" w:cs="仿宋"/>
          <w:sz w:val="32"/>
          <w:szCs w:val="32"/>
          <w:lang w:eastAsia="zh-CN"/>
        </w:rPr>
      </w:pPr>
      <w:r>
        <w:rPr>
          <w:lang w:eastAsia="zh-CN"/>
        </w:rPr>
        <w:br w:type="page"/>
      </w:r>
    </w:p>
    <w:p>
      <w:pPr>
        <w:keepNext/>
        <w:keepLines/>
        <w:ind w:firstLine="0" w:firstLineChars="0"/>
        <w:jc w:val="center"/>
        <w:outlineLvl w:val="0"/>
        <w:rPr>
          <w:rFonts w:hint="eastAsia"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hint="eastAsia" w:ascii="方正黑体简体" w:hAnsi="方正黑体简体" w:eastAsia="方正黑体简体" w:cs="方正黑体简体"/>
          <w:b/>
          <w:bCs/>
          <w:spacing w:val="140"/>
          <w:sz w:val="84"/>
          <w:szCs w:val="84"/>
          <w:lang w:eastAsia="zh-CN"/>
        </w:rPr>
      </w:pPr>
    </w:p>
    <w:p>
      <w:pPr>
        <w:pStyle w:val="81"/>
        <w:spacing w:before="120"/>
        <w:rPr>
          <w:lang w:eastAsia="zh-CN"/>
        </w:rPr>
      </w:pPr>
      <w:bookmarkStart w:id="456" w:name="_Toc107578605"/>
      <w:r>
        <w:rPr>
          <w:lang w:eastAsia="zh-CN"/>
        </w:rPr>
        <w:t>第</w:t>
      </w:r>
      <w:r>
        <w:rPr>
          <w:rFonts w:hint="eastAsia"/>
          <w:lang w:eastAsia="zh-CN"/>
        </w:rPr>
        <w:t>二</w:t>
      </w:r>
      <w:r>
        <w:rPr>
          <w:lang w:eastAsia="zh-CN"/>
        </w:rPr>
        <w:t>卷</w:t>
      </w:r>
      <w:bookmarkEnd w:id="456"/>
    </w:p>
    <w:bookmarkEnd w:id="442"/>
    <w:p>
      <w:pPr>
        <w:pStyle w:val="39"/>
        <w:ind w:left="0"/>
        <w:rPr>
          <w:rFonts w:hint="eastAsia"/>
          <w:lang w:eastAsia="zh-CN"/>
        </w:rPr>
      </w:pPr>
    </w:p>
    <w:p>
      <w:pPr>
        <w:pStyle w:val="39"/>
        <w:ind w:left="0"/>
        <w:rPr>
          <w:rFonts w:hint="eastAsia"/>
          <w:lang w:eastAsia="zh-CN"/>
        </w:rPr>
      </w:pPr>
    </w:p>
    <w:p>
      <w:pPr>
        <w:pStyle w:val="39"/>
        <w:ind w:left="0"/>
        <w:rPr>
          <w:rFonts w:hint="eastAsia"/>
          <w:lang w:eastAsia="zh-CN"/>
        </w:rPr>
      </w:pPr>
    </w:p>
    <w:p>
      <w:pPr>
        <w:pStyle w:val="39"/>
        <w:ind w:left="0"/>
        <w:rPr>
          <w:rFonts w:hint="eastAsia"/>
          <w:lang w:eastAsia="zh-CN"/>
        </w:rPr>
      </w:pPr>
    </w:p>
    <w:p>
      <w:pPr>
        <w:pStyle w:val="39"/>
        <w:ind w:left="0"/>
        <w:rPr>
          <w:rFonts w:hint="eastAsia"/>
          <w:lang w:eastAsia="zh-CN"/>
        </w:rPr>
      </w:pPr>
    </w:p>
    <w:p>
      <w:pPr>
        <w:pStyle w:val="39"/>
        <w:ind w:left="0"/>
        <w:rPr>
          <w:rFonts w:hint="eastAsia"/>
          <w:lang w:eastAsia="zh-CN"/>
        </w:rPr>
      </w:pPr>
    </w:p>
    <w:p>
      <w:pPr>
        <w:pStyle w:val="39"/>
        <w:ind w:left="0"/>
        <w:rPr>
          <w:rFonts w:hint="eastAsia"/>
          <w:lang w:eastAsia="zh-CN"/>
        </w:rPr>
      </w:pPr>
    </w:p>
    <w:p>
      <w:pPr>
        <w:pStyle w:val="39"/>
        <w:ind w:left="0"/>
        <w:rPr>
          <w:lang w:eastAsia="zh-CN"/>
        </w:rPr>
        <w:sectPr>
          <w:footerReference r:id="rId12" w:type="default"/>
          <w:pgSz w:w="11907" w:h="16840"/>
          <w:pgMar w:top="1474" w:right="1376" w:bottom="1531" w:left="1474" w:header="720" w:footer="720" w:gutter="397"/>
          <w:cols w:space="720" w:num="1"/>
          <w:docGrid w:linePitch="317" w:charSpace="0"/>
        </w:sectPr>
      </w:pPr>
      <w:bookmarkStart w:id="457" w:name="_Toc11609516"/>
    </w:p>
    <w:p>
      <w:pPr>
        <w:pStyle w:val="39"/>
        <w:ind w:left="0"/>
        <w:rPr>
          <w:lang w:eastAsia="zh-CN"/>
        </w:rPr>
      </w:pPr>
      <w:bookmarkStart w:id="458" w:name="_Toc107578606"/>
      <w:r>
        <w:rPr>
          <w:lang w:eastAsia="zh-CN"/>
        </w:rPr>
        <w:t>第五章</w:t>
      </w:r>
      <w:r>
        <w:rPr>
          <w:rFonts w:hint="eastAsia"/>
          <w:lang w:eastAsia="zh-CN"/>
        </w:rPr>
        <w:t xml:space="preserve">  </w:t>
      </w:r>
      <w:r>
        <w:rPr>
          <w:lang w:eastAsia="zh-CN"/>
        </w:rPr>
        <w:t>供货要求</w:t>
      </w:r>
      <w:bookmarkEnd w:id="443"/>
      <w:bookmarkEnd w:id="444"/>
      <w:bookmarkEnd w:id="445"/>
      <w:bookmarkEnd w:id="446"/>
      <w:bookmarkEnd w:id="457"/>
      <w:bookmarkEnd w:id="458"/>
    </w:p>
    <w:p>
      <w:pPr>
        <w:pStyle w:val="55"/>
        <w:rPr>
          <w:rFonts w:hAnsi="方正黑体简体" w:cs="方正黑体简体"/>
          <w:lang w:eastAsia="zh-CN"/>
        </w:rPr>
      </w:pPr>
      <w:bookmarkStart w:id="459" w:name="_Toc107578607"/>
      <w:bookmarkStart w:id="460" w:name="_Toc11609517"/>
      <w:r>
        <w:rPr>
          <w:rFonts w:hint="eastAsia" w:hAnsi="方正黑体简体" w:cs="方正黑体简体"/>
          <w:lang w:eastAsia="zh-CN"/>
        </w:rPr>
        <w:t xml:space="preserve">1. </w:t>
      </w:r>
      <w:r>
        <w:rPr>
          <w:rFonts w:hAnsi="方正黑体简体" w:cs="方正黑体简体"/>
          <w:lang w:eastAsia="zh-CN"/>
        </w:rPr>
        <w:t>项目概况及总体要求</w:t>
      </w:r>
      <w:bookmarkEnd w:id="459"/>
      <w:bookmarkEnd w:id="460"/>
    </w:p>
    <w:p>
      <w:pPr>
        <w:ind w:firstLine="444"/>
        <w:rPr>
          <w:lang w:eastAsia="zh-CN"/>
        </w:rPr>
      </w:pPr>
      <w:r>
        <w:rPr>
          <w:rFonts w:hint="eastAsia"/>
          <w:lang w:eastAsia="zh-CN"/>
        </w:rPr>
        <w:t>种类及规模：本包拟集中采购</w:t>
      </w:r>
      <w:r>
        <w:rPr>
          <w:lang w:eastAsia="zh-CN"/>
        </w:rPr>
        <w:t>20大类纸张，共计46项，2020年实际采购额50万元，2021年实际采购额40万元。结合近两年油田市场需求，预计 2022年采购额50万元。</w:t>
      </w:r>
    </w:p>
    <w:p>
      <w:pPr>
        <w:ind w:firstLine="444"/>
        <w:rPr>
          <w:lang w:eastAsia="zh-CN"/>
        </w:rPr>
      </w:pPr>
      <w:r>
        <w:rPr>
          <w:lang w:eastAsia="zh-CN"/>
        </w:rPr>
        <w:t>产品使用功能及技术特点分析：纸张主要应用于平板印刷、彩色画报、画册宣传画、插图、地图等，需求量少、质量要求高、用料分散、供货不集中。主要用户为勘探开发研究院、辽河石油报社、兴隆台采油厂。</w:t>
      </w:r>
    </w:p>
    <w:p>
      <w:pPr>
        <w:pStyle w:val="55"/>
        <w:rPr>
          <w:rFonts w:hAnsi="方正黑体简体" w:cs="方正黑体简体"/>
          <w:lang w:eastAsia="zh-CN"/>
        </w:rPr>
      </w:pPr>
      <w:bookmarkStart w:id="461" w:name="_Toc107578608"/>
      <w:r>
        <w:rPr>
          <w:rFonts w:hint="eastAsia" w:hAnsi="方正黑体简体" w:cs="方正黑体简体"/>
          <w:lang w:eastAsia="zh-CN"/>
        </w:rPr>
        <w:t>2. 主要技术方案及质量要求</w:t>
      </w:r>
      <w:bookmarkEnd w:id="461"/>
    </w:p>
    <w:p>
      <w:pPr>
        <w:ind w:firstLine="444"/>
        <w:rPr>
          <w:rFonts w:hint="eastAsia"/>
          <w:lang w:eastAsia="zh-CN"/>
        </w:rPr>
      </w:pPr>
      <w:r>
        <w:rPr>
          <w:rFonts w:hint="eastAsia"/>
          <w:lang w:eastAsia="zh-CN"/>
        </w:rPr>
        <w:t>技术标准：本包别产品执行技术要求，具体明细详见附件</w:t>
      </w:r>
      <w:r>
        <w:rPr>
          <w:lang w:eastAsia="zh-CN"/>
        </w:rPr>
        <w:t>。</w:t>
      </w:r>
    </w:p>
    <w:p>
      <w:pPr>
        <w:pStyle w:val="2"/>
        <w:ind w:firstLine="444"/>
        <w:rPr>
          <w:lang w:eastAsia="zh-CN"/>
        </w:rPr>
      </w:pPr>
      <w:r>
        <w:rPr>
          <w:rFonts w:hint="eastAsia"/>
          <w:lang w:eastAsia="zh-CN"/>
        </w:rPr>
        <w:t>质量要求：产品符合本包产品的技术要求；投标人对质量实行三包，包退、包换、包赔，因质量问题造成的一切损失由投标人负责。</w:t>
      </w:r>
    </w:p>
    <w:p>
      <w:pPr>
        <w:pStyle w:val="2"/>
        <w:ind w:firstLine="444"/>
        <w:rPr>
          <w:lang w:eastAsia="zh-CN"/>
        </w:rPr>
      </w:pPr>
    </w:p>
    <w:p>
      <w:pPr>
        <w:keepNext/>
        <w:keepLines/>
        <w:ind w:firstLine="0" w:firstLineChars="0"/>
        <w:jc w:val="center"/>
        <w:outlineLvl w:val="0"/>
        <w:rPr>
          <w:rFonts w:hint="eastAsia" w:ascii="方正黑体简体" w:hAnsi="方正黑体简体" w:eastAsia="方正黑体简体" w:cs="方正黑体简体"/>
          <w:b/>
          <w:bCs/>
          <w:spacing w:val="140"/>
          <w:sz w:val="84"/>
          <w:szCs w:val="84"/>
          <w:lang w:eastAsia="zh-CN"/>
        </w:rPr>
      </w:pPr>
      <w:bookmarkStart w:id="462" w:name="_Toc6440"/>
      <w:bookmarkStart w:id="463" w:name="_Toc11609882"/>
    </w:p>
    <w:p>
      <w:pPr>
        <w:keepNext/>
        <w:keepLines/>
        <w:ind w:firstLine="0" w:firstLineChars="0"/>
        <w:jc w:val="center"/>
        <w:outlineLvl w:val="0"/>
        <w:rPr>
          <w:rFonts w:hint="eastAsia" w:ascii="方正黑体简体" w:hAnsi="方正黑体简体" w:eastAsia="方正黑体简体" w:cs="方正黑体简体"/>
          <w:b/>
          <w:bCs/>
          <w:spacing w:val="140"/>
          <w:sz w:val="84"/>
          <w:szCs w:val="84"/>
          <w:lang w:eastAsia="zh-CN"/>
        </w:rPr>
      </w:pPr>
    </w:p>
    <w:p>
      <w:pPr>
        <w:pStyle w:val="2"/>
        <w:ind w:firstLine="444"/>
        <w:rPr>
          <w:rFonts w:hint="eastAsia"/>
          <w:lang w:eastAsia="zh-CN"/>
        </w:rPr>
      </w:pPr>
    </w:p>
    <w:p>
      <w:pPr>
        <w:pStyle w:val="81"/>
        <w:spacing w:before="120"/>
        <w:rPr>
          <w:rFonts w:hint="eastAsia"/>
          <w:lang w:eastAsia="zh-CN"/>
        </w:rPr>
      </w:pPr>
      <w:r>
        <w:rPr>
          <w:lang w:eastAsia="zh-CN"/>
        </w:rPr>
        <w:br w:type="page"/>
      </w:r>
    </w:p>
    <w:p>
      <w:pPr>
        <w:pStyle w:val="81"/>
        <w:spacing w:before="120"/>
        <w:rPr>
          <w:rFonts w:hint="eastAsia"/>
          <w:lang w:eastAsia="zh-CN"/>
        </w:rPr>
      </w:pPr>
    </w:p>
    <w:p>
      <w:pPr>
        <w:pStyle w:val="81"/>
        <w:spacing w:before="120"/>
        <w:rPr>
          <w:lang w:eastAsia="zh-CN"/>
        </w:rPr>
      </w:pPr>
      <w:bookmarkStart w:id="464" w:name="_Toc107578609"/>
      <w:r>
        <w:rPr>
          <w:lang w:eastAsia="zh-CN"/>
        </w:rPr>
        <w:t>第</w:t>
      </w:r>
      <w:r>
        <w:rPr>
          <w:rFonts w:hint="eastAsia"/>
          <w:lang w:eastAsia="zh-CN"/>
        </w:rPr>
        <w:t>三</w:t>
      </w:r>
      <w:r>
        <w:rPr>
          <w:lang w:eastAsia="zh-CN"/>
        </w:rPr>
        <w:t>卷</w:t>
      </w:r>
      <w:bookmarkEnd w:id="462"/>
      <w:bookmarkEnd w:id="464"/>
    </w:p>
    <w:p>
      <w:pPr>
        <w:ind w:left="444" w:firstLine="0" w:firstLineChars="0"/>
        <w:rPr>
          <w:lang w:eastAsia="zh-CN"/>
        </w:rPr>
        <w:sectPr>
          <w:headerReference r:id="rId13" w:type="default"/>
          <w:footerReference r:id="rId14" w:type="default"/>
          <w:pgSz w:w="11907" w:h="16840"/>
          <w:pgMar w:top="1474" w:right="1474" w:bottom="1531" w:left="1474" w:header="720" w:footer="720" w:gutter="397"/>
          <w:cols w:space="720" w:num="1"/>
          <w:docGrid w:linePitch="317" w:charSpace="0"/>
        </w:sectPr>
      </w:pPr>
    </w:p>
    <w:p>
      <w:pPr>
        <w:ind w:left="444" w:firstLine="0" w:firstLineChars="0"/>
        <w:rPr>
          <w:lang w:eastAsia="zh-CN"/>
        </w:rPr>
      </w:pPr>
    </w:p>
    <w:bookmarkEnd w:id="447"/>
    <w:bookmarkEnd w:id="448"/>
    <w:bookmarkEnd w:id="449"/>
    <w:bookmarkEnd w:id="450"/>
    <w:bookmarkEnd w:id="451"/>
    <w:bookmarkEnd w:id="452"/>
    <w:bookmarkEnd w:id="453"/>
    <w:bookmarkEnd w:id="454"/>
    <w:bookmarkEnd w:id="455"/>
    <w:bookmarkEnd w:id="463"/>
    <w:p>
      <w:pPr>
        <w:pStyle w:val="39"/>
        <w:ind w:left="0"/>
        <w:rPr>
          <w:lang w:eastAsia="zh-CN"/>
        </w:rPr>
      </w:pPr>
      <w:bookmarkStart w:id="465" w:name="_Toc32472"/>
      <w:bookmarkStart w:id="466" w:name="_Toc107578610"/>
      <w:bookmarkStart w:id="467" w:name="_Toc310252922"/>
      <w:bookmarkStart w:id="468" w:name="_Toc363127818"/>
      <w:bookmarkStart w:id="469" w:name="_Toc363134256"/>
      <w:bookmarkStart w:id="470" w:name="_Toc363128958"/>
      <w:bookmarkStart w:id="471" w:name="_Toc363125364"/>
      <w:bookmarkStart w:id="472" w:name="_Toc307924195"/>
      <w:bookmarkStart w:id="473" w:name="_Toc363454557"/>
      <w:bookmarkStart w:id="474" w:name="_Toc363059668"/>
      <w:bookmarkStart w:id="475" w:name="_Toc209405317"/>
      <w:bookmarkStart w:id="476" w:name="_Toc191716682"/>
      <w:bookmarkStart w:id="477" w:name="_Toc120019621"/>
      <w:bookmarkStart w:id="478" w:name="_Toc120024394"/>
      <w:bookmarkStart w:id="479" w:name="_Toc120020528"/>
      <w:bookmarkStart w:id="480" w:name="_Toc120019341"/>
      <w:bookmarkStart w:id="481" w:name="_Toc120020261"/>
      <w:bookmarkStart w:id="482" w:name="_Toc120020767"/>
      <w:bookmarkStart w:id="483" w:name="_Toc156638151"/>
      <w:bookmarkStart w:id="484" w:name="_Toc208720654"/>
      <w:bookmarkStart w:id="485" w:name="_Toc209405322"/>
      <w:bookmarkStart w:id="486" w:name="_Toc210185830"/>
      <w:bookmarkStart w:id="487" w:name="_Toc208715944"/>
      <w:r>
        <w:rPr>
          <w:lang w:eastAsia="zh-CN"/>
        </w:rPr>
        <w:t>第六章</w:t>
      </w:r>
      <w:r>
        <w:rPr>
          <w:rFonts w:hint="eastAsia"/>
          <w:lang w:eastAsia="zh-CN"/>
        </w:rPr>
        <w:t xml:space="preserve">  </w:t>
      </w:r>
      <w:r>
        <w:rPr>
          <w:lang w:eastAsia="zh-CN"/>
        </w:rPr>
        <w:t>投标文件格式</w:t>
      </w:r>
      <w:bookmarkEnd w:id="465"/>
      <w:bookmarkEnd w:id="466"/>
    </w:p>
    <w:p>
      <w:pPr>
        <w:ind w:firstLine="586"/>
        <w:jc w:val="right"/>
        <w:rPr>
          <w:rFonts w:hint="eastAsia"/>
          <w:b/>
          <w:sz w:val="28"/>
          <w:szCs w:val="28"/>
          <w:lang w:eastAsia="zh-CN"/>
        </w:rPr>
      </w:pPr>
      <w:bookmarkStart w:id="488" w:name="_Toc209405281"/>
    </w:p>
    <w:p>
      <w:pPr>
        <w:spacing w:line="600" w:lineRule="atLeast"/>
        <w:ind w:firstLine="584"/>
        <w:jc w:val="center"/>
        <w:rPr>
          <w:rFonts w:hint="eastAsia" w:ascii="方正仿宋简体" w:eastAsia="方正仿宋简体"/>
          <w:sz w:val="28"/>
          <w:szCs w:val="28"/>
          <w:lang w:eastAsia="zh-CN"/>
        </w:rPr>
      </w:pPr>
    </w:p>
    <w:p>
      <w:pPr>
        <w:ind w:firstLine="1680" w:firstLineChars="450"/>
        <w:rPr>
          <w:rFonts w:hint="eastAsia"/>
          <w:b/>
          <w:sz w:val="36"/>
          <w:szCs w:val="36"/>
          <w:u w:val="single"/>
          <w:lang w:eastAsia="zh-CN"/>
        </w:rPr>
      </w:pPr>
      <w:r>
        <w:rPr>
          <w:rFonts w:hint="eastAsia"/>
          <w:b/>
          <w:sz w:val="36"/>
          <w:szCs w:val="36"/>
          <w:lang w:eastAsia="zh-CN"/>
        </w:rPr>
        <w:t>XXXXXXXXXXXXXXX（项目名称）</w:t>
      </w:r>
    </w:p>
    <w:p>
      <w:pPr>
        <w:ind w:firstLine="446"/>
        <w:rPr>
          <w:rFonts w:hint="eastAsia" w:ascii="方正仿宋简体" w:eastAsia="方正仿宋简体"/>
          <w:b/>
          <w:szCs w:val="21"/>
          <w:lang w:eastAsia="zh-CN"/>
        </w:rPr>
      </w:pPr>
    </w:p>
    <w:p>
      <w:pPr>
        <w:spacing w:line="480" w:lineRule="auto"/>
        <w:ind w:firstLine="747"/>
        <w:jc w:val="center"/>
        <w:rPr>
          <w:rFonts w:hint="eastAsia"/>
          <w:b/>
          <w:sz w:val="36"/>
          <w:szCs w:val="36"/>
          <w:lang w:eastAsia="zh-CN"/>
        </w:rPr>
      </w:pPr>
      <w:r>
        <w:rPr>
          <w:rFonts w:hint="eastAsia"/>
          <w:b/>
          <w:sz w:val="36"/>
          <w:szCs w:val="36"/>
          <w:lang w:eastAsia="zh-CN"/>
        </w:rPr>
        <w:t>投   标   文   件</w:t>
      </w:r>
    </w:p>
    <w:p>
      <w:pPr>
        <w:ind w:left="950" w:leftChars="428" w:firstLine="1275" w:firstLineChars="407"/>
        <w:rPr>
          <w:rFonts w:hint="eastAsia"/>
          <w:b/>
          <w:sz w:val="30"/>
          <w:szCs w:val="30"/>
          <w:lang w:eastAsia="zh-CN"/>
        </w:rPr>
      </w:pPr>
    </w:p>
    <w:p>
      <w:pPr>
        <w:ind w:left="950" w:leftChars="428" w:firstLine="1275" w:firstLineChars="407"/>
        <w:rPr>
          <w:rFonts w:hint="eastAsia" w:ascii="方正仿宋简体" w:eastAsia="方正仿宋简体" w:cs="宋体"/>
          <w:b/>
          <w:sz w:val="30"/>
          <w:szCs w:val="30"/>
          <w:lang w:eastAsia="zh-CN"/>
        </w:rPr>
      </w:pPr>
      <w:r>
        <w:rPr>
          <w:rFonts w:hint="eastAsia"/>
          <w:b/>
          <w:sz w:val="30"/>
          <w:szCs w:val="30"/>
          <w:lang w:eastAsia="zh-CN"/>
        </w:rPr>
        <w:t>编号：</w:t>
      </w:r>
      <w:r>
        <w:rPr>
          <w:rFonts w:hint="eastAsia" w:ascii="方正仿宋简体" w:eastAsia="方正仿宋简体" w:cs="宋体"/>
          <w:b/>
          <w:sz w:val="30"/>
          <w:szCs w:val="30"/>
          <w:lang w:eastAsia="zh-CN"/>
        </w:rPr>
        <w:t>XXXX</w:t>
      </w:r>
    </w:p>
    <w:p>
      <w:pPr>
        <w:ind w:firstLine="2169" w:firstLineChars="740"/>
        <w:rPr>
          <w:rFonts w:hint="eastAsia"/>
          <w:b/>
          <w:sz w:val="28"/>
          <w:szCs w:val="28"/>
          <w:lang w:eastAsia="zh-CN"/>
        </w:rPr>
      </w:pPr>
      <w:r>
        <w:rPr>
          <w:rFonts w:hint="eastAsia"/>
          <w:b/>
          <w:sz w:val="28"/>
          <w:szCs w:val="28"/>
          <w:lang w:eastAsia="zh-CN"/>
        </w:rPr>
        <w:t>包别号：XXXX</w:t>
      </w:r>
    </w:p>
    <w:p>
      <w:pPr>
        <w:ind w:left="950" w:leftChars="428" w:firstLine="2553" w:firstLineChars="1150"/>
        <w:rPr>
          <w:rFonts w:hint="eastAsia"/>
          <w:lang w:eastAsia="zh-CN"/>
        </w:rPr>
      </w:pPr>
    </w:p>
    <w:p>
      <w:pPr>
        <w:spacing w:line="760" w:lineRule="exact"/>
        <w:ind w:left="950" w:leftChars="428" w:firstLine="586"/>
        <w:rPr>
          <w:rFonts w:hint="eastAsia"/>
          <w:b/>
          <w:sz w:val="28"/>
          <w:szCs w:val="28"/>
          <w:lang w:eastAsia="zh-CN"/>
        </w:rPr>
      </w:pPr>
      <w:r>
        <w:rPr>
          <w:rFonts w:hint="eastAsia"/>
          <w:b/>
          <w:sz w:val="28"/>
          <w:szCs w:val="28"/>
          <w:lang w:eastAsia="zh-CN"/>
        </w:rPr>
        <w:t>招标人：辽河石油勘探局有限公司物资分公司</w:t>
      </w:r>
    </w:p>
    <w:p>
      <w:pPr>
        <w:spacing w:line="480" w:lineRule="auto"/>
        <w:ind w:left="950" w:leftChars="428" w:firstLine="586"/>
        <w:rPr>
          <w:rFonts w:hint="eastAsia"/>
          <w:b/>
          <w:sz w:val="28"/>
          <w:szCs w:val="28"/>
          <w:highlight w:val="yellow"/>
          <w:lang w:eastAsia="zh-CN"/>
        </w:rPr>
      </w:pPr>
      <w:r>
        <w:rPr>
          <w:rFonts w:hint="eastAsia"/>
          <w:b/>
          <w:sz w:val="28"/>
          <w:szCs w:val="28"/>
          <w:lang w:eastAsia="zh-CN"/>
        </w:rPr>
        <w:t>投标单位：XXXXXXXXXXXXX（公章）</w:t>
      </w:r>
    </w:p>
    <w:p>
      <w:pPr>
        <w:spacing w:line="480" w:lineRule="auto"/>
        <w:ind w:left="950" w:leftChars="428" w:firstLine="586"/>
        <w:rPr>
          <w:rFonts w:hint="eastAsia"/>
          <w:b/>
          <w:sz w:val="28"/>
          <w:szCs w:val="28"/>
          <w:lang w:eastAsia="zh-CN"/>
        </w:rPr>
      </w:pPr>
      <w:r>
        <w:rPr>
          <w:rFonts w:hint="eastAsia"/>
          <w:b/>
          <w:sz w:val="28"/>
          <w:szCs w:val="28"/>
          <w:lang w:eastAsia="zh-CN"/>
        </w:rPr>
        <w:t>联系人：XXX</w:t>
      </w:r>
    </w:p>
    <w:p>
      <w:pPr>
        <w:spacing w:line="480" w:lineRule="auto"/>
        <w:ind w:left="950" w:leftChars="428" w:firstLine="586"/>
        <w:rPr>
          <w:rFonts w:hint="eastAsia"/>
          <w:b/>
          <w:sz w:val="28"/>
          <w:szCs w:val="28"/>
          <w:lang w:eastAsia="zh-CN"/>
        </w:rPr>
      </w:pPr>
      <w:r>
        <w:rPr>
          <w:rFonts w:hint="eastAsia"/>
          <w:b/>
          <w:sz w:val="28"/>
          <w:szCs w:val="28"/>
          <w:lang w:eastAsia="zh-CN"/>
        </w:rPr>
        <w:t>联系电话：XXXXXXXXXXX</w:t>
      </w:r>
    </w:p>
    <w:p>
      <w:pPr>
        <w:spacing w:line="480" w:lineRule="auto"/>
        <w:ind w:left="950" w:leftChars="428" w:firstLine="586"/>
        <w:rPr>
          <w:rFonts w:hint="eastAsia"/>
          <w:b/>
          <w:sz w:val="28"/>
          <w:szCs w:val="28"/>
          <w:lang w:eastAsia="zh-CN"/>
        </w:rPr>
      </w:pPr>
      <w:r>
        <w:rPr>
          <w:rFonts w:hint="eastAsia"/>
          <w:b/>
          <w:sz w:val="28"/>
          <w:szCs w:val="28"/>
          <w:lang w:eastAsia="zh-CN"/>
        </w:rPr>
        <w:t>传真：XXXX-XXXXXXX</w:t>
      </w:r>
    </w:p>
    <w:p>
      <w:pPr>
        <w:spacing w:line="480" w:lineRule="auto"/>
        <w:ind w:left="950" w:leftChars="428" w:firstLine="586"/>
        <w:rPr>
          <w:rFonts w:hint="eastAsia"/>
          <w:b/>
          <w:sz w:val="28"/>
          <w:szCs w:val="28"/>
        </w:rPr>
      </w:pPr>
      <w:r>
        <w:rPr>
          <w:rFonts w:hint="eastAsia"/>
          <w:b/>
          <w:sz w:val="28"/>
          <w:szCs w:val="28"/>
        </w:rPr>
        <w:t>电子邮箱：XXXXXX@XXXX.com.cn</w:t>
      </w:r>
    </w:p>
    <w:p>
      <w:pPr>
        <w:spacing w:line="480" w:lineRule="auto"/>
        <w:ind w:left="950" w:leftChars="428" w:firstLine="586"/>
        <w:rPr>
          <w:rFonts w:hint="eastAsia"/>
          <w:b/>
          <w:sz w:val="28"/>
          <w:szCs w:val="28"/>
          <w:lang w:eastAsia="zh-CN"/>
        </w:rPr>
      </w:pPr>
      <w:r>
        <w:rPr>
          <w:rFonts w:hint="eastAsia"/>
          <w:b/>
          <w:sz w:val="28"/>
          <w:szCs w:val="28"/>
          <w:lang w:eastAsia="zh-CN"/>
        </w:rPr>
        <w:t>地址：XXXXXXXXXXXX</w:t>
      </w:r>
    </w:p>
    <w:p>
      <w:pPr>
        <w:spacing w:line="480" w:lineRule="auto"/>
        <w:ind w:left="950" w:leftChars="428" w:firstLine="586"/>
        <w:rPr>
          <w:rFonts w:hint="eastAsia"/>
          <w:b/>
          <w:sz w:val="28"/>
          <w:szCs w:val="28"/>
          <w:lang w:eastAsia="zh-CN"/>
        </w:rPr>
      </w:pPr>
      <w:r>
        <w:rPr>
          <w:rFonts w:hint="eastAsia"/>
          <w:b/>
          <w:sz w:val="28"/>
          <w:szCs w:val="28"/>
          <w:lang w:eastAsia="zh-CN"/>
        </w:rPr>
        <w:t>编制日期：XXXX年X月XX日</w:t>
      </w:r>
    </w:p>
    <w:p>
      <w:pPr>
        <w:spacing w:line="480" w:lineRule="auto"/>
        <w:ind w:left="950" w:leftChars="428" w:firstLine="586"/>
        <w:rPr>
          <w:rFonts w:hint="eastAsia"/>
          <w:b/>
          <w:sz w:val="28"/>
          <w:szCs w:val="28"/>
          <w:lang w:eastAsia="zh-CN"/>
        </w:rPr>
      </w:pPr>
    </w:p>
    <w:p>
      <w:pPr>
        <w:spacing w:line="480" w:lineRule="auto"/>
        <w:ind w:left="950" w:leftChars="428" w:firstLine="586"/>
        <w:rPr>
          <w:rFonts w:hint="eastAsia"/>
          <w:b/>
          <w:sz w:val="28"/>
          <w:szCs w:val="28"/>
          <w:lang w:eastAsia="zh-CN"/>
        </w:rPr>
      </w:pPr>
    </w:p>
    <w:p>
      <w:pPr>
        <w:spacing w:line="480" w:lineRule="auto"/>
        <w:ind w:left="950" w:leftChars="428" w:firstLine="586"/>
        <w:rPr>
          <w:rFonts w:hint="eastAsia"/>
          <w:b/>
          <w:sz w:val="28"/>
          <w:szCs w:val="28"/>
          <w:lang w:eastAsia="zh-CN"/>
        </w:rPr>
      </w:pPr>
    </w:p>
    <w:p>
      <w:pPr>
        <w:pStyle w:val="106"/>
        <w:ind w:firstLine="0" w:firstLineChars="0"/>
        <w:outlineLvl w:val="1"/>
        <w:rPr>
          <w:rFonts w:hint="eastAsia"/>
          <w:lang w:eastAsia="zh-CN"/>
        </w:rPr>
      </w:pPr>
      <w:bookmarkStart w:id="489" w:name="_Toc363125350"/>
      <w:bookmarkStart w:id="490" w:name="_Toc363059654"/>
      <w:bookmarkStart w:id="491" w:name="_Toc363134242"/>
      <w:bookmarkStart w:id="492" w:name="_Toc94001326"/>
      <w:bookmarkStart w:id="493" w:name="_Toc363128944"/>
      <w:bookmarkStart w:id="494" w:name="_Toc363454543"/>
      <w:bookmarkStart w:id="495" w:name="_Toc363127804"/>
      <w:bookmarkStart w:id="496" w:name="_Toc347147504"/>
      <w:r>
        <w:rPr>
          <w:rFonts w:hint="eastAsia"/>
          <w:lang w:eastAsia="zh-CN"/>
        </w:rPr>
        <w:t>格式Ⅳ-1．2投标文件目录样式</w:t>
      </w:r>
      <w:bookmarkEnd w:id="489"/>
      <w:bookmarkEnd w:id="490"/>
      <w:bookmarkEnd w:id="491"/>
      <w:bookmarkEnd w:id="492"/>
      <w:bookmarkEnd w:id="493"/>
      <w:bookmarkEnd w:id="494"/>
      <w:bookmarkEnd w:id="495"/>
    </w:p>
    <w:p>
      <w:pPr>
        <w:ind w:firstLine="444"/>
        <w:jc w:val="center"/>
        <w:rPr>
          <w:rFonts w:hint="eastAsia"/>
          <w:kern w:val="2"/>
          <w:lang w:eastAsia="zh-CN"/>
        </w:rPr>
      </w:pPr>
      <w:bookmarkStart w:id="497" w:name="_Toc358150565"/>
      <w:r>
        <w:rPr>
          <w:rFonts w:hint="eastAsia"/>
          <w:kern w:val="2"/>
          <w:lang w:eastAsia="zh-CN"/>
        </w:rPr>
        <w:t>目 录</w:t>
      </w:r>
      <w:bookmarkEnd w:id="496"/>
      <w:bookmarkEnd w:id="497"/>
    </w:p>
    <w:p>
      <w:pPr>
        <w:ind w:firstLine="444"/>
        <w:jc w:val="center"/>
        <w:rPr>
          <w:rFonts w:hint="eastAsia"/>
          <w:kern w:val="2"/>
          <w:lang w:eastAsia="zh-CN"/>
        </w:rPr>
      </w:pPr>
    </w:p>
    <w:p>
      <w:pPr>
        <w:spacing w:line="400" w:lineRule="exact"/>
        <w:ind w:firstLine="111" w:firstLineChars="50"/>
        <w:rPr>
          <w:rFonts w:hint="eastAsia"/>
          <w:szCs w:val="21"/>
          <w:lang w:eastAsia="zh-CN"/>
        </w:rPr>
      </w:pPr>
      <w:r>
        <w:rPr>
          <w:rFonts w:hint="eastAsia"/>
          <w:szCs w:val="21"/>
          <w:lang w:eastAsia="zh-CN"/>
        </w:rPr>
        <w:t>一、资格证明文件--------------------------------------------------------页码</w:t>
      </w:r>
    </w:p>
    <w:p>
      <w:pPr>
        <w:pStyle w:val="18"/>
        <w:spacing w:line="400" w:lineRule="exact"/>
        <w:ind w:left="42" w:leftChars="19" w:firstLine="222" w:firstLineChars="100"/>
        <w:rPr>
          <w:rFonts w:hint="eastAsia" w:hAnsi="宋体"/>
        </w:rPr>
      </w:pPr>
      <w:r>
        <w:rPr>
          <w:rFonts w:hint="eastAsia" w:hAnsi="宋体"/>
        </w:rPr>
        <w:t>1、投标函--------------------------------------------------------------页码</w:t>
      </w:r>
    </w:p>
    <w:p>
      <w:pPr>
        <w:pStyle w:val="18"/>
        <w:spacing w:line="400" w:lineRule="exact"/>
        <w:ind w:left="42" w:leftChars="19" w:firstLine="222" w:firstLineChars="100"/>
        <w:rPr>
          <w:rFonts w:hint="eastAsia" w:hAnsi="宋体"/>
        </w:rPr>
      </w:pPr>
      <w:r>
        <w:rPr>
          <w:rFonts w:hint="eastAsia" w:hAnsi="宋体"/>
        </w:rPr>
        <w:t>2、法定代表人授权委托书------------------------------------------------页码</w:t>
      </w:r>
    </w:p>
    <w:p>
      <w:pPr>
        <w:pStyle w:val="18"/>
        <w:spacing w:line="400" w:lineRule="exact"/>
        <w:ind w:left="42" w:leftChars="19" w:firstLine="222" w:firstLineChars="100"/>
        <w:rPr>
          <w:rFonts w:hint="eastAsia" w:hAnsi="宋体"/>
        </w:rPr>
      </w:pPr>
      <w:r>
        <w:rPr>
          <w:rFonts w:hint="eastAsia" w:hAnsi="宋体"/>
        </w:rPr>
        <w:t>3、企业营业执照--------------------------------------------------------页码</w:t>
      </w:r>
    </w:p>
    <w:p>
      <w:pPr>
        <w:pStyle w:val="18"/>
        <w:spacing w:line="400" w:lineRule="exact"/>
        <w:ind w:left="42" w:leftChars="19" w:firstLine="222" w:firstLineChars="100"/>
        <w:rPr>
          <w:rFonts w:hint="eastAsia" w:hAnsi="宋体"/>
        </w:rPr>
      </w:pPr>
      <w:r>
        <w:rPr>
          <w:rFonts w:hint="eastAsia" w:hAnsi="宋体"/>
        </w:rPr>
        <w:t>4、资格声明------------------------------------------------------------页码</w:t>
      </w:r>
    </w:p>
    <w:p>
      <w:pPr>
        <w:pStyle w:val="18"/>
        <w:spacing w:line="400" w:lineRule="exact"/>
        <w:ind w:left="42" w:leftChars="19" w:firstLine="222" w:firstLineChars="100"/>
        <w:rPr>
          <w:rFonts w:hint="eastAsia" w:hAnsi="宋体"/>
        </w:rPr>
      </w:pPr>
      <w:r>
        <w:rPr>
          <w:rFonts w:hint="eastAsia" w:hAnsi="宋体"/>
        </w:rPr>
        <w:t>5、………… -----------------------------------------------------------页码</w:t>
      </w:r>
    </w:p>
    <w:p>
      <w:pPr>
        <w:spacing w:line="400" w:lineRule="exact"/>
        <w:ind w:firstLine="111" w:firstLineChars="50"/>
        <w:rPr>
          <w:rFonts w:hint="eastAsia"/>
          <w:szCs w:val="21"/>
          <w:lang w:eastAsia="zh-CN"/>
        </w:rPr>
      </w:pPr>
      <w:r>
        <w:rPr>
          <w:rFonts w:hint="eastAsia"/>
          <w:szCs w:val="21"/>
          <w:lang w:eastAsia="zh-CN"/>
        </w:rPr>
        <w:t>二、技术投标文件</w:t>
      </w:r>
    </w:p>
    <w:p>
      <w:pPr>
        <w:pStyle w:val="18"/>
        <w:spacing w:line="400" w:lineRule="exact"/>
        <w:ind w:left="42" w:leftChars="19" w:firstLine="222" w:firstLineChars="100"/>
        <w:rPr>
          <w:rFonts w:hint="eastAsia" w:hAnsi="宋体"/>
        </w:rPr>
      </w:pPr>
      <w:r>
        <w:rPr>
          <w:rFonts w:hint="eastAsia" w:hAnsi="宋体"/>
        </w:rPr>
        <w:t>1、投标产品的执行标准   -----------------------------------------------页码</w:t>
      </w:r>
    </w:p>
    <w:p>
      <w:pPr>
        <w:pStyle w:val="18"/>
        <w:spacing w:line="400" w:lineRule="exact"/>
        <w:ind w:left="42" w:leftChars="19" w:firstLine="222" w:firstLineChars="100"/>
        <w:rPr>
          <w:rFonts w:hint="eastAsia" w:hAnsi="宋体"/>
        </w:rPr>
      </w:pPr>
      <w:r>
        <w:rPr>
          <w:rFonts w:hint="eastAsia" w:hAnsi="宋体"/>
        </w:rPr>
        <w:t>2、技术条款响应/偏离表 ------------------------------------------------页码</w:t>
      </w:r>
    </w:p>
    <w:p>
      <w:pPr>
        <w:pStyle w:val="18"/>
        <w:spacing w:line="400" w:lineRule="exact"/>
        <w:ind w:left="42" w:leftChars="19" w:firstLine="222" w:firstLineChars="100"/>
        <w:rPr>
          <w:rFonts w:hint="eastAsia" w:hAnsi="宋体"/>
        </w:rPr>
      </w:pPr>
      <w:r>
        <w:rPr>
          <w:rFonts w:hint="eastAsia" w:hAnsi="宋体"/>
        </w:rPr>
        <w:t>3、………… -----------------------------------------------------------页码</w:t>
      </w:r>
    </w:p>
    <w:p>
      <w:pPr>
        <w:spacing w:line="400" w:lineRule="exact"/>
        <w:ind w:firstLine="111" w:firstLineChars="50"/>
        <w:rPr>
          <w:rFonts w:hint="eastAsia"/>
          <w:szCs w:val="21"/>
          <w:lang w:eastAsia="zh-CN"/>
        </w:rPr>
      </w:pPr>
      <w:r>
        <w:rPr>
          <w:rFonts w:hint="eastAsia"/>
          <w:szCs w:val="21"/>
          <w:lang w:eastAsia="zh-CN"/>
        </w:rPr>
        <w:t>三、商务投标文件</w:t>
      </w:r>
    </w:p>
    <w:p>
      <w:pPr>
        <w:pStyle w:val="18"/>
        <w:spacing w:line="400" w:lineRule="exact"/>
        <w:ind w:firstLine="444"/>
        <w:rPr>
          <w:rFonts w:hint="eastAsia" w:hAnsi="宋体"/>
        </w:rPr>
      </w:pPr>
      <w:r>
        <w:rPr>
          <w:rFonts w:hint="eastAsia" w:hAnsi="宋体"/>
        </w:rPr>
        <w:t xml:space="preserve">  1、开标一览表----------------------------------------------------------页码</w:t>
      </w:r>
    </w:p>
    <w:p>
      <w:pPr>
        <w:pStyle w:val="18"/>
        <w:spacing w:line="400" w:lineRule="exact"/>
        <w:ind w:firstLine="444"/>
        <w:rPr>
          <w:rFonts w:hAnsi="宋体"/>
        </w:rPr>
      </w:pPr>
      <w:r>
        <w:rPr>
          <w:rFonts w:hint="eastAsia" w:hAnsi="宋体"/>
        </w:rPr>
        <w:t xml:space="preserve">  2、投标报价表----------------------------------------------------------页码</w:t>
      </w:r>
    </w:p>
    <w:p>
      <w:pPr>
        <w:spacing w:line="400" w:lineRule="exact"/>
        <w:ind w:firstLine="444"/>
        <w:rPr>
          <w:rFonts w:hint="eastAsia"/>
          <w:szCs w:val="21"/>
          <w:lang w:eastAsia="zh-CN"/>
        </w:rPr>
      </w:pPr>
      <w:r>
        <w:rPr>
          <w:rFonts w:hint="eastAsia"/>
          <w:szCs w:val="21"/>
          <w:lang w:eastAsia="zh-CN"/>
        </w:rPr>
        <w:t xml:space="preserve">  3、商务条款响应/偏离表 ------------------------------------------------页码</w:t>
      </w:r>
    </w:p>
    <w:p>
      <w:pPr>
        <w:spacing w:line="400" w:lineRule="exact"/>
        <w:ind w:firstLine="111" w:firstLineChars="50"/>
        <w:rPr>
          <w:rFonts w:hint="eastAsia"/>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pPr>
        <w:spacing w:line="400" w:lineRule="exact"/>
        <w:ind w:firstLine="111" w:firstLineChars="50"/>
        <w:rPr>
          <w:rFonts w:hint="eastAsia"/>
          <w:szCs w:val="21"/>
          <w:lang w:eastAsia="zh-CN"/>
        </w:rPr>
      </w:pPr>
      <w:r>
        <w:rPr>
          <w:rFonts w:hint="eastAsia"/>
          <w:szCs w:val="21"/>
          <w:lang w:eastAsia="zh-CN"/>
        </w:rPr>
        <w:t xml:space="preserve"> 5、机密信息接收承诺函--------------------------------------------------页码</w:t>
      </w:r>
    </w:p>
    <w:p>
      <w:pPr>
        <w:spacing w:line="400" w:lineRule="exact"/>
        <w:ind w:firstLine="444"/>
        <w:rPr>
          <w:rFonts w:hint="eastAsia"/>
          <w:szCs w:val="21"/>
          <w:lang w:eastAsia="zh-CN"/>
        </w:rPr>
      </w:pPr>
      <w:r>
        <w:rPr>
          <w:rFonts w:hint="eastAsia"/>
          <w:szCs w:val="21"/>
          <w:lang w:eastAsia="zh-CN"/>
        </w:rPr>
        <w:t xml:space="preserve">  6、………… -----------------------------------------------------------页码</w:t>
      </w:r>
    </w:p>
    <w:p>
      <w:pPr>
        <w:spacing w:line="400" w:lineRule="exact"/>
        <w:ind w:firstLine="111" w:firstLineChars="50"/>
        <w:rPr>
          <w:rFonts w:hint="eastAsia"/>
          <w:szCs w:val="21"/>
          <w:lang w:eastAsia="zh-CN"/>
        </w:rPr>
      </w:pPr>
    </w:p>
    <w:p>
      <w:pPr>
        <w:pStyle w:val="106"/>
        <w:ind w:firstLine="0" w:firstLineChars="0"/>
        <w:outlineLvl w:val="1"/>
        <w:rPr>
          <w:rFonts w:hint="eastAsia"/>
          <w:lang w:eastAsia="zh-CN"/>
        </w:rPr>
      </w:pPr>
      <w:bookmarkStart w:id="498" w:name="_Toc204592934"/>
      <w:bookmarkStart w:id="499" w:name="_Toc244261274"/>
      <w:bookmarkStart w:id="500" w:name="_Toc307924166"/>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rFonts w:hint="eastAsia"/>
          <w:lang w:eastAsia="zh-CN"/>
        </w:rPr>
      </w:pPr>
    </w:p>
    <w:p>
      <w:pPr>
        <w:pStyle w:val="106"/>
        <w:ind w:firstLine="0" w:firstLineChars="0"/>
        <w:outlineLvl w:val="1"/>
        <w:rPr>
          <w:lang w:eastAsia="zh-CN"/>
        </w:rPr>
      </w:pPr>
      <w:bookmarkStart w:id="501" w:name="_Toc363059655"/>
      <w:bookmarkStart w:id="502" w:name="_Toc363454544"/>
      <w:bookmarkStart w:id="503" w:name="_Toc363127805"/>
      <w:bookmarkStart w:id="504" w:name="_Toc363125351"/>
      <w:bookmarkStart w:id="505" w:name="_Toc94001327"/>
      <w:bookmarkStart w:id="506" w:name="_Toc363134243"/>
      <w:bookmarkStart w:id="507" w:name="_Toc363128945"/>
      <w:r>
        <w:rPr>
          <w:rFonts w:hint="eastAsia"/>
          <w:lang w:eastAsia="zh-CN"/>
        </w:rPr>
        <w:t>格式Ⅳ-2．投标书格式</w:t>
      </w:r>
      <w:bookmarkEnd w:id="498"/>
      <w:bookmarkEnd w:id="499"/>
      <w:bookmarkEnd w:id="500"/>
      <w:bookmarkEnd w:id="501"/>
      <w:bookmarkEnd w:id="502"/>
      <w:bookmarkEnd w:id="503"/>
      <w:bookmarkEnd w:id="504"/>
      <w:bookmarkEnd w:id="505"/>
      <w:bookmarkEnd w:id="506"/>
      <w:bookmarkEnd w:id="507"/>
    </w:p>
    <w:p>
      <w:pPr>
        <w:ind w:firstLine="667"/>
        <w:jc w:val="center"/>
        <w:rPr>
          <w:rFonts w:hint="eastAsia"/>
          <w:b/>
          <w:sz w:val="32"/>
          <w:szCs w:val="32"/>
          <w:lang w:eastAsia="zh-CN"/>
        </w:rPr>
      </w:pPr>
      <w:bookmarkStart w:id="508" w:name="_Toc310252652"/>
      <w:bookmarkStart w:id="509"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8"/>
      <w:bookmarkEnd w:id="509"/>
      <w:r>
        <w:rPr>
          <w:rFonts w:hint="eastAsia"/>
          <w:b/>
          <w:sz w:val="32"/>
          <w:szCs w:val="32"/>
          <w:lang w:eastAsia="zh-CN"/>
        </w:rPr>
        <w:t>函</w:t>
      </w:r>
    </w:p>
    <w:p>
      <w:pPr>
        <w:pStyle w:val="106"/>
        <w:spacing w:line="400" w:lineRule="exact"/>
        <w:ind w:firstLine="0" w:firstLineChars="0"/>
        <w:rPr>
          <w:lang w:eastAsia="zh-CN"/>
        </w:rPr>
      </w:pPr>
      <w:r>
        <w:rPr>
          <w:rFonts w:hint="eastAsia"/>
          <w:lang w:eastAsia="zh-CN"/>
        </w:rPr>
        <w:t>致：（招标机构或招标人）</w:t>
      </w:r>
    </w:p>
    <w:p>
      <w:pPr>
        <w:pStyle w:val="106"/>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pPr>
        <w:pStyle w:val="106"/>
        <w:spacing w:line="400" w:lineRule="exact"/>
        <w:ind w:firstLine="444"/>
        <w:rPr>
          <w:lang w:eastAsia="zh-CN"/>
        </w:rPr>
      </w:pPr>
      <w:r>
        <w:rPr>
          <w:lang w:eastAsia="zh-CN"/>
        </w:rPr>
        <w:t>1.</w:t>
      </w:r>
      <w:r>
        <w:rPr>
          <w:lang w:eastAsia="zh-CN"/>
        </w:rPr>
        <w:tab/>
      </w:r>
      <w:r>
        <w:rPr>
          <w:rFonts w:hint="eastAsia"/>
          <w:lang w:eastAsia="zh-CN"/>
        </w:rPr>
        <w:t>资格证明文件</w:t>
      </w:r>
    </w:p>
    <w:p>
      <w:pPr>
        <w:pStyle w:val="106"/>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pPr>
        <w:pStyle w:val="106"/>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pPr>
        <w:pStyle w:val="106"/>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pPr>
        <w:pStyle w:val="106"/>
        <w:spacing w:line="400" w:lineRule="exact"/>
        <w:ind w:firstLine="444"/>
        <w:rPr>
          <w:lang w:eastAsia="zh-CN"/>
        </w:rPr>
      </w:pPr>
      <w:r>
        <w:rPr>
          <w:rFonts w:hint="eastAsia"/>
          <w:lang w:eastAsia="zh-CN"/>
        </w:rPr>
        <w:t>在此，签字代表宣布同意如下：</w:t>
      </w:r>
    </w:p>
    <w:p>
      <w:pPr>
        <w:pStyle w:val="106"/>
        <w:spacing w:line="400" w:lineRule="exact"/>
        <w:ind w:left="888" w:leftChars="200" w:hanging="444" w:hangingChars="200"/>
        <w:rPr>
          <w:lang w:eastAsia="zh-CN"/>
        </w:rPr>
      </w:pPr>
      <w:r>
        <w:rPr>
          <w:lang w:eastAsia="zh-CN"/>
        </w:rPr>
        <w:t>1.</w:t>
      </w:r>
      <w:r>
        <w:rPr>
          <w:rFonts w:hint="eastAsia"/>
          <w:lang w:eastAsia="zh-CN"/>
        </w:rPr>
        <w:t xml:space="preserve"> 所附投标价格表中规定的应提交和交付的产品共</w:t>
      </w:r>
      <w:r>
        <w:rPr>
          <w:rFonts w:hint="eastAsia"/>
          <w:u w:val="single"/>
          <w:lang w:eastAsia="zh-CN"/>
        </w:rPr>
        <w:t xml:space="preserve">        </w:t>
      </w:r>
      <w:r>
        <w:rPr>
          <w:rFonts w:hint="eastAsia"/>
          <w:lang w:eastAsia="zh-CN"/>
        </w:rPr>
        <w:t>项，投标单价详见投标报价表。</w:t>
      </w:r>
    </w:p>
    <w:p>
      <w:pPr>
        <w:pStyle w:val="106"/>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pPr>
        <w:pStyle w:val="106"/>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pPr>
        <w:pStyle w:val="106"/>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个 </w:t>
      </w:r>
      <w:r>
        <w:rPr>
          <w:rFonts w:hint="eastAsia"/>
          <w:lang w:eastAsia="zh-CN"/>
        </w:rPr>
        <w:t>日历日。</w:t>
      </w:r>
    </w:p>
    <w:p>
      <w:pPr>
        <w:pStyle w:val="106"/>
        <w:spacing w:line="400" w:lineRule="exact"/>
        <w:ind w:firstLine="444"/>
        <w:rPr>
          <w:lang w:eastAsia="zh-CN"/>
        </w:rPr>
      </w:pPr>
      <w:r>
        <w:rPr>
          <w:lang w:eastAsia="zh-CN"/>
        </w:rPr>
        <w:t>5.</w:t>
      </w:r>
      <w:r>
        <w:rPr>
          <w:lang w:eastAsia="zh-CN"/>
        </w:rPr>
        <w:tab/>
      </w:r>
      <w:r>
        <w:rPr>
          <w:rFonts w:hint="eastAsia"/>
          <w:lang w:eastAsia="zh-CN"/>
        </w:rPr>
        <w:t>投标人同意投标人须知中关于不退还投标保证金的规定。</w:t>
      </w:r>
    </w:p>
    <w:p>
      <w:pPr>
        <w:pStyle w:val="106"/>
        <w:spacing w:line="400" w:lineRule="exact"/>
        <w:ind w:firstLine="444"/>
        <w:rPr>
          <w:lang w:eastAsia="zh-CN"/>
        </w:rPr>
      </w:pPr>
      <w:r>
        <w:rPr>
          <w:lang w:eastAsia="zh-CN"/>
        </w:rPr>
        <w:t>6.</w:t>
      </w:r>
      <w:r>
        <w:rPr>
          <w:lang w:eastAsia="zh-CN"/>
        </w:rPr>
        <w:tab/>
      </w:r>
      <w:r>
        <w:rPr>
          <w:rFonts w:hint="eastAsia"/>
          <w:lang w:eastAsia="zh-CN"/>
        </w:rPr>
        <w:t>根据投标人须知规定，我方承诺，与买方聘请的为此项目提供咨询服务的公司及任何附属机构均无关联，我方不是买方的附属机构。</w:t>
      </w:r>
    </w:p>
    <w:p>
      <w:pPr>
        <w:pStyle w:val="106"/>
        <w:spacing w:line="400" w:lineRule="exact"/>
        <w:ind w:firstLine="444"/>
        <w:rPr>
          <w:rFonts w:hint="eastAsia"/>
          <w:lang w:eastAsia="zh-CN"/>
        </w:rPr>
      </w:pPr>
      <w:r>
        <w:rPr>
          <w:lang w:eastAsia="zh-CN"/>
        </w:rPr>
        <w:t>7.</w:t>
      </w:r>
      <w:r>
        <w:rPr>
          <w:lang w:eastAsia="zh-CN"/>
        </w:rPr>
        <w:tab/>
      </w:r>
      <w:r>
        <w:rPr>
          <w:rFonts w:hint="eastAsia"/>
          <w:lang w:eastAsia="zh-CN"/>
        </w:rPr>
        <w:t>投标人同意提供按照贵方可能要求的与其投标有关的一切数据或资料。完全理解贵方不一定接受最低价的投标。</w:t>
      </w:r>
    </w:p>
    <w:p>
      <w:pPr>
        <w:pStyle w:val="106"/>
        <w:spacing w:line="400" w:lineRule="exact"/>
        <w:ind w:firstLine="444"/>
        <w:rPr>
          <w:lang w:eastAsia="zh-CN"/>
        </w:rPr>
      </w:pPr>
      <w:r>
        <w:rPr>
          <w:lang w:eastAsia="zh-CN"/>
        </w:rPr>
        <w:t>8.</w:t>
      </w:r>
      <w:r>
        <w:rPr>
          <w:lang w:eastAsia="zh-CN"/>
        </w:rPr>
        <w:tab/>
      </w:r>
      <w:r>
        <w:rPr>
          <w:rFonts w:hint="eastAsia"/>
          <w:b/>
          <w:bCs/>
          <w:lang w:eastAsia="zh-CN"/>
        </w:rPr>
        <w:t>我方承诺一旦我方中标，将按照招标公告要求支付本项目招标代理服务费。</w:t>
      </w:r>
    </w:p>
    <w:p>
      <w:pPr>
        <w:pStyle w:val="106"/>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与本投标有关的一切正式信函请寄：</w:t>
      </w:r>
    </w:p>
    <w:p>
      <w:pPr>
        <w:snapToGrid w:val="0"/>
        <w:spacing w:line="400" w:lineRule="exact"/>
        <w:ind w:left="853" w:hanging="853" w:hangingChars="257"/>
        <w:rPr>
          <w:rFonts w:ascii="方正仿宋简体" w:eastAsia="方正仿宋简体"/>
          <w:kern w:val="2"/>
          <w:sz w:val="32"/>
          <w:szCs w:val="32"/>
          <w:lang w:eastAsia="zh-CN"/>
        </w:rPr>
      </w:pPr>
    </w:p>
    <w:p>
      <w:pPr>
        <w:pStyle w:val="106"/>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pPr>
        <w:pStyle w:val="106"/>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pPr>
        <w:pStyle w:val="106"/>
        <w:spacing w:line="400" w:lineRule="exact"/>
        <w:ind w:firstLine="444"/>
        <w:rPr>
          <w:highlight w:val="yellow"/>
          <w:lang w:eastAsia="zh-CN"/>
        </w:rPr>
      </w:pPr>
      <w:r>
        <w:rPr>
          <w:rFonts w:hint="eastAsia"/>
          <w:lang w:eastAsia="zh-CN"/>
        </w:rPr>
        <w:t>投标人代表签字</w:t>
      </w:r>
      <w:r>
        <w:rPr>
          <w:lang w:eastAsia="zh-CN"/>
        </w:rPr>
        <w:t>_____________________</w:t>
      </w:r>
    </w:p>
    <w:p>
      <w:pPr>
        <w:pStyle w:val="106"/>
        <w:spacing w:line="400" w:lineRule="exact"/>
        <w:ind w:firstLine="444"/>
        <w:rPr>
          <w:lang w:eastAsia="zh-CN"/>
        </w:rPr>
      </w:pPr>
      <w:r>
        <w:rPr>
          <w:rFonts w:hint="eastAsia"/>
          <w:lang w:eastAsia="zh-CN"/>
        </w:rPr>
        <w:t>投标人名称</w:t>
      </w:r>
      <w:r>
        <w:rPr>
          <w:lang w:eastAsia="zh-CN"/>
        </w:rPr>
        <w:t>_________________________</w:t>
      </w:r>
    </w:p>
    <w:p>
      <w:pPr>
        <w:pStyle w:val="106"/>
        <w:spacing w:line="400" w:lineRule="exact"/>
        <w:ind w:firstLine="444"/>
        <w:rPr>
          <w:lang w:eastAsia="zh-CN"/>
        </w:rPr>
      </w:pPr>
      <w:r>
        <w:rPr>
          <w:rFonts w:hint="eastAsia"/>
          <w:lang w:eastAsia="zh-CN"/>
        </w:rPr>
        <w:t>公章</w:t>
      </w:r>
      <w:r>
        <w:rPr>
          <w:lang w:eastAsia="zh-CN"/>
        </w:rPr>
        <w:t>_______________________________</w:t>
      </w:r>
    </w:p>
    <w:p>
      <w:pPr>
        <w:pStyle w:val="106"/>
        <w:spacing w:line="400" w:lineRule="exact"/>
        <w:ind w:firstLine="444"/>
        <w:rPr>
          <w:rFonts w:hint="eastAsia"/>
          <w:lang w:eastAsia="zh-CN"/>
        </w:rPr>
        <w:sectPr>
          <w:footerReference r:id="rId15" w:type="default"/>
          <w:pgSz w:w="11907" w:h="16840"/>
          <w:pgMar w:top="1418" w:right="1474" w:bottom="1418" w:left="1474" w:header="851" w:footer="992" w:gutter="0"/>
          <w:cols w:space="720" w:num="1"/>
          <w:docGrid w:type="lines" w:linePitch="318" w:charSpace="0"/>
        </w:sectPr>
      </w:pPr>
      <w:r>
        <w:rPr>
          <w:rFonts w:hint="eastAsia"/>
          <w:lang w:eastAsia="zh-CN"/>
        </w:rPr>
        <w:t>日期</w:t>
      </w:r>
      <w:r>
        <w:rPr>
          <w:lang w:eastAsia="zh-CN"/>
        </w:rPr>
        <w:t>_______________________________</w:t>
      </w:r>
      <w:bookmarkStart w:id="510" w:name="_Toc204592936"/>
      <w:bookmarkStart w:id="511" w:name="_Toc244261275"/>
    </w:p>
    <w:bookmarkEnd w:id="510"/>
    <w:bookmarkEnd w:id="511"/>
    <w:p>
      <w:pPr>
        <w:pStyle w:val="106"/>
        <w:ind w:firstLine="0" w:firstLineChars="0"/>
        <w:outlineLvl w:val="1"/>
        <w:rPr>
          <w:lang w:eastAsia="zh-CN"/>
        </w:rPr>
      </w:pPr>
      <w:bookmarkStart w:id="512" w:name="_Toc363125352"/>
      <w:bookmarkStart w:id="513" w:name="_Toc307924167"/>
      <w:bookmarkStart w:id="514" w:name="_Toc363134244"/>
      <w:bookmarkStart w:id="515" w:name="_Toc363127806"/>
      <w:bookmarkStart w:id="516" w:name="_Toc363128946"/>
      <w:bookmarkStart w:id="517" w:name="_Toc363454545"/>
      <w:bookmarkStart w:id="518" w:name="_Toc94001328"/>
      <w:bookmarkStart w:id="519" w:name="_Toc480210431"/>
      <w:bookmarkStart w:id="520" w:name="_Toc363059656"/>
      <w:bookmarkStart w:id="521" w:name="_Toc244261276"/>
      <w:bookmarkStart w:id="522" w:name="_Toc307924168"/>
      <w:bookmarkStart w:id="523" w:name="_Toc204592938"/>
      <w:bookmarkStart w:id="524" w:name="_Toc363127807"/>
      <w:bookmarkStart w:id="525" w:name="_Toc363125353"/>
      <w:bookmarkStart w:id="526" w:name="_Toc363059657"/>
      <w:bookmarkStart w:id="527" w:name="_Toc363128947"/>
      <w:bookmarkStart w:id="528" w:name="_Toc363454546"/>
      <w:bookmarkStart w:id="529" w:name="_Toc363134245"/>
      <w:r>
        <w:rPr>
          <w:rFonts w:hint="eastAsia"/>
          <w:lang w:eastAsia="zh-CN"/>
        </w:rPr>
        <w:t>格式Ⅳ-3．开标一览表格式</w:t>
      </w:r>
      <w:bookmarkEnd w:id="512"/>
      <w:bookmarkEnd w:id="513"/>
      <w:bookmarkEnd w:id="514"/>
      <w:bookmarkEnd w:id="515"/>
      <w:bookmarkEnd w:id="516"/>
      <w:bookmarkEnd w:id="517"/>
      <w:bookmarkEnd w:id="518"/>
      <w:bookmarkEnd w:id="519"/>
      <w:bookmarkEnd w:id="520"/>
    </w:p>
    <w:p>
      <w:pPr>
        <w:ind w:firstLine="667"/>
        <w:jc w:val="center"/>
        <w:rPr>
          <w:b/>
          <w:sz w:val="32"/>
          <w:szCs w:val="32"/>
          <w:lang w:eastAsia="zh-CN"/>
        </w:rPr>
      </w:pPr>
      <w:bookmarkStart w:id="530" w:name="_Toc310252855"/>
      <w:bookmarkStart w:id="531" w:name="_Toc310252654"/>
      <w:r>
        <w:rPr>
          <w:rFonts w:hint="eastAsia"/>
          <w:b/>
          <w:sz w:val="32"/>
          <w:szCs w:val="32"/>
          <w:lang w:eastAsia="zh-CN"/>
        </w:rPr>
        <w:t>开标一览表</w:t>
      </w:r>
      <w:bookmarkEnd w:id="530"/>
      <w:bookmarkEnd w:id="531"/>
    </w:p>
    <w:p>
      <w:pPr>
        <w:pStyle w:val="106"/>
        <w:ind w:firstLine="444"/>
        <w:rPr>
          <w:rFonts w:hint="eastAsia"/>
          <w:szCs w:val="27"/>
          <w:u w:val="single"/>
          <w:lang w:eastAsia="zh-CN"/>
        </w:rPr>
      </w:pPr>
      <w:r>
        <w:rPr>
          <w:rFonts w:hint="eastAsia"/>
          <w:lang w:eastAsia="zh-CN"/>
        </w:rPr>
        <w:t>投标人名称：</w:t>
      </w:r>
      <w:r>
        <w:rPr>
          <w:u w:val="single"/>
          <w:lang w:eastAsia="zh-CN"/>
        </w:rPr>
        <w:t xml:space="preserve">                                      </w:t>
      </w:r>
      <w:r>
        <w:rPr>
          <w:rFonts w:hint="eastAsia"/>
          <w:szCs w:val="27"/>
          <w:u w:val="single"/>
          <w:lang w:eastAsia="zh-CN"/>
        </w:rPr>
        <w:t>（公章）</w:t>
      </w:r>
      <w:r>
        <w:rPr>
          <w:szCs w:val="27"/>
          <w:u w:val="single"/>
          <w:lang w:eastAsia="zh-CN"/>
        </w:rPr>
        <w:t xml:space="preserve"> </w:t>
      </w:r>
      <w:r>
        <w:rPr>
          <w:szCs w:val="27"/>
          <w:lang w:eastAsia="zh-CN"/>
        </w:rPr>
        <w:t xml:space="preserve">  </w:t>
      </w:r>
      <w:r>
        <w:rPr>
          <w:rFonts w:hint="eastAsia"/>
          <w:lang w:eastAsia="zh-CN"/>
        </w:rPr>
        <w:t>招标编号：</w:t>
      </w:r>
      <w:r>
        <w:rPr>
          <w:u w:val="single"/>
          <w:lang w:eastAsia="zh-CN"/>
        </w:rPr>
        <w:t xml:space="preserve">                           </w:t>
      </w:r>
      <w:r>
        <w:rPr>
          <w:szCs w:val="27"/>
          <w:u w:val="single"/>
          <w:lang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417"/>
        <w:gridCol w:w="1948"/>
        <w:gridCol w:w="1755"/>
        <w:gridCol w:w="1948"/>
        <w:gridCol w:w="1559"/>
        <w:gridCol w:w="1752"/>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93" w:type="dxa"/>
            <w:noWrap w:val="0"/>
            <w:vAlign w:val="center"/>
          </w:tcPr>
          <w:p>
            <w:pPr>
              <w:spacing w:line="240" w:lineRule="auto"/>
              <w:ind w:firstLine="0" w:firstLineChars="0"/>
              <w:jc w:val="center"/>
              <w:rPr>
                <w:kern w:val="2"/>
                <w:szCs w:val="21"/>
              </w:rPr>
            </w:pPr>
            <w:r>
              <w:rPr>
                <w:rFonts w:hint="eastAsia"/>
                <w:kern w:val="2"/>
                <w:szCs w:val="21"/>
              </w:rPr>
              <w:t>序号</w:t>
            </w:r>
          </w:p>
        </w:tc>
        <w:tc>
          <w:tcPr>
            <w:tcW w:w="2417" w:type="dxa"/>
            <w:noWrap w:val="0"/>
            <w:vAlign w:val="center"/>
          </w:tcPr>
          <w:p>
            <w:pPr>
              <w:spacing w:line="240" w:lineRule="auto"/>
              <w:ind w:firstLine="0" w:firstLineChars="0"/>
              <w:jc w:val="center"/>
              <w:rPr>
                <w:kern w:val="2"/>
                <w:szCs w:val="21"/>
              </w:rPr>
            </w:pPr>
            <w:r>
              <w:rPr>
                <w:rFonts w:hint="eastAsia"/>
                <w:kern w:val="2"/>
                <w:szCs w:val="21"/>
              </w:rPr>
              <w:t>招标项目名称</w:t>
            </w:r>
          </w:p>
        </w:tc>
        <w:tc>
          <w:tcPr>
            <w:tcW w:w="1948" w:type="dxa"/>
            <w:noWrap w:val="0"/>
            <w:vAlign w:val="center"/>
          </w:tcPr>
          <w:p>
            <w:pPr>
              <w:spacing w:line="240" w:lineRule="auto"/>
              <w:ind w:firstLine="0" w:firstLineChars="0"/>
              <w:jc w:val="center"/>
              <w:rPr>
                <w:kern w:val="2"/>
                <w:szCs w:val="21"/>
              </w:rPr>
            </w:pPr>
            <w:r>
              <w:rPr>
                <w:rFonts w:hint="eastAsia"/>
                <w:kern w:val="2"/>
                <w:szCs w:val="21"/>
              </w:rPr>
              <w:t>投标总项数</w:t>
            </w:r>
          </w:p>
        </w:tc>
        <w:tc>
          <w:tcPr>
            <w:tcW w:w="1755" w:type="dxa"/>
            <w:noWrap w:val="0"/>
            <w:vAlign w:val="center"/>
          </w:tcPr>
          <w:p>
            <w:pPr>
              <w:spacing w:line="240" w:lineRule="auto"/>
              <w:ind w:firstLine="0" w:firstLineChars="0"/>
              <w:jc w:val="center"/>
              <w:rPr>
                <w:kern w:val="2"/>
                <w:szCs w:val="21"/>
              </w:rPr>
            </w:pPr>
            <w:r>
              <w:rPr>
                <w:rFonts w:hint="eastAsia"/>
                <w:kern w:val="2"/>
                <w:szCs w:val="21"/>
              </w:rPr>
              <w:t>投标</w:t>
            </w:r>
            <w:r>
              <w:rPr>
                <w:rFonts w:hint="eastAsia"/>
                <w:kern w:val="2"/>
                <w:szCs w:val="21"/>
                <w:lang w:eastAsia="zh-CN"/>
              </w:rPr>
              <w:t>单价合计</w:t>
            </w:r>
            <w:r>
              <w:rPr>
                <w:rFonts w:hint="eastAsia"/>
                <w:kern w:val="2"/>
                <w:szCs w:val="21"/>
              </w:rPr>
              <w:t>（元）</w:t>
            </w:r>
          </w:p>
        </w:tc>
        <w:tc>
          <w:tcPr>
            <w:tcW w:w="1948" w:type="dxa"/>
            <w:noWrap w:val="0"/>
            <w:vAlign w:val="center"/>
          </w:tcPr>
          <w:p>
            <w:pPr>
              <w:spacing w:line="240" w:lineRule="auto"/>
              <w:ind w:firstLine="0" w:firstLineChars="0"/>
              <w:jc w:val="center"/>
              <w:rPr>
                <w:kern w:val="2"/>
                <w:szCs w:val="21"/>
                <w:lang w:eastAsia="zh-CN"/>
              </w:rPr>
            </w:pPr>
            <w:r>
              <w:rPr>
                <w:rFonts w:hint="eastAsia"/>
                <w:kern w:val="2"/>
                <w:szCs w:val="21"/>
                <w:lang w:eastAsia="zh-CN"/>
              </w:rPr>
              <w:t>投标保证金金额（元）</w:t>
            </w:r>
          </w:p>
        </w:tc>
        <w:tc>
          <w:tcPr>
            <w:tcW w:w="1559" w:type="dxa"/>
            <w:noWrap w:val="0"/>
            <w:vAlign w:val="center"/>
          </w:tcPr>
          <w:p>
            <w:pPr>
              <w:spacing w:line="240" w:lineRule="auto"/>
              <w:ind w:firstLine="0" w:firstLineChars="0"/>
              <w:jc w:val="center"/>
              <w:rPr>
                <w:rFonts w:hint="eastAsia"/>
                <w:kern w:val="2"/>
                <w:szCs w:val="21"/>
              </w:rPr>
            </w:pPr>
            <w:r>
              <w:rPr>
                <w:rFonts w:hint="eastAsia"/>
                <w:kern w:val="2"/>
                <w:szCs w:val="21"/>
              </w:rPr>
              <w:t>交货时间</w:t>
            </w:r>
          </w:p>
        </w:tc>
        <w:tc>
          <w:tcPr>
            <w:tcW w:w="1752" w:type="dxa"/>
            <w:noWrap w:val="0"/>
            <w:vAlign w:val="center"/>
          </w:tcPr>
          <w:p>
            <w:pPr>
              <w:spacing w:line="240" w:lineRule="auto"/>
              <w:ind w:firstLine="0" w:firstLineChars="0"/>
              <w:jc w:val="center"/>
              <w:rPr>
                <w:rFonts w:hint="eastAsia"/>
                <w:kern w:val="2"/>
                <w:szCs w:val="21"/>
              </w:rPr>
            </w:pPr>
            <w:r>
              <w:rPr>
                <w:rFonts w:hint="eastAsia"/>
                <w:kern w:val="2"/>
                <w:szCs w:val="21"/>
              </w:rPr>
              <w:t>交货地点</w:t>
            </w:r>
          </w:p>
        </w:tc>
        <w:tc>
          <w:tcPr>
            <w:tcW w:w="1948" w:type="dxa"/>
            <w:noWrap w:val="0"/>
            <w:vAlign w:val="center"/>
          </w:tcPr>
          <w:p>
            <w:pPr>
              <w:spacing w:line="240" w:lineRule="auto"/>
              <w:ind w:firstLine="0" w:firstLineChars="0"/>
              <w:jc w:val="center"/>
              <w:rPr>
                <w:kern w:val="2"/>
                <w:szCs w:val="21"/>
              </w:rPr>
            </w:pPr>
            <w:r>
              <w:rPr>
                <w:rFonts w:hint="eastAsia"/>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93" w:type="dxa"/>
            <w:noWrap w:val="0"/>
            <w:vAlign w:val="center"/>
          </w:tcPr>
          <w:p>
            <w:pPr>
              <w:spacing w:line="240" w:lineRule="auto"/>
              <w:ind w:firstLine="444"/>
              <w:jc w:val="center"/>
              <w:rPr>
                <w:rFonts w:hint="eastAsia"/>
                <w:kern w:val="2"/>
                <w:szCs w:val="21"/>
              </w:rPr>
            </w:pPr>
            <w:r>
              <w:rPr>
                <w:rFonts w:hint="eastAsia"/>
                <w:kern w:val="2"/>
                <w:szCs w:val="21"/>
              </w:rPr>
              <w:t>1</w:t>
            </w:r>
          </w:p>
        </w:tc>
        <w:tc>
          <w:tcPr>
            <w:tcW w:w="2417" w:type="dxa"/>
            <w:noWrap w:val="0"/>
            <w:vAlign w:val="center"/>
          </w:tcPr>
          <w:p>
            <w:pPr>
              <w:spacing w:line="240" w:lineRule="auto"/>
              <w:ind w:firstLine="446"/>
              <w:jc w:val="center"/>
              <w:rPr>
                <w:rFonts w:cs="宋体"/>
                <w:b/>
                <w:bCs/>
                <w:kern w:val="2"/>
                <w:szCs w:val="21"/>
              </w:rPr>
            </w:pPr>
          </w:p>
        </w:tc>
        <w:tc>
          <w:tcPr>
            <w:tcW w:w="1948" w:type="dxa"/>
            <w:noWrap w:val="0"/>
            <w:vAlign w:val="center"/>
          </w:tcPr>
          <w:p>
            <w:pPr>
              <w:spacing w:line="240" w:lineRule="auto"/>
              <w:ind w:firstLine="446"/>
              <w:jc w:val="center"/>
              <w:rPr>
                <w:rFonts w:cs="宋体"/>
                <w:b/>
                <w:bCs/>
                <w:kern w:val="2"/>
                <w:szCs w:val="21"/>
              </w:rPr>
            </w:pPr>
          </w:p>
        </w:tc>
        <w:tc>
          <w:tcPr>
            <w:tcW w:w="1755" w:type="dxa"/>
            <w:noWrap w:val="0"/>
            <w:vAlign w:val="center"/>
          </w:tcPr>
          <w:p>
            <w:pPr>
              <w:spacing w:line="240" w:lineRule="auto"/>
              <w:ind w:firstLine="446"/>
              <w:jc w:val="center"/>
              <w:rPr>
                <w:rFonts w:hint="eastAsia"/>
                <w:b/>
                <w:kern w:val="2"/>
                <w:szCs w:val="21"/>
              </w:rPr>
            </w:pPr>
          </w:p>
        </w:tc>
        <w:tc>
          <w:tcPr>
            <w:tcW w:w="1948" w:type="dxa"/>
            <w:noWrap w:val="0"/>
            <w:vAlign w:val="center"/>
          </w:tcPr>
          <w:p>
            <w:pPr>
              <w:spacing w:line="240" w:lineRule="auto"/>
              <w:ind w:firstLine="444"/>
              <w:jc w:val="center"/>
              <w:rPr>
                <w:kern w:val="2"/>
                <w:szCs w:val="21"/>
              </w:rPr>
            </w:pPr>
          </w:p>
        </w:tc>
        <w:tc>
          <w:tcPr>
            <w:tcW w:w="1559" w:type="dxa"/>
            <w:noWrap w:val="0"/>
            <w:vAlign w:val="center"/>
          </w:tcPr>
          <w:p>
            <w:pPr>
              <w:spacing w:line="240" w:lineRule="auto"/>
              <w:ind w:firstLine="444"/>
              <w:jc w:val="center"/>
              <w:rPr>
                <w:kern w:val="2"/>
                <w:szCs w:val="21"/>
              </w:rPr>
            </w:pPr>
          </w:p>
        </w:tc>
        <w:tc>
          <w:tcPr>
            <w:tcW w:w="1752" w:type="dxa"/>
            <w:noWrap w:val="0"/>
            <w:vAlign w:val="center"/>
          </w:tcPr>
          <w:p>
            <w:pPr>
              <w:spacing w:line="240" w:lineRule="auto"/>
              <w:ind w:firstLine="444"/>
              <w:jc w:val="center"/>
              <w:rPr>
                <w:kern w:val="2"/>
                <w:szCs w:val="21"/>
              </w:rPr>
            </w:pPr>
          </w:p>
        </w:tc>
        <w:tc>
          <w:tcPr>
            <w:tcW w:w="1948" w:type="dxa"/>
            <w:noWrap w:val="0"/>
            <w:vAlign w:val="center"/>
          </w:tcPr>
          <w:p>
            <w:pPr>
              <w:spacing w:line="240" w:lineRule="auto"/>
              <w:ind w:firstLine="444"/>
              <w:jc w:val="center"/>
              <w:rPr>
                <w:rFonts w:hint="eastAsia"/>
                <w:kern w:val="2"/>
                <w:szCs w:val="21"/>
              </w:rPr>
            </w:pPr>
          </w:p>
        </w:tc>
      </w:tr>
    </w:tbl>
    <w:p>
      <w:pPr>
        <w:pStyle w:val="106"/>
        <w:ind w:firstLine="444"/>
        <w:rPr>
          <w:rFonts w:hint="eastAsia"/>
          <w:szCs w:val="27"/>
          <w:u w:val="single"/>
        </w:rPr>
      </w:pPr>
    </w:p>
    <w:p>
      <w:pPr>
        <w:spacing w:line="560" w:lineRule="exact"/>
        <w:ind w:firstLine="444"/>
        <w:rPr>
          <w:rFonts w:ascii="方正仿宋简体" w:eastAsia="方正仿宋简体"/>
          <w:strike/>
          <w:kern w:val="2"/>
          <w:sz w:val="31"/>
          <w:szCs w:val="32"/>
          <w:lang w:eastAsia="zh-CN"/>
        </w:rPr>
      </w:pPr>
      <w:r>
        <w:rPr>
          <w:rFonts w:hint="eastAsia"/>
          <w:lang w:eastAsia="zh-CN"/>
        </w:rPr>
        <w:t>注：投标保证金、交货期、交货地点如不满足招标文件要求将视为实质性不响应。</w:t>
      </w:r>
    </w:p>
    <w:p>
      <w:pPr>
        <w:spacing w:line="560" w:lineRule="exact"/>
        <w:ind w:firstLine="444"/>
        <w:rPr>
          <w:rFonts w:hint="eastAsia"/>
          <w:lang w:eastAsia="zh-CN"/>
        </w:rPr>
      </w:pPr>
    </w:p>
    <w:p>
      <w:pPr>
        <w:pStyle w:val="106"/>
        <w:ind w:firstLine="444"/>
        <w:rPr>
          <w:lang w:eastAsia="zh-CN"/>
        </w:rPr>
      </w:pPr>
      <w:r>
        <w:rPr>
          <w:rFonts w:hint="eastAsia"/>
          <w:lang w:eastAsia="zh-CN"/>
        </w:rPr>
        <w:t>投标人代表签字</w:t>
      </w:r>
      <w:r>
        <w:rPr>
          <w:lang w:eastAsia="zh-CN"/>
        </w:rPr>
        <w:t>_________________________</w:t>
      </w:r>
    </w:p>
    <w:p>
      <w:pPr>
        <w:pStyle w:val="106"/>
        <w:ind w:firstLine="444"/>
        <w:rPr>
          <w:rFonts w:hint="eastAsia"/>
          <w:lang w:eastAsia="zh-CN"/>
        </w:rPr>
        <w:sectPr>
          <w:footerReference r:id="rId16" w:type="default"/>
          <w:pgSz w:w="16840" w:h="11907" w:orient="landscape"/>
          <w:pgMar w:top="1474" w:right="1418" w:bottom="1474" w:left="1418" w:header="851" w:footer="992" w:gutter="0"/>
          <w:cols w:space="720" w:num="1"/>
          <w:docGrid w:type="lines" w:linePitch="289" w:charSpace="0"/>
        </w:sectPr>
      </w:pPr>
    </w:p>
    <w:p>
      <w:pPr>
        <w:pStyle w:val="106"/>
        <w:ind w:firstLine="0" w:firstLineChars="0"/>
        <w:outlineLvl w:val="1"/>
        <w:rPr>
          <w:rFonts w:hint="eastAsia"/>
          <w:lang w:eastAsia="zh-CN"/>
        </w:rPr>
        <w:sectPr>
          <w:footerReference r:id="rId17" w:type="default"/>
          <w:pgSz w:w="11907" w:h="16840"/>
          <w:pgMar w:top="1474" w:right="1418" w:bottom="1474" w:left="1418" w:header="851" w:footer="992" w:gutter="0"/>
          <w:cols w:space="720" w:num="1"/>
          <w:docGrid w:type="lines" w:linePitch="286" w:charSpace="0"/>
        </w:sectPr>
      </w:pPr>
      <w:bookmarkStart w:id="532" w:name="_Toc94001329"/>
      <w:r>
        <w:rPr>
          <w:rFonts w:hint="eastAsia"/>
          <w:lang w:eastAsia="zh-CN"/>
        </w:rPr>
        <w:t>格式Ⅳ-4．</w:t>
      </w:r>
      <w:bookmarkEnd w:id="521"/>
      <w:bookmarkEnd w:id="522"/>
      <w:bookmarkEnd w:id="523"/>
      <w:r>
        <w:rPr>
          <w:rFonts w:hint="eastAsia"/>
          <w:lang w:eastAsia="zh-CN"/>
        </w:rPr>
        <w:t>报价表格式</w:t>
      </w:r>
      <w:bookmarkEnd w:id="524"/>
      <w:bookmarkEnd w:id="525"/>
      <w:bookmarkEnd w:id="526"/>
      <w:bookmarkEnd w:id="527"/>
      <w:bookmarkEnd w:id="528"/>
      <w:bookmarkEnd w:id="529"/>
      <w:r>
        <w:rPr>
          <w:rFonts w:hint="eastAsia"/>
          <w:lang w:eastAsia="zh-CN"/>
        </w:rPr>
        <w:t>详见附件2</w:t>
      </w:r>
      <w:bookmarkEnd w:id="532"/>
    </w:p>
    <w:p>
      <w:pPr>
        <w:pStyle w:val="106"/>
        <w:ind w:firstLine="0" w:firstLineChars="0"/>
        <w:outlineLvl w:val="1"/>
        <w:rPr>
          <w:lang w:eastAsia="zh-CN"/>
        </w:rPr>
      </w:pPr>
      <w:bookmarkStart w:id="533" w:name="_Toc363125354"/>
      <w:bookmarkStart w:id="534" w:name="_Toc363127808"/>
      <w:bookmarkStart w:id="535" w:name="_Toc244261283"/>
      <w:bookmarkStart w:id="536" w:name="_Toc204592952"/>
      <w:bookmarkStart w:id="537" w:name="_Toc307924175"/>
      <w:bookmarkStart w:id="538" w:name="_Toc310252869"/>
      <w:bookmarkStart w:id="539" w:name="_Toc363059658"/>
      <w:bookmarkStart w:id="540" w:name="_Toc94001330"/>
      <w:bookmarkStart w:id="541" w:name="_Toc363454547"/>
      <w:bookmarkStart w:id="542" w:name="_Toc363128948"/>
      <w:bookmarkStart w:id="543" w:name="_Toc363134246"/>
      <w:r>
        <w:rPr>
          <w:rFonts w:hint="eastAsia"/>
          <w:lang w:eastAsia="zh-CN"/>
        </w:rPr>
        <w:t>格式Ⅳ</w:t>
      </w:r>
      <w:r>
        <w:rPr>
          <w:lang w:eastAsia="zh-CN"/>
        </w:rPr>
        <w:t>-</w:t>
      </w:r>
      <w:r>
        <w:rPr>
          <w:rFonts w:hint="eastAsia"/>
          <w:lang w:eastAsia="zh-CN"/>
        </w:rPr>
        <w:t>5．技术条款响应/偏离表格式</w:t>
      </w:r>
      <w:bookmarkEnd w:id="533"/>
      <w:bookmarkEnd w:id="534"/>
      <w:bookmarkEnd w:id="535"/>
      <w:bookmarkEnd w:id="536"/>
      <w:bookmarkEnd w:id="537"/>
      <w:bookmarkEnd w:id="538"/>
      <w:bookmarkEnd w:id="539"/>
      <w:bookmarkEnd w:id="540"/>
      <w:bookmarkEnd w:id="541"/>
      <w:bookmarkEnd w:id="542"/>
      <w:bookmarkEnd w:id="543"/>
    </w:p>
    <w:p>
      <w:pPr>
        <w:pStyle w:val="98"/>
        <w:spacing w:before="240" w:after="240"/>
        <w:ind w:firstLine="664"/>
        <w:rPr>
          <w:rFonts w:hint="eastAsia"/>
          <w:lang w:eastAsia="zh-CN"/>
        </w:rPr>
      </w:pPr>
      <w:bookmarkStart w:id="544" w:name="_Toc94001331"/>
      <w:bookmarkStart w:id="545" w:name="_Toc310252870"/>
      <w:r>
        <w:rPr>
          <w:rFonts w:hint="eastAsia"/>
          <w:lang w:eastAsia="zh-CN"/>
        </w:rPr>
        <w:t>技术规格响应/偏离表</w:t>
      </w:r>
      <w:bookmarkEnd w:id="544"/>
      <w:bookmarkEnd w:id="545"/>
    </w:p>
    <w:p>
      <w:pPr>
        <w:pStyle w:val="106"/>
        <w:ind w:firstLine="444"/>
        <w:rPr>
          <w:rFonts w:hint="eastAsia"/>
          <w:lang w:eastAsia="zh-CN"/>
        </w:rPr>
      </w:pPr>
      <w:r>
        <w:rPr>
          <w:rFonts w:hint="eastAsia"/>
          <w:lang w:eastAsia="zh-CN"/>
        </w:rPr>
        <w:t>投标人名称：</w:t>
      </w:r>
      <w:r>
        <w:rPr>
          <w:lang w:eastAsia="zh-CN"/>
        </w:rPr>
        <w:t>______________</w:t>
      </w:r>
    </w:p>
    <w:p>
      <w:pPr>
        <w:pStyle w:val="106"/>
        <w:ind w:firstLine="444"/>
        <w:rPr>
          <w:rFonts w:hint="eastAsia"/>
        </w:rPr>
      </w:pPr>
      <w:r>
        <w:rPr>
          <w:rFonts w:hint="eastAsia"/>
        </w:rPr>
        <w:t>招标编号：</w:t>
      </w:r>
      <w:r>
        <w:t>______________</w:t>
      </w:r>
      <w:r>
        <w:rPr>
          <w:rFonts w:hint="eastAsia"/>
        </w:rPr>
        <w:t xml:space="preserve">     包号：</w:t>
      </w:r>
      <w:r>
        <w:t>______________</w:t>
      </w:r>
    </w:p>
    <w:tbl>
      <w:tblPr>
        <w:tblStyle w:val="32"/>
        <w:tblW w:w="9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noWrap w:val="0"/>
            <w:vAlign w:val="center"/>
          </w:tcPr>
          <w:p>
            <w:pPr>
              <w:ind w:firstLine="0" w:firstLineChars="0"/>
              <w:jc w:val="center"/>
              <w:rPr>
                <w:rFonts w:hint="eastAsia"/>
              </w:rPr>
            </w:pPr>
            <w:r>
              <w:rPr>
                <w:rFonts w:hint="eastAsia"/>
              </w:rPr>
              <w:t>序号</w:t>
            </w:r>
          </w:p>
        </w:tc>
        <w:tc>
          <w:tcPr>
            <w:tcW w:w="1293" w:type="dxa"/>
            <w:noWrap w:val="0"/>
            <w:vAlign w:val="center"/>
          </w:tcPr>
          <w:p>
            <w:pPr>
              <w:ind w:firstLine="0" w:firstLineChars="0"/>
              <w:jc w:val="center"/>
              <w:rPr>
                <w:rFonts w:hint="eastAsia"/>
              </w:rPr>
            </w:pPr>
            <w:r>
              <w:rPr>
                <w:rFonts w:hint="eastAsia"/>
              </w:rPr>
              <w:t>货物名称</w:t>
            </w:r>
          </w:p>
        </w:tc>
        <w:tc>
          <w:tcPr>
            <w:tcW w:w="1293" w:type="dxa"/>
            <w:noWrap w:val="0"/>
            <w:vAlign w:val="center"/>
          </w:tcPr>
          <w:p>
            <w:pPr>
              <w:ind w:firstLine="0" w:firstLineChars="0"/>
              <w:jc w:val="center"/>
              <w:rPr>
                <w:rFonts w:hint="eastAsia"/>
              </w:rPr>
            </w:pPr>
            <w:r>
              <w:rPr>
                <w:rFonts w:hint="eastAsia"/>
              </w:rPr>
              <w:t>招标文件条目号</w:t>
            </w:r>
          </w:p>
        </w:tc>
        <w:tc>
          <w:tcPr>
            <w:tcW w:w="1494" w:type="dxa"/>
            <w:noWrap w:val="0"/>
            <w:vAlign w:val="center"/>
          </w:tcPr>
          <w:p>
            <w:pPr>
              <w:ind w:firstLine="0" w:firstLineChars="0"/>
              <w:jc w:val="center"/>
              <w:rPr>
                <w:rFonts w:hint="eastAsia"/>
              </w:rPr>
            </w:pPr>
            <w:r>
              <w:rPr>
                <w:rFonts w:hint="eastAsia"/>
              </w:rPr>
              <w:t>招标技术条款</w:t>
            </w:r>
          </w:p>
        </w:tc>
        <w:tc>
          <w:tcPr>
            <w:tcW w:w="1560" w:type="dxa"/>
            <w:noWrap w:val="0"/>
            <w:vAlign w:val="center"/>
          </w:tcPr>
          <w:p>
            <w:pPr>
              <w:ind w:firstLine="0" w:firstLineChars="0"/>
              <w:jc w:val="center"/>
              <w:rPr>
                <w:rFonts w:hint="eastAsia"/>
              </w:rPr>
            </w:pPr>
            <w:r>
              <w:rPr>
                <w:rFonts w:hint="eastAsia"/>
              </w:rPr>
              <w:t>投标技术条款</w:t>
            </w:r>
          </w:p>
        </w:tc>
        <w:tc>
          <w:tcPr>
            <w:tcW w:w="1294" w:type="dxa"/>
            <w:noWrap w:val="0"/>
            <w:vAlign w:val="center"/>
          </w:tcPr>
          <w:p>
            <w:pPr>
              <w:ind w:firstLine="0" w:firstLineChars="0"/>
              <w:jc w:val="center"/>
              <w:rPr>
                <w:rFonts w:hint="eastAsia"/>
              </w:rPr>
            </w:pPr>
            <w:r>
              <w:rPr>
                <w:rFonts w:hint="eastAsia"/>
              </w:rPr>
              <w:t>响应/偏离</w:t>
            </w:r>
          </w:p>
        </w:tc>
        <w:tc>
          <w:tcPr>
            <w:tcW w:w="1294" w:type="dxa"/>
            <w:noWrap w:val="0"/>
            <w:vAlign w:val="center"/>
          </w:tcPr>
          <w:p>
            <w:pPr>
              <w:ind w:firstLine="0" w:firstLineChars="0"/>
              <w:jc w:val="center"/>
              <w:rPr>
                <w:rFonts w:hint="eastAsia"/>
              </w:rP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0"/>
            <w:vAlign w:val="center"/>
          </w:tcPr>
          <w:p>
            <w:pPr>
              <w:ind w:firstLine="444"/>
              <w:jc w:val="center"/>
            </w:pPr>
          </w:p>
        </w:tc>
        <w:tc>
          <w:tcPr>
            <w:tcW w:w="1293" w:type="dxa"/>
            <w:noWrap w:val="0"/>
            <w:vAlign w:val="center"/>
          </w:tcPr>
          <w:p>
            <w:pPr>
              <w:ind w:firstLine="444"/>
              <w:jc w:val="center"/>
            </w:pPr>
          </w:p>
        </w:tc>
        <w:tc>
          <w:tcPr>
            <w:tcW w:w="1293" w:type="dxa"/>
            <w:noWrap w:val="0"/>
            <w:vAlign w:val="center"/>
          </w:tcPr>
          <w:p>
            <w:pPr>
              <w:ind w:firstLine="444"/>
              <w:jc w:val="center"/>
            </w:pPr>
          </w:p>
        </w:tc>
        <w:tc>
          <w:tcPr>
            <w:tcW w:w="1494" w:type="dxa"/>
            <w:noWrap w:val="0"/>
            <w:vAlign w:val="center"/>
          </w:tcPr>
          <w:p>
            <w:pPr>
              <w:ind w:firstLine="444"/>
              <w:jc w:val="center"/>
            </w:pPr>
          </w:p>
        </w:tc>
        <w:tc>
          <w:tcPr>
            <w:tcW w:w="1560" w:type="dxa"/>
            <w:noWrap w:val="0"/>
            <w:vAlign w:val="center"/>
          </w:tcPr>
          <w:p>
            <w:pPr>
              <w:ind w:firstLine="444"/>
              <w:jc w:val="center"/>
            </w:pPr>
          </w:p>
        </w:tc>
        <w:tc>
          <w:tcPr>
            <w:tcW w:w="1294" w:type="dxa"/>
            <w:noWrap w:val="0"/>
            <w:vAlign w:val="center"/>
          </w:tcPr>
          <w:p>
            <w:pPr>
              <w:ind w:firstLine="444"/>
              <w:jc w:val="center"/>
            </w:pPr>
          </w:p>
        </w:tc>
        <w:tc>
          <w:tcPr>
            <w:tcW w:w="1294" w:type="dxa"/>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0"/>
            <w:vAlign w:val="center"/>
          </w:tcPr>
          <w:p>
            <w:pPr>
              <w:ind w:firstLine="444"/>
              <w:jc w:val="center"/>
            </w:pPr>
          </w:p>
        </w:tc>
        <w:tc>
          <w:tcPr>
            <w:tcW w:w="1293" w:type="dxa"/>
            <w:noWrap w:val="0"/>
            <w:vAlign w:val="center"/>
          </w:tcPr>
          <w:p>
            <w:pPr>
              <w:ind w:firstLine="444"/>
              <w:jc w:val="center"/>
            </w:pPr>
          </w:p>
        </w:tc>
        <w:tc>
          <w:tcPr>
            <w:tcW w:w="1293" w:type="dxa"/>
            <w:noWrap w:val="0"/>
            <w:vAlign w:val="center"/>
          </w:tcPr>
          <w:p>
            <w:pPr>
              <w:ind w:firstLine="444"/>
              <w:jc w:val="center"/>
            </w:pPr>
          </w:p>
        </w:tc>
        <w:tc>
          <w:tcPr>
            <w:tcW w:w="1494" w:type="dxa"/>
            <w:noWrap w:val="0"/>
            <w:vAlign w:val="center"/>
          </w:tcPr>
          <w:p>
            <w:pPr>
              <w:ind w:firstLine="444"/>
              <w:jc w:val="center"/>
            </w:pPr>
          </w:p>
        </w:tc>
        <w:tc>
          <w:tcPr>
            <w:tcW w:w="1560" w:type="dxa"/>
            <w:noWrap w:val="0"/>
            <w:vAlign w:val="center"/>
          </w:tcPr>
          <w:p>
            <w:pPr>
              <w:ind w:firstLine="444"/>
              <w:jc w:val="center"/>
            </w:pPr>
          </w:p>
        </w:tc>
        <w:tc>
          <w:tcPr>
            <w:tcW w:w="1294" w:type="dxa"/>
            <w:noWrap w:val="0"/>
            <w:vAlign w:val="center"/>
          </w:tcPr>
          <w:p>
            <w:pPr>
              <w:ind w:firstLine="444"/>
              <w:jc w:val="center"/>
            </w:pPr>
          </w:p>
        </w:tc>
        <w:tc>
          <w:tcPr>
            <w:tcW w:w="1294" w:type="dxa"/>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0"/>
            <w:vAlign w:val="center"/>
          </w:tcPr>
          <w:p>
            <w:pPr>
              <w:ind w:firstLine="444"/>
              <w:jc w:val="center"/>
            </w:pPr>
          </w:p>
        </w:tc>
        <w:tc>
          <w:tcPr>
            <w:tcW w:w="1293" w:type="dxa"/>
            <w:noWrap w:val="0"/>
            <w:vAlign w:val="center"/>
          </w:tcPr>
          <w:p>
            <w:pPr>
              <w:ind w:firstLine="444"/>
              <w:jc w:val="center"/>
            </w:pPr>
          </w:p>
        </w:tc>
        <w:tc>
          <w:tcPr>
            <w:tcW w:w="1293" w:type="dxa"/>
            <w:noWrap w:val="0"/>
            <w:vAlign w:val="center"/>
          </w:tcPr>
          <w:p>
            <w:pPr>
              <w:ind w:firstLine="444"/>
              <w:jc w:val="center"/>
            </w:pPr>
          </w:p>
        </w:tc>
        <w:tc>
          <w:tcPr>
            <w:tcW w:w="1494" w:type="dxa"/>
            <w:noWrap w:val="0"/>
            <w:vAlign w:val="center"/>
          </w:tcPr>
          <w:p>
            <w:pPr>
              <w:ind w:firstLine="444"/>
              <w:jc w:val="center"/>
            </w:pPr>
          </w:p>
        </w:tc>
        <w:tc>
          <w:tcPr>
            <w:tcW w:w="1560" w:type="dxa"/>
            <w:noWrap w:val="0"/>
            <w:vAlign w:val="center"/>
          </w:tcPr>
          <w:p>
            <w:pPr>
              <w:ind w:firstLine="444"/>
              <w:jc w:val="center"/>
            </w:pPr>
          </w:p>
        </w:tc>
        <w:tc>
          <w:tcPr>
            <w:tcW w:w="1294" w:type="dxa"/>
            <w:noWrap w:val="0"/>
            <w:vAlign w:val="center"/>
          </w:tcPr>
          <w:p>
            <w:pPr>
              <w:ind w:firstLine="444"/>
              <w:jc w:val="center"/>
            </w:pPr>
          </w:p>
        </w:tc>
        <w:tc>
          <w:tcPr>
            <w:tcW w:w="1294" w:type="dxa"/>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0"/>
            <w:vAlign w:val="center"/>
          </w:tcPr>
          <w:p>
            <w:pPr>
              <w:ind w:firstLine="444"/>
              <w:jc w:val="center"/>
            </w:pPr>
          </w:p>
        </w:tc>
        <w:tc>
          <w:tcPr>
            <w:tcW w:w="1293" w:type="dxa"/>
            <w:noWrap w:val="0"/>
            <w:vAlign w:val="center"/>
          </w:tcPr>
          <w:p>
            <w:pPr>
              <w:ind w:firstLine="444"/>
              <w:jc w:val="center"/>
            </w:pPr>
          </w:p>
        </w:tc>
        <w:tc>
          <w:tcPr>
            <w:tcW w:w="1293" w:type="dxa"/>
            <w:noWrap w:val="0"/>
            <w:vAlign w:val="center"/>
          </w:tcPr>
          <w:p>
            <w:pPr>
              <w:ind w:firstLine="444"/>
              <w:jc w:val="center"/>
            </w:pPr>
          </w:p>
        </w:tc>
        <w:tc>
          <w:tcPr>
            <w:tcW w:w="1494" w:type="dxa"/>
            <w:noWrap w:val="0"/>
            <w:vAlign w:val="center"/>
          </w:tcPr>
          <w:p>
            <w:pPr>
              <w:ind w:firstLine="444"/>
              <w:jc w:val="center"/>
            </w:pPr>
          </w:p>
        </w:tc>
        <w:tc>
          <w:tcPr>
            <w:tcW w:w="1560" w:type="dxa"/>
            <w:noWrap w:val="0"/>
            <w:vAlign w:val="center"/>
          </w:tcPr>
          <w:p>
            <w:pPr>
              <w:ind w:firstLine="444"/>
              <w:jc w:val="center"/>
            </w:pPr>
          </w:p>
        </w:tc>
        <w:tc>
          <w:tcPr>
            <w:tcW w:w="1294" w:type="dxa"/>
            <w:noWrap w:val="0"/>
            <w:vAlign w:val="center"/>
          </w:tcPr>
          <w:p>
            <w:pPr>
              <w:ind w:firstLine="444"/>
              <w:jc w:val="center"/>
            </w:pPr>
          </w:p>
        </w:tc>
        <w:tc>
          <w:tcPr>
            <w:tcW w:w="1294" w:type="dxa"/>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noWrap w:val="0"/>
            <w:vAlign w:val="center"/>
          </w:tcPr>
          <w:p>
            <w:pPr>
              <w:ind w:firstLine="444"/>
              <w:jc w:val="center"/>
            </w:pPr>
          </w:p>
        </w:tc>
        <w:tc>
          <w:tcPr>
            <w:tcW w:w="1293" w:type="dxa"/>
            <w:noWrap w:val="0"/>
            <w:vAlign w:val="center"/>
          </w:tcPr>
          <w:p>
            <w:pPr>
              <w:ind w:firstLine="444"/>
              <w:jc w:val="center"/>
            </w:pPr>
          </w:p>
        </w:tc>
        <w:tc>
          <w:tcPr>
            <w:tcW w:w="1293" w:type="dxa"/>
            <w:noWrap w:val="0"/>
            <w:vAlign w:val="center"/>
          </w:tcPr>
          <w:p>
            <w:pPr>
              <w:ind w:firstLine="444"/>
              <w:jc w:val="center"/>
            </w:pPr>
          </w:p>
        </w:tc>
        <w:tc>
          <w:tcPr>
            <w:tcW w:w="1494" w:type="dxa"/>
            <w:noWrap w:val="0"/>
            <w:vAlign w:val="center"/>
          </w:tcPr>
          <w:p>
            <w:pPr>
              <w:ind w:firstLine="444"/>
              <w:jc w:val="center"/>
            </w:pPr>
          </w:p>
        </w:tc>
        <w:tc>
          <w:tcPr>
            <w:tcW w:w="1560" w:type="dxa"/>
            <w:noWrap w:val="0"/>
            <w:vAlign w:val="center"/>
          </w:tcPr>
          <w:p>
            <w:pPr>
              <w:ind w:firstLine="444"/>
              <w:jc w:val="center"/>
            </w:pPr>
          </w:p>
        </w:tc>
        <w:tc>
          <w:tcPr>
            <w:tcW w:w="1294" w:type="dxa"/>
            <w:noWrap w:val="0"/>
            <w:vAlign w:val="center"/>
          </w:tcPr>
          <w:p>
            <w:pPr>
              <w:ind w:firstLine="444"/>
              <w:jc w:val="center"/>
            </w:pPr>
          </w:p>
        </w:tc>
        <w:tc>
          <w:tcPr>
            <w:tcW w:w="1294" w:type="dxa"/>
            <w:noWrap w:val="0"/>
            <w:vAlign w:val="center"/>
          </w:tcPr>
          <w:p>
            <w:pPr>
              <w:ind w:firstLine="444"/>
              <w:jc w:val="center"/>
            </w:pPr>
          </w:p>
        </w:tc>
      </w:tr>
    </w:tbl>
    <w:p>
      <w:pPr>
        <w:overflowPunct w:val="0"/>
        <w:topLinePunct/>
        <w:spacing w:before="72" w:beforeLines="30" w:after="72" w:afterLines="30" w:line="560" w:lineRule="exact"/>
        <w:ind w:firstLine="664"/>
        <w:jc w:val="both"/>
        <w:rPr>
          <w:rFonts w:hint="eastAsia" w:ascii="方正仿宋简体" w:hAnsi="MS Sans Serif" w:eastAsia="方正仿宋简体"/>
          <w:kern w:val="2"/>
          <w:sz w:val="32"/>
          <w:szCs w:val="32"/>
        </w:rPr>
      </w:pPr>
    </w:p>
    <w:p>
      <w:pPr>
        <w:pStyle w:val="106"/>
        <w:ind w:firstLine="444"/>
        <w:rPr>
          <w:rFonts w:hint="eastAsia"/>
        </w:rPr>
      </w:pPr>
      <w:r>
        <w:rPr>
          <w:rFonts w:hint="eastAsia"/>
        </w:rPr>
        <w:t>郑重声明</w:t>
      </w:r>
    </w:p>
    <w:p>
      <w:pPr>
        <w:pStyle w:val="106"/>
        <w:ind w:firstLine="444"/>
        <w:rPr>
          <w:rFonts w:hint="eastAsia"/>
          <w:lang w:eastAsia="zh-CN"/>
        </w:rPr>
      </w:pPr>
      <w:r>
        <w:rPr>
          <w:rFonts w:hint="eastAsia"/>
          <w:lang w:eastAsia="zh-CN"/>
        </w:rPr>
        <w:t>制造商已认真阅读了技术规格要求，并完全了解货物使用环境、工况、等买方的各项要求，并将投标货物与技术规格要求存在的偏离已全部列于表中。我们在此郑重承诺：</w:t>
      </w:r>
    </w:p>
    <w:p>
      <w:pPr>
        <w:pStyle w:val="106"/>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spacing w:before="72" w:beforeLines="30" w:after="72" w:afterLines="30" w:line="560" w:lineRule="exact"/>
        <w:ind w:firstLine="664"/>
        <w:jc w:val="both"/>
        <w:rPr>
          <w:rFonts w:hint="eastAsia" w:ascii="方正仿宋简体" w:hAnsi="MS Sans Serif" w:eastAsia="方正仿宋简体"/>
          <w:kern w:val="2"/>
          <w:sz w:val="32"/>
          <w:szCs w:val="32"/>
          <w:lang w:eastAsia="zh-CN"/>
        </w:rPr>
      </w:pPr>
    </w:p>
    <w:p>
      <w:pPr>
        <w:pStyle w:val="106"/>
        <w:ind w:firstLine="444"/>
        <w:rPr>
          <w:lang w:eastAsia="zh-CN"/>
        </w:rPr>
      </w:pPr>
      <w:r>
        <w:rPr>
          <w:rFonts w:hint="eastAsia"/>
          <w:lang w:eastAsia="zh-CN"/>
        </w:rPr>
        <w:t>投标人代表签字：</w:t>
      </w:r>
      <w:r>
        <w:rPr>
          <w:lang w:eastAsia="zh-CN"/>
        </w:rPr>
        <w:t>______________</w:t>
      </w:r>
    </w:p>
    <w:p>
      <w:pPr>
        <w:pStyle w:val="106"/>
        <w:ind w:firstLine="444"/>
        <w:rPr>
          <w:lang w:eastAsia="zh-CN"/>
        </w:rPr>
      </w:pPr>
    </w:p>
    <w:p>
      <w:pPr>
        <w:overflowPunct w:val="0"/>
        <w:topLinePunct/>
        <w:spacing w:before="72" w:beforeLines="30" w:after="72" w:afterLines="30" w:line="560" w:lineRule="exact"/>
        <w:ind w:firstLine="664"/>
        <w:jc w:val="both"/>
        <w:outlineLvl w:val="1"/>
        <w:rPr>
          <w:rFonts w:ascii="方正仿宋简体" w:hAnsi="MS Sans Serif" w:eastAsia="方正仿宋简体"/>
          <w:kern w:val="2"/>
          <w:sz w:val="32"/>
          <w:szCs w:val="32"/>
          <w:lang w:eastAsia="zh-CN"/>
        </w:rPr>
      </w:pPr>
    </w:p>
    <w:p>
      <w:pPr>
        <w:pStyle w:val="106"/>
        <w:ind w:firstLine="0" w:firstLineChars="0"/>
        <w:outlineLvl w:val="1"/>
        <w:rPr>
          <w:sz w:val="19"/>
          <w:szCs w:val="19"/>
          <w:lang w:eastAsia="zh-CN"/>
        </w:rPr>
      </w:pPr>
      <w:r>
        <w:rPr>
          <w:sz w:val="19"/>
          <w:szCs w:val="19"/>
          <w:lang w:eastAsia="zh-CN"/>
        </w:rPr>
        <w:br w:type="page"/>
      </w:r>
      <w:bookmarkStart w:id="546" w:name="_Toc204592954"/>
      <w:bookmarkStart w:id="547" w:name="_Toc363454548"/>
      <w:bookmarkStart w:id="548" w:name="_Toc363134247"/>
      <w:bookmarkStart w:id="549" w:name="_Toc94001332"/>
      <w:bookmarkStart w:id="550" w:name="_Toc363128949"/>
      <w:bookmarkStart w:id="551" w:name="_Toc363125355"/>
      <w:bookmarkStart w:id="552" w:name="_Toc244261284"/>
      <w:bookmarkStart w:id="553" w:name="_Toc307924176"/>
      <w:bookmarkStart w:id="554" w:name="_Toc310252871"/>
      <w:bookmarkStart w:id="555" w:name="_Toc363127809"/>
      <w:bookmarkStart w:id="556" w:name="_Toc363059659"/>
      <w:r>
        <w:rPr>
          <w:rFonts w:hint="eastAsia"/>
          <w:lang w:eastAsia="zh-CN"/>
        </w:rPr>
        <w:t>格式Ⅳ</w:t>
      </w:r>
      <w:r>
        <w:rPr>
          <w:lang w:eastAsia="zh-CN"/>
        </w:rPr>
        <w:t>-</w:t>
      </w:r>
      <w:r>
        <w:rPr>
          <w:rFonts w:hint="eastAsia"/>
          <w:lang w:eastAsia="zh-CN"/>
        </w:rPr>
        <w:t>6．商务条款响应</w:t>
      </w:r>
      <w:r>
        <w:rPr>
          <w:lang w:eastAsia="zh-CN"/>
        </w:rPr>
        <w:t>/</w:t>
      </w:r>
      <w:r>
        <w:rPr>
          <w:rFonts w:hint="eastAsia"/>
          <w:lang w:eastAsia="zh-CN"/>
        </w:rPr>
        <w:t>偏离表格式</w:t>
      </w:r>
      <w:bookmarkEnd w:id="546"/>
      <w:bookmarkEnd w:id="547"/>
      <w:bookmarkEnd w:id="548"/>
      <w:bookmarkEnd w:id="549"/>
      <w:bookmarkEnd w:id="550"/>
      <w:bookmarkEnd w:id="551"/>
      <w:bookmarkEnd w:id="552"/>
      <w:bookmarkEnd w:id="553"/>
      <w:bookmarkEnd w:id="554"/>
      <w:bookmarkEnd w:id="555"/>
      <w:bookmarkEnd w:id="556"/>
    </w:p>
    <w:p>
      <w:pPr>
        <w:pStyle w:val="98"/>
        <w:spacing w:before="240" w:after="240"/>
        <w:ind w:firstLine="664"/>
        <w:rPr>
          <w:rFonts w:hint="eastAsia"/>
          <w:lang w:eastAsia="zh-CN"/>
        </w:rPr>
      </w:pPr>
      <w:bookmarkStart w:id="557" w:name="_Toc310252872"/>
      <w:bookmarkStart w:id="558" w:name="_Toc94001333"/>
      <w:r>
        <w:rPr>
          <w:rFonts w:hint="eastAsia"/>
          <w:lang w:eastAsia="zh-CN"/>
        </w:rPr>
        <w:t>商务条款响应/偏离表</w:t>
      </w:r>
      <w:bookmarkEnd w:id="557"/>
      <w:bookmarkEnd w:id="558"/>
    </w:p>
    <w:p>
      <w:pPr>
        <w:pStyle w:val="106"/>
        <w:ind w:firstLine="444"/>
        <w:rPr>
          <w:rFonts w:hint="eastAsia"/>
          <w:lang w:eastAsia="zh-CN"/>
        </w:rPr>
      </w:pPr>
      <w:r>
        <w:rPr>
          <w:rFonts w:hint="eastAsia"/>
          <w:lang w:eastAsia="zh-CN"/>
        </w:rPr>
        <w:t>投标人名称：</w:t>
      </w:r>
      <w:r>
        <w:rPr>
          <w:lang w:eastAsia="zh-CN"/>
        </w:rPr>
        <w:t>______________</w:t>
      </w:r>
    </w:p>
    <w:p>
      <w:pPr>
        <w:pStyle w:val="106"/>
        <w:ind w:firstLine="444"/>
        <w:rPr>
          <w:rFonts w:hint="eastAsia"/>
        </w:rPr>
      </w:pPr>
      <w:r>
        <w:rPr>
          <w:rFonts w:hint="eastAsia"/>
        </w:rPr>
        <w:t>招标编号.：</w:t>
      </w:r>
      <w:r>
        <w:t>______________</w:t>
      </w:r>
      <w:r>
        <w:rPr>
          <w:rFonts w:hint="eastAsia"/>
        </w:rPr>
        <w:t>包号：</w:t>
      </w:r>
      <w:r>
        <w:t>______________</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925"/>
        <w:gridCol w:w="2391"/>
        <w:gridCol w:w="2502"/>
        <w:gridCol w:w="1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0" w:firstLineChars="0"/>
              <w:jc w:val="center"/>
              <w:rPr>
                <w:rFonts w:hint="eastAsia"/>
              </w:rPr>
            </w:pPr>
            <w:r>
              <w:rPr>
                <w:rFonts w:hint="eastAsia"/>
              </w:rPr>
              <w:t>序号</w:t>
            </w:r>
          </w:p>
        </w:tc>
        <w:tc>
          <w:tcPr>
            <w:tcW w:w="1096" w:type="pct"/>
            <w:noWrap w:val="0"/>
            <w:vAlign w:val="center"/>
          </w:tcPr>
          <w:p>
            <w:pPr>
              <w:ind w:firstLine="0" w:firstLineChars="0"/>
              <w:jc w:val="center"/>
              <w:rPr>
                <w:rFonts w:hint="eastAsia"/>
              </w:rPr>
            </w:pPr>
            <w:r>
              <w:rPr>
                <w:rFonts w:hint="eastAsia"/>
              </w:rPr>
              <w:t>招标文件条目号</w:t>
            </w:r>
          </w:p>
        </w:tc>
        <w:tc>
          <w:tcPr>
            <w:tcW w:w="1362" w:type="pct"/>
            <w:noWrap w:val="0"/>
            <w:vAlign w:val="center"/>
          </w:tcPr>
          <w:p>
            <w:pPr>
              <w:ind w:firstLine="0" w:firstLineChars="0"/>
              <w:jc w:val="center"/>
              <w:rPr>
                <w:rFonts w:hint="eastAsia"/>
              </w:rPr>
            </w:pPr>
            <w:r>
              <w:rPr>
                <w:rFonts w:hint="eastAsia"/>
              </w:rPr>
              <w:t>招标文件的商务条款</w:t>
            </w:r>
          </w:p>
        </w:tc>
        <w:tc>
          <w:tcPr>
            <w:tcW w:w="1425" w:type="pct"/>
            <w:noWrap w:val="0"/>
            <w:vAlign w:val="center"/>
          </w:tcPr>
          <w:p>
            <w:pPr>
              <w:ind w:firstLine="0" w:firstLineChars="0"/>
              <w:jc w:val="center"/>
              <w:rPr>
                <w:rFonts w:hint="eastAsia"/>
              </w:rPr>
            </w:pPr>
            <w:r>
              <w:rPr>
                <w:rFonts w:hint="eastAsia"/>
              </w:rPr>
              <w:t>投标文件的商务条款</w:t>
            </w:r>
          </w:p>
        </w:tc>
        <w:tc>
          <w:tcPr>
            <w:tcW w:w="658" w:type="pct"/>
            <w:noWrap w:val="0"/>
            <w:vAlign w:val="center"/>
          </w:tcPr>
          <w:p>
            <w:pPr>
              <w:ind w:firstLine="0" w:firstLineChars="0"/>
              <w:jc w:val="center"/>
              <w:rPr>
                <w:rFonts w:hint="eastAsia"/>
              </w:rP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noWrap w:val="0"/>
            <w:vAlign w:val="center"/>
          </w:tcPr>
          <w:p>
            <w:pPr>
              <w:ind w:firstLine="444"/>
              <w:jc w:val="center"/>
            </w:pPr>
          </w:p>
        </w:tc>
        <w:tc>
          <w:tcPr>
            <w:tcW w:w="1096" w:type="pct"/>
            <w:noWrap w:val="0"/>
            <w:vAlign w:val="center"/>
          </w:tcPr>
          <w:p>
            <w:pPr>
              <w:ind w:firstLine="444"/>
              <w:jc w:val="center"/>
            </w:pPr>
          </w:p>
        </w:tc>
        <w:tc>
          <w:tcPr>
            <w:tcW w:w="1362" w:type="pct"/>
            <w:noWrap w:val="0"/>
            <w:vAlign w:val="center"/>
          </w:tcPr>
          <w:p>
            <w:pPr>
              <w:ind w:firstLine="444"/>
              <w:jc w:val="center"/>
            </w:pPr>
          </w:p>
        </w:tc>
        <w:tc>
          <w:tcPr>
            <w:tcW w:w="1425" w:type="pct"/>
            <w:noWrap w:val="0"/>
            <w:vAlign w:val="center"/>
          </w:tcPr>
          <w:p>
            <w:pPr>
              <w:ind w:firstLine="444"/>
              <w:jc w:val="center"/>
            </w:pPr>
          </w:p>
        </w:tc>
        <w:tc>
          <w:tcPr>
            <w:tcW w:w="658" w:type="pct"/>
            <w:noWrap w:val="0"/>
            <w:vAlign w:val="center"/>
          </w:tcPr>
          <w:p>
            <w:pPr>
              <w:ind w:firstLine="444"/>
              <w:jc w:val="center"/>
            </w:pPr>
          </w:p>
        </w:tc>
      </w:tr>
    </w:tbl>
    <w:p>
      <w:pPr>
        <w:overflowPunct w:val="0"/>
        <w:topLinePunct/>
        <w:spacing w:before="72" w:beforeLines="30" w:after="72" w:afterLines="30" w:line="560" w:lineRule="exact"/>
        <w:ind w:firstLine="664"/>
        <w:jc w:val="both"/>
        <w:rPr>
          <w:rFonts w:hint="eastAsia" w:ascii="方正仿宋简体" w:hAnsi="MS Sans Serif" w:eastAsia="方正仿宋简体"/>
          <w:kern w:val="2"/>
          <w:sz w:val="32"/>
          <w:szCs w:val="32"/>
        </w:rPr>
      </w:pPr>
    </w:p>
    <w:p>
      <w:pPr>
        <w:pStyle w:val="106"/>
        <w:ind w:firstLine="444"/>
      </w:pPr>
      <w:r>
        <w:rPr>
          <w:rFonts w:hint="eastAsia"/>
        </w:rPr>
        <w:t xml:space="preserve">投标人代表签字： </w:t>
      </w:r>
      <w:r>
        <w:t>______________</w:t>
      </w:r>
    </w:p>
    <w:p>
      <w:pPr>
        <w:pStyle w:val="106"/>
        <w:ind w:firstLine="444"/>
      </w:pPr>
    </w:p>
    <w:p>
      <w:pPr>
        <w:overflowPunct w:val="0"/>
        <w:topLinePunct/>
        <w:spacing w:before="72" w:beforeLines="30" w:after="72" w:afterLines="30" w:line="560" w:lineRule="exact"/>
        <w:ind w:firstLine="424"/>
        <w:jc w:val="both"/>
        <w:rPr>
          <w:rFonts w:ascii="Times New Roman"/>
          <w:kern w:val="2"/>
          <w:sz w:val="20"/>
        </w:rPr>
      </w:pPr>
    </w:p>
    <w:p>
      <w:pPr>
        <w:pStyle w:val="106"/>
        <w:ind w:firstLine="444"/>
      </w:pPr>
    </w:p>
    <w:p>
      <w:pPr>
        <w:pStyle w:val="106"/>
        <w:ind w:firstLine="0" w:firstLineChars="0"/>
        <w:outlineLvl w:val="1"/>
        <w:rPr>
          <w:lang w:eastAsia="zh-CN"/>
        </w:rPr>
      </w:pPr>
      <w:r>
        <w:rPr>
          <w:lang w:eastAsia="zh-CN"/>
        </w:rPr>
        <w:br w:type="page"/>
      </w:r>
      <w:bookmarkStart w:id="559" w:name="_Toc343339113"/>
      <w:bookmarkStart w:id="560" w:name="_Toc363454549"/>
      <w:bookmarkStart w:id="561" w:name="_Toc363134248"/>
      <w:bookmarkStart w:id="562" w:name="_Toc307924179"/>
      <w:bookmarkStart w:id="563" w:name="_Toc244261286"/>
      <w:bookmarkStart w:id="564" w:name="_Toc363059660"/>
      <w:bookmarkStart w:id="565" w:name="_Toc343339112"/>
      <w:bookmarkStart w:id="566" w:name="_Toc363128950"/>
      <w:bookmarkStart w:id="567" w:name="_Toc279651675"/>
      <w:bookmarkStart w:id="568" w:name="_Toc204592958"/>
      <w:bookmarkStart w:id="569" w:name="_Toc310252875"/>
      <w:bookmarkStart w:id="570" w:name="_Toc244261287"/>
      <w:bookmarkStart w:id="571" w:name="_Toc307475729"/>
      <w:bookmarkStart w:id="572" w:name="_Toc363127810"/>
      <w:bookmarkStart w:id="573" w:name="_Toc307924178"/>
      <w:bookmarkStart w:id="574" w:name="_Toc94001334"/>
      <w:bookmarkStart w:id="575" w:name="_Toc307839731"/>
      <w:bookmarkStart w:id="576" w:name="_Toc363125356"/>
      <w:r>
        <w:rPr>
          <w:rFonts w:hint="eastAsia"/>
          <w:lang w:eastAsia="zh-CN"/>
        </w:rPr>
        <w:t>格式Ⅳ</w:t>
      </w:r>
      <w:r>
        <w:rPr>
          <w:lang w:eastAsia="zh-CN"/>
        </w:rPr>
        <w:t>-</w:t>
      </w:r>
      <w:r>
        <w:rPr>
          <w:rFonts w:hint="eastAsia"/>
          <w:lang w:eastAsia="zh-CN"/>
        </w:rPr>
        <w:t>7．法定代表人授权委托书格式</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Start w:id="577" w:name="_Toc159056688"/>
    </w:p>
    <w:bookmarkEnd w:id="577"/>
    <w:p>
      <w:pPr>
        <w:pStyle w:val="3"/>
        <w:spacing w:before="120" w:after="100" w:afterAutospacing="1"/>
        <w:ind w:left="431"/>
        <w:rPr>
          <w:rFonts w:hint="eastAsia" w:ascii="黑体" w:hAnsi="黑体" w:eastAsia="黑体"/>
          <w:b w:val="0"/>
          <w:sz w:val="32"/>
          <w:szCs w:val="32"/>
          <w:lang w:eastAsia="zh-CN"/>
        </w:rPr>
      </w:pPr>
      <w:bookmarkStart w:id="578" w:name="_Toc363128951"/>
      <w:bookmarkStart w:id="579" w:name="_Toc244261288"/>
      <w:bookmarkStart w:id="580" w:name="_Toc307924180"/>
      <w:bookmarkStart w:id="581" w:name="_Toc363125357"/>
      <w:bookmarkStart w:id="582" w:name="_Toc204592960"/>
      <w:bookmarkStart w:id="583" w:name="_Toc363059661"/>
      <w:bookmarkStart w:id="584" w:name="_Toc363134249"/>
      <w:bookmarkStart w:id="585" w:name="_Toc94001335"/>
      <w:bookmarkStart w:id="586" w:name="_Toc343339114"/>
      <w:bookmarkStart w:id="587" w:name="_Toc363127811"/>
      <w:bookmarkStart w:id="588" w:name="_Toc363454550"/>
      <w:r>
        <w:rPr>
          <w:rFonts w:hint="eastAsia" w:ascii="黑体" w:hAnsi="黑体" w:eastAsia="黑体"/>
          <w:b w:val="0"/>
          <w:sz w:val="32"/>
          <w:szCs w:val="32"/>
          <w:lang w:eastAsia="zh-CN"/>
        </w:rPr>
        <w:t>法定代表人身份证明</w:t>
      </w:r>
    </w:p>
    <w:p>
      <w:pPr>
        <w:ind w:firstLine="444"/>
        <w:jc w:val="center"/>
        <w:rPr>
          <w:lang w:eastAsia="zh-CN"/>
        </w:rPr>
      </w:pPr>
      <w:r>
        <w:rPr>
          <w:rFonts w:hint="eastAsia"/>
          <w:lang w:eastAsia="zh-CN"/>
        </w:rPr>
        <w:t>（如以法定代表人身份投标用此表）</w:t>
      </w:r>
    </w:p>
    <w:p>
      <w:pPr>
        <w:spacing w:line="500" w:lineRule="exact"/>
        <w:ind w:firstLine="444"/>
        <w:rPr>
          <w:rFonts w:ascii="黑体" w:eastAsia="黑体"/>
          <w:szCs w:val="21"/>
          <w:lang w:eastAsia="zh-CN"/>
        </w:rPr>
      </w:pPr>
    </w:p>
    <w:p>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pPr>
        <w:spacing w:line="560" w:lineRule="exact"/>
        <w:ind w:firstLine="444"/>
        <w:rPr>
          <w:rFonts w:hint="eastAsia"/>
          <w:lang w:eastAsia="zh-CN"/>
        </w:rPr>
      </w:pPr>
      <w:r>
        <w:rPr>
          <w:rFonts w:hint="eastAsia"/>
          <w:lang w:eastAsia="zh-CN"/>
        </w:rPr>
        <w:t>特此证明。</w:t>
      </w:r>
    </w:p>
    <w:p>
      <w:pPr>
        <w:ind w:firstLine="444"/>
        <w:rPr>
          <w:lang w:eastAsia="zh-CN"/>
        </w:rPr>
      </w:pPr>
    </w:p>
    <w:p>
      <w:pPr>
        <w:ind w:firstLine="444"/>
        <w:rPr>
          <w:lang w:eastAsia="zh-CN"/>
        </w:rPr>
      </w:pPr>
      <w:r>
        <w:rPr>
          <w:rFonts w:hint="eastAsia"/>
          <w:lang w:eastAsia="zh-CN"/>
        </w:rPr>
        <w:t>附：法定代表人身份证复印件。</w:t>
      </w:r>
    </w:p>
    <w:p>
      <w:pPr>
        <w:ind w:firstLine="444"/>
        <w:rPr>
          <w:lang w:eastAsia="zh-CN"/>
        </w:rPr>
      </w:pPr>
    </w:p>
    <w:p>
      <w:pPr>
        <w:ind w:firstLine="444"/>
        <w:rPr>
          <w:lang w:eastAsia="zh-CN"/>
        </w:rPr>
      </w:pPr>
      <w:r>
        <w:rPr>
          <w:rFonts w:hint="eastAsia"/>
          <w:lang w:eastAsia="zh-CN"/>
        </w:rPr>
        <w:t>注：本身份证明需由投标人加盖单位公章。</w:t>
      </w:r>
    </w:p>
    <w:p>
      <w:pPr>
        <w:spacing w:line="500" w:lineRule="exact"/>
        <w:ind w:firstLine="444"/>
        <w:rPr>
          <w:szCs w:val="21"/>
          <w:lang w:eastAsia="zh-CN"/>
        </w:rPr>
      </w:pPr>
    </w:p>
    <w:p>
      <w:pPr>
        <w:ind w:firstLine="420"/>
        <w:rPr>
          <w:szCs w:val="21"/>
        </w:rPr>
      </w:pPr>
      <w:r>
        <w:rPr>
          <w:szCs w:val="21"/>
        </w:rPr>
        <mc:AlternateContent>
          <mc:Choice Requires="wpc">
            <w:drawing>
              <wp:inline distT="0" distB="0" distL="114300" distR="114300">
                <wp:extent cx="5257800" cy="1981200"/>
                <wp:effectExtent l="4445" t="5080" r="14605" b="13970"/>
                <wp:docPr id="2"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11"/>
                        <wps:cNvSpPr txBox="1"/>
                        <wps:spPr>
                          <a:xfrm>
                            <a:off x="0" y="0"/>
                            <a:ext cx="5257800" cy="1981200"/>
                          </a:xfrm>
                          <a:prstGeom prst="rect">
                            <a:avLst/>
                          </a:prstGeom>
                          <a:solidFill>
                            <a:srgbClr val="FFFFFF"/>
                          </a:solidFill>
                          <a:ln w="9525" cap="flat" cmpd="sng">
                            <a:solidFill>
                              <a:srgbClr val="000000"/>
                            </a:solidFill>
                            <a:prstDash val="lgDash"/>
                            <a:miter/>
                            <a:headEnd type="none" w="med" len="med"/>
                            <a:tailEnd type="none" w="med" len="med"/>
                          </a:ln>
                        </wps:spPr>
                        <wps:txbx>
                          <w:txbxContent>
                            <w:p>
                              <w:pPr>
                                <w:ind w:firstLine="444"/>
                              </w:pPr>
                            </w:p>
                          </w:txbxContent>
                        </wps:txbx>
                        <wps:bodyPr wrap="square" upright="1"/>
                      </wps:wsp>
                    </wpc:wpc>
                  </a:graphicData>
                </a:graphic>
              </wp:inline>
            </w:drawing>
          </mc:Choice>
          <mc:Fallback>
            <w:pict>
              <v:group id="画布 9"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9ced1NUAAAAFAQAADwAAAAAAAAABACAAAAAiAAAAZHJzL2Rvd25yZXYueG1sUEsB&#10;AhQAFAAAAAgAh07iQCciKrJqAgAAeAUAAA4AAAAAAAAAAQAgAAAAJAEAAGRycy9lMm9Eb2MueG1s&#10;UEsFBgAAAAAGAAYAWQEAAAAGAAAAAA==&#10;">
                <o:lock v:ext="edit" aspectratio="f"/>
                <v:rect id="画布 9" o:spid="_x0000_s1026" o:spt="1"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ced1NUAAAAFAQAADwAAAAAAAAABACAAAAAi&#10;AAAAZHJzL2Rvd25yZXYueG1sUEsBAhQAFAAAAAgAh07iQKFdhYhGAgAA9QQAAA4AAAAAAAAAAQAg&#10;AAAAJAEAAGRycy9lMm9Eb2MueG1sUEsFBgAAAAAGAAYAWQEAANwFAAAAAA==&#10;">
                  <v:fill on="f" focussize="0,0"/>
                  <v:stroke on="f"/>
                  <v:imagedata o:title=""/>
                  <o:lock v:ext="edit" rotation="t" text="t" aspectratio="t"/>
                </v:rect>
                <v:shape id="文本框 11" o:spid="_x0000_s1026" o:spt="202" type="#_x0000_t202" style="position:absolute;left:0;top:0;height:1981200;width:5257800;" fillcolor="#FFFFFF" filled="t" stroked="t" coordsize="21600,21600" o:gfxdata="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sfNttEAAAAFAQAADwAAAAAAAAABACAA&#10;AAAiAAAAZHJzL2Rvd25yZXYueG1sUEsBAhQAFAAAAAgAh07iQCSeneoUAgAARwQAAA4AAAAAAAAA&#10;AQAgAAAAIAEAAGRycy9lMm9Eb2MueG1sUEsFBgAAAAAGAAYAWQEAAKYFAAAAAA==&#10;">
                  <v:fill on="t" focussize="0,0"/>
                  <v:stroke color="#000000" joinstyle="miter" dashstyle="longDash"/>
                  <v:imagedata o:title=""/>
                  <o:lock v:ext="edit" aspectratio="f"/>
                  <v:textbox>
                    <w:txbxContent>
                      <w:p>
                        <w:pPr>
                          <w:ind w:firstLine="444"/>
                        </w:pPr>
                      </w:p>
                    </w:txbxContent>
                  </v:textbox>
                </v:shape>
                <w10:wrap type="none"/>
                <w10:anchorlock/>
              </v:group>
            </w:pict>
          </mc:Fallback>
        </mc:AlternateContent>
      </w:r>
    </w:p>
    <w:p>
      <w:pPr>
        <w:ind w:firstLine="444"/>
        <w:rPr>
          <w:szCs w:val="21"/>
        </w:rPr>
      </w:pPr>
    </w:p>
    <w:p>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pPr>
        <w:spacing w:line="500" w:lineRule="exact"/>
        <w:ind w:firstLine="444"/>
        <w:jc w:val="right"/>
        <w:rPr>
          <w:szCs w:val="21"/>
          <w:lang w:eastAsia="zh-CN"/>
        </w:rPr>
      </w:pPr>
    </w:p>
    <w:p>
      <w:pPr>
        <w:ind w:firstLine="584"/>
        <w:rPr>
          <w:rFonts w:hint="eastAsia" w:ascii="黑体" w:eastAsia="黑体"/>
          <w:sz w:val="28"/>
          <w:szCs w:val="28"/>
          <w:lang w:eastAsia="zh-CN"/>
        </w:rPr>
      </w:pPr>
    </w:p>
    <w:p>
      <w:pPr>
        <w:pStyle w:val="106"/>
        <w:ind w:firstLine="0" w:firstLineChars="0"/>
        <w:outlineLvl w:val="1"/>
        <w:rPr>
          <w:lang w:eastAsia="zh-CN"/>
        </w:rPr>
      </w:pPr>
      <w:r>
        <w:rPr>
          <w:rFonts w:hAnsi="宋体"/>
          <w:sz w:val="28"/>
          <w:szCs w:val="28"/>
          <w:lang w:eastAsia="zh-CN"/>
        </w:rPr>
        <w:br w:type="page"/>
      </w:r>
      <w:bookmarkStart w:id="589" w:name="_Toc95225138"/>
      <w:r>
        <w:rPr>
          <w:rFonts w:hint="eastAsia"/>
          <w:lang w:eastAsia="zh-CN"/>
        </w:rPr>
        <w:t>格式Ⅳ</w:t>
      </w:r>
      <w:r>
        <w:rPr>
          <w:lang w:eastAsia="zh-CN"/>
        </w:rPr>
        <w:t>-</w:t>
      </w:r>
      <w:r>
        <w:rPr>
          <w:rFonts w:hint="eastAsia"/>
          <w:lang w:eastAsia="zh-CN"/>
        </w:rPr>
        <w:t>7．法定代表人授权委托书格式</w:t>
      </w:r>
    </w:p>
    <w:p>
      <w:pPr>
        <w:pStyle w:val="3"/>
        <w:spacing w:before="120" w:after="100" w:afterAutospacing="1"/>
        <w:ind w:left="431"/>
        <w:rPr>
          <w:rFonts w:hint="eastAsia" w:ascii="黑体" w:hAnsi="黑体" w:eastAsia="黑体"/>
          <w:b w:val="0"/>
          <w:sz w:val="32"/>
          <w:szCs w:val="32"/>
          <w:lang w:eastAsia="zh-CN"/>
        </w:rPr>
      </w:pPr>
      <w:r>
        <w:rPr>
          <w:rFonts w:ascii="黑体" w:hAnsi="黑体" w:eastAsia="黑体"/>
          <w:b w:val="0"/>
          <w:sz w:val="32"/>
          <w:szCs w:val="32"/>
          <w:lang w:eastAsia="zh-CN"/>
        </w:rPr>
        <w:t>授权委托书</w:t>
      </w:r>
      <w:bookmarkEnd w:id="589"/>
    </w:p>
    <w:p>
      <w:pPr>
        <w:ind w:firstLine="444"/>
        <w:jc w:val="center"/>
        <w:rPr>
          <w:lang w:eastAsia="zh-CN"/>
        </w:rPr>
      </w:pPr>
      <w:r>
        <w:rPr>
          <w:rFonts w:hint="eastAsia"/>
          <w:lang w:eastAsia="zh-CN"/>
        </w:rPr>
        <w:t>（如法定代表人授权其他人投标用此表）</w:t>
      </w:r>
    </w:p>
    <w:p>
      <w:pPr>
        <w:ind w:firstLine="444"/>
        <w:rPr>
          <w:lang w:eastAsia="zh-CN"/>
        </w:rPr>
      </w:pPr>
    </w:p>
    <w:p>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pPr>
        <w:ind w:firstLine="460"/>
        <w:rPr>
          <w:rFonts w:hint="eastAsia"/>
          <w:spacing w:val="10"/>
          <w:szCs w:val="21"/>
          <w:lang w:eastAsia="zh-CN"/>
        </w:rPr>
      </w:pPr>
      <w:r>
        <w:rPr>
          <w:spacing w:val="10"/>
          <w:szCs w:val="21"/>
          <w:lang w:eastAsia="zh-CN"/>
        </w:rPr>
        <w:t>代理人无转委托权。</w:t>
      </w:r>
    </w:p>
    <w:p>
      <w:pPr>
        <w:ind w:firstLine="460"/>
        <w:rPr>
          <w:rFonts w:hint="eastAsia"/>
          <w:spacing w:val="10"/>
          <w:szCs w:val="21"/>
          <w:lang w:eastAsia="zh-CN"/>
        </w:rPr>
      </w:pPr>
      <w:r>
        <w:rPr>
          <w:rFonts w:hint="eastAsia"/>
          <w:spacing w:val="10"/>
          <w:szCs w:val="21"/>
          <w:lang w:eastAsia="zh-CN"/>
        </w:rPr>
        <w:t>附：法定代表人及代理人身份证明</w:t>
      </w:r>
    </w:p>
    <w:p>
      <w:pPr>
        <w:ind w:firstLine="420"/>
        <w:rPr>
          <w:rFonts w:hint="eastAsia"/>
          <w:spacing w:val="10"/>
          <w:szCs w:val="21"/>
          <w:lang w:eastAsia="zh-CN"/>
        </w:rPr>
      </w:pPr>
      <w:r>
        <w:rPr>
          <w:rFonts w:hint="eastAsia"/>
          <w:spacing w:val="10"/>
          <w:szCs w:val="21"/>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16510</wp:posOffset>
                </wp:positionV>
                <wp:extent cx="5581650" cy="1567815"/>
                <wp:effectExtent l="4445" t="4445" r="14605" b="8890"/>
                <wp:wrapNone/>
                <wp:docPr id="3" name="文本框 12"/>
                <wp:cNvGraphicFramePr/>
                <a:graphic xmlns:a="http://schemas.openxmlformats.org/drawingml/2006/main">
                  <a:graphicData uri="http://schemas.microsoft.com/office/word/2010/wordprocessingShape">
                    <wps:wsp>
                      <wps:cNvSpPr txBox="1"/>
                      <wps:spPr>
                        <a:xfrm>
                          <a:off x="0" y="0"/>
                          <a:ext cx="5581650" cy="1567815"/>
                        </a:xfrm>
                        <a:prstGeom prst="rect">
                          <a:avLst/>
                        </a:prstGeom>
                        <a:solidFill>
                          <a:srgbClr val="FFFFFF"/>
                        </a:solidFill>
                        <a:ln w="9525" cap="flat" cmpd="sng">
                          <a:solidFill>
                            <a:srgbClr val="000000"/>
                          </a:solidFill>
                          <a:prstDash val="dash"/>
                          <a:miter/>
                          <a:headEnd type="none" w="med" len="med"/>
                          <a:tailEnd type="none" w="med" len="med"/>
                        </a:ln>
                      </wps:spPr>
                      <wps:txbx>
                        <w:txbxContent>
                          <w:p>
                            <w:pPr>
                              <w:ind w:firstLine="444"/>
                              <w:jc w:val="center"/>
                            </w:pPr>
                          </w:p>
                        </w:txbxContent>
                      </wps:txbx>
                      <wps:bodyPr wrap="square" upright="1"/>
                    </wps:wsp>
                  </a:graphicData>
                </a:graphic>
              </wp:anchor>
            </w:drawing>
          </mc:Choice>
          <mc:Fallback>
            <w:pict>
              <v:shape id="文本框 12" o:spid="_x0000_s1026" o:spt="202" type="#_x0000_t202" style="position:absolute;left:0pt;margin-left:3.3pt;margin-top:1.3pt;height:123.45pt;width:439.5pt;z-index:251660288;mso-width-relative:page;mso-height-relative:page;" fillcolor="#FFFFFF" filled="t" stroked="t" coordsize="21600,21600" o:gfxdata="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t9XF1AAAAAcBAAAPAAAAAAAA&#10;AAEAIAAAACIAAABkcnMvZG93bnJldi54bWxQSwECFAAUAAAACACHTuJAWL/MFRYCAABFBAAADgAA&#10;AAAAAAABACAAAAAjAQAAZHJzL2Uyb0RvYy54bWxQSwUGAAAAAAYABgBZAQAAqwUAAAAA&#10;">
                <v:fill on="t" focussize="0,0"/>
                <v:stroke color="#000000" joinstyle="miter" dashstyle="dash"/>
                <v:imagedata o:title=""/>
                <o:lock v:ext="edit" aspectratio="f"/>
                <v:textbox>
                  <w:txbxContent>
                    <w:p>
                      <w:pPr>
                        <w:ind w:firstLine="444"/>
                        <w:jc w:val="center"/>
                      </w:pPr>
                    </w:p>
                  </w:txbxContent>
                </v:textbox>
              </v:shape>
            </w:pict>
          </mc:Fallback>
        </mc:AlternateContent>
      </w:r>
    </w:p>
    <w:p>
      <w:pPr>
        <w:ind w:firstLine="460"/>
        <w:rPr>
          <w:rFonts w:hint="eastAsia"/>
          <w:spacing w:val="10"/>
          <w:szCs w:val="21"/>
          <w:lang w:eastAsia="zh-CN"/>
        </w:rPr>
      </w:pPr>
    </w:p>
    <w:p>
      <w:pPr>
        <w:ind w:firstLine="460"/>
        <w:rPr>
          <w:rFonts w:hint="eastAsia"/>
          <w:spacing w:val="10"/>
          <w:szCs w:val="21"/>
          <w:lang w:eastAsia="zh-CN"/>
        </w:rPr>
      </w:pPr>
    </w:p>
    <w:p>
      <w:pPr>
        <w:ind w:firstLine="460"/>
        <w:rPr>
          <w:rFonts w:hint="eastAsia"/>
          <w:spacing w:val="10"/>
          <w:szCs w:val="21"/>
          <w:lang w:eastAsia="zh-CN"/>
        </w:rPr>
      </w:pPr>
    </w:p>
    <w:p>
      <w:pPr>
        <w:ind w:firstLine="460"/>
        <w:rPr>
          <w:rFonts w:hint="eastAsia"/>
          <w:spacing w:val="10"/>
          <w:szCs w:val="21"/>
          <w:lang w:eastAsia="zh-CN"/>
        </w:rPr>
      </w:pPr>
    </w:p>
    <w:p>
      <w:pPr>
        <w:ind w:firstLine="460"/>
        <w:rPr>
          <w:spacing w:val="10"/>
          <w:szCs w:val="21"/>
          <w:lang w:eastAsia="zh-CN"/>
        </w:rPr>
      </w:pPr>
    </w:p>
    <w:p>
      <w:pPr>
        <w:ind w:firstLine="460"/>
        <w:rPr>
          <w:rFonts w:hint="eastAsia"/>
          <w:spacing w:val="10"/>
          <w:szCs w:val="21"/>
          <w:lang w:eastAsia="zh-CN"/>
        </w:rPr>
      </w:pPr>
    </w:p>
    <w:p>
      <w:pPr>
        <w:ind w:firstLine="640"/>
        <w:rPr>
          <w:rFonts w:hint="eastAsia"/>
          <w:spacing w:val="10"/>
          <w:szCs w:val="21"/>
          <w:lang w:eastAsia="zh-CN"/>
        </w:rPr>
      </w:pPr>
      <w:r>
        <w:rPr>
          <w:rFonts w:ascii="黑体" w:eastAsia="黑体"/>
          <w:sz w:val="32"/>
          <w:szCs w:val="32"/>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75565</wp:posOffset>
                </wp:positionV>
                <wp:extent cx="5581650" cy="1774825"/>
                <wp:effectExtent l="4445" t="4445" r="14605" b="11430"/>
                <wp:wrapNone/>
                <wp:docPr id="4" name="文本框 13"/>
                <wp:cNvGraphicFramePr/>
                <a:graphic xmlns:a="http://schemas.openxmlformats.org/drawingml/2006/main">
                  <a:graphicData uri="http://schemas.microsoft.com/office/word/2010/wordprocessingShape">
                    <wps:wsp>
                      <wps:cNvSpPr txBox="1"/>
                      <wps:spPr>
                        <a:xfrm>
                          <a:off x="0" y="0"/>
                          <a:ext cx="5581650" cy="1774825"/>
                        </a:xfrm>
                        <a:prstGeom prst="rect">
                          <a:avLst/>
                        </a:prstGeom>
                        <a:solidFill>
                          <a:srgbClr val="FFFFFF"/>
                        </a:solidFill>
                        <a:ln w="9525" cap="flat" cmpd="sng">
                          <a:solidFill>
                            <a:srgbClr val="000000"/>
                          </a:solidFill>
                          <a:prstDash val="dash"/>
                          <a:miter/>
                          <a:headEnd type="none" w="med" len="med"/>
                          <a:tailEnd type="none" w="med" len="med"/>
                        </a:ln>
                      </wps:spPr>
                      <wps:txbx>
                        <w:txbxContent>
                          <w:p>
                            <w:pPr>
                              <w:ind w:firstLine="444"/>
                              <w:jc w:val="center"/>
                            </w:pPr>
                          </w:p>
                        </w:txbxContent>
                      </wps:txbx>
                      <wps:bodyPr wrap="square" upright="1"/>
                    </wps:wsp>
                  </a:graphicData>
                </a:graphic>
              </wp:anchor>
            </w:drawing>
          </mc:Choice>
          <mc:Fallback>
            <w:pict>
              <v:shape id="文本框 13" o:spid="_x0000_s1026" o:spt="202" type="#_x0000_t202" style="position:absolute;left:0pt;margin-left:3.3pt;margin-top:5.95pt;height:139.75pt;width:439.5pt;z-index:251661312;mso-width-relative:page;mso-height-relative:page;" fillcolor="#FFFFFF" filled="t" stroked="t" coordsize="21600,21600" o:gfxdata="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wnDn3WAAAACAEAAA8AAAAA&#10;AAAAAQAgAAAAIgAAAGRycy9kb3ducmV2LnhtbFBLAQIUABQAAAAIAIdO4kBSJ2jsFgIAAEUEAAAO&#10;AAAAAAAAAAEAIAAAACUBAABkcnMvZTJvRG9jLnhtbFBLBQYAAAAABgAGAFkBAACtBQAAAAA=&#10;">
                <v:fill on="t" focussize="0,0"/>
                <v:stroke color="#000000"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jc w:val="right"/>
        <w:rPr>
          <w:spacing w:val="10"/>
          <w:szCs w:val="21"/>
          <w:lang w:eastAsia="zh-CN"/>
        </w:rPr>
      </w:pPr>
    </w:p>
    <w:p>
      <w:pPr>
        <w:ind w:firstLine="444"/>
        <w:rPr>
          <w:szCs w:val="21"/>
          <w:lang w:eastAsia="zh-CN"/>
        </w:rPr>
      </w:pPr>
    </w:p>
    <w:p>
      <w:pPr>
        <w:ind w:firstLine="664"/>
        <w:rPr>
          <w:rFonts w:ascii="黑体" w:eastAsia="黑体"/>
          <w:sz w:val="32"/>
          <w:szCs w:val="32"/>
          <w:lang w:eastAsia="zh-CN"/>
        </w:rPr>
      </w:pPr>
    </w:p>
    <w:p>
      <w:pPr>
        <w:ind w:firstLine="664"/>
        <w:rPr>
          <w:rFonts w:hint="eastAsia" w:ascii="黑体" w:eastAsia="黑体"/>
          <w:sz w:val="32"/>
          <w:szCs w:val="32"/>
          <w:lang w:eastAsia="zh-CN"/>
        </w:rPr>
      </w:pPr>
    </w:p>
    <w:p>
      <w:pPr>
        <w:ind w:firstLine="664"/>
        <w:rPr>
          <w:rFonts w:hint="eastAsia" w:ascii="黑体" w:eastAsia="黑体"/>
          <w:sz w:val="32"/>
          <w:szCs w:val="32"/>
          <w:lang w:eastAsia="zh-CN"/>
        </w:rPr>
      </w:pPr>
    </w:p>
    <w:p>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pPr>
        <w:pStyle w:val="106"/>
        <w:ind w:firstLine="0" w:firstLineChars="0"/>
        <w:outlineLvl w:val="1"/>
        <w:rPr>
          <w:rStyle w:val="48"/>
          <w:rFonts w:ascii="Times New Roman" w:eastAsia="宋体"/>
          <w:b/>
          <w:sz w:val="23"/>
          <w:szCs w:val="23"/>
          <w:lang w:eastAsia="zh-CN"/>
        </w:rPr>
      </w:pPr>
      <w:r>
        <w:rPr>
          <w:rFonts w:hAnsi="宋体"/>
          <w:sz w:val="28"/>
          <w:szCs w:val="28"/>
          <w:lang w:eastAsia="zh-CN"/>
        </w:rPr>
        <w:br w:type="page"/>
      </w:r>
      <w:r>
        <w:rPr>
          <w:rFonts w:hint="eastAsia"/>
          <w:b/>
          <w:bCs/>
          <w:lang w:eastAsia="zh-CN"/>
        </w:rPr>
        <w:t>格式Ⅳ</w:t>
      </w:r>
      <w:r>
        <w:rPr>
          <w:b/>
          <w:bCs/>
          <w:lang w:eastAsia="zh-CN"/>
        </w:rPr>
        <w:t>-</w:t>
      </w:r>
      <w:r>
        <w:rPr>
          <w:rFonts w:hint="eastAsia"/>
          <w:b/>
          <w:bCs/>
          <w:lang w:eastAsia="zh-CN"/>
        </w:rPr>
        <w:t>8．</w:t>
      </w:r>
      <w:bookmarkEnd w:id="578"/>
      <w:bookmarkEnd w:id="579"/>
      <w:bookmarkEnd w:id="580"/>
      <w:bookmarkEnd w:id="581"/>
      <w:bookmarkEnd w:id="582"/>
      <w:bookmarkEnd w:id="583"/>
      <w:bookmarkEnd w:id="584"/>
      <w:bookmarkEnd w:id="585"/>
      <w:bookmarkEnd w:id="586"/>
      <w:bookmarkEnd w:id="587"/>
      <w:bookmarkEnd w:id="588"/>
      <w:r>
        <w:rPr>
          <w:rFonts w:hint="eastAsia"/>
          <w:b/>
          <w:bCs/>
          <w:lang w:eastAsia="zh-CN"/>
        </w:rPr>
        <w:t>投标相关承诺函</w:t>
      </w:r>
    </w:p>
    <w:p>
      <w:pPr>
        <w:ind w:firstLine="444"/>
        <w:jc w:val="center"/>
        <w:rPr>
          <w:lang w:eastAsia="zh-CN"/>
        </w:rPr>
      </w:pPr>
      <w:bookmarkStart w:id="59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90"/>
    </w:p>
    <w:p>
      <w:pPr>
        <w:pStyle w:val="106"/>
        <w:ind w:firstLine="444"/>
        <w:rPr>
          <w:rFonts w:hint="eastAsia"/>
          <w:lang w:eastAsia="zh-CN"/>
        </w:rPr>
      </w:pPr>
      <w:r>
        <w:rPr>
          <w:lang w:eastAsia="zh-CN"/>
        </w:rPr>
        <w:t>1</w:t>
      </w:r>
      <w:r>
        <w:rPr>
          <w:rFonts w:hint="eastAsia"/>
          <w:lang w:eastAsia="zh-CN"/>
        </w:rPr>
        <w:t>．投标人应填写和提交下述规定的格式的文件以及其他有关资料。</w:t>
      </w:r>
    </w:p>
    <w:p>
      <w:pPr>
        <w:pStyle w:val="106"/>
        <w:ind w:firstLine="444"/>
        <w:rPr>
          <w:lang w:eastAsia="zh-CN"/>
        </w:rPr>
      </w:pPr>
      <w:r>
        <w:rPr>
          <w:lang w:eastAsia="zh-CN"/>
        </w:rPr>
        <w:t>2</w:t>
      </w:r>
      <w:r>
        <w:rPr>
          <w:rFonts w:hint="eastAsia"/>
          <w:lang w:eastAsia="zh-CN"/>
        </w:rPr>
        <w:t>．所附附件格式中要求填写的全部问题和／或信息都必须填写。</w:t>
      </w:r>
    </w:p>
    <w:p>
      <w:pPr>
        <w:pStyle w:val="106"/>
        <w:ind w:firstLine="444"/>
        <w:rPr>
          <w:lang w:eastAsia="zh-CN"/>
        </w:rPr>
      </w:pPr>
      <w:r>
        <w:rPr>
          <w:lang w:eastAsia="zh-CN"/>
        </w:rPr>
        <w:t>3</w:t>
      </w:r>
      <w:r>
        <w:rPr>
          <w:rFonts w:hint="eastAsia"/>
          <w:lang w:eastAsia="zh-CN"/>
        </w:rPr>
        <w:t>．本资格声明的签字人应保证全部声明和填写的内容是真实的和正确的。</w:t>
      </w:r>
    </w:p>
    <w:p>
      <w:pPr>
        <w:pStyle w:val="106"/>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pPr>
        <w:pStyle w:val="106"/>
        <w:ind w:firstLine="444"/>
        <w:rPr>
          <w:lang w:eastAsia="zh-CN"/>
        </w:rPr>
      </w:pPr>
      <w:r>
        <w:rPr>
          <w:lang w:eastAsia="zh-CN"/>
        </w:rPr>
        <w:t>5</w:t>
      </w:r>
      <w:r>
        <w:rPr>
          <w:rFonts w:hint="eastAsia"/>
          <w:lang w:eastAsia="zh-CN"/>
        </w:rPr>
        <w:t>．投标人提交的资料将被保密，但不退还。</w:t>
      </w:r>
    </w:p>
    <w:p>
      <w:pPr>
        <w:pStyle w:val="106"/>
        <w:ind w:firstLine="444"/>
        <w:rPr>
          <w:lang w:eastAsia="zh-CN"/>
        </w:rPr>
      </w:pPr>
      <w:r>
        <w:rPr>
          <w:lang w:eastAsia="zh-CN"/>
        </w:rPr>
        <w:t>6</w:t>
      </w:r>
      <w:r>
        <w:rPr>
          <w:rFonts w:hint="eastAsia"/>
          <w:lang w:eastAsia="zh-CN"/>
        </w:rPr>
        <w:t>．全部资格证明文件应按投标人须知规定的语言和份数提交。</w:t>
      </w:r>
    </w:p>
    <w:p>
      <w:pPr>
        <w:snapToGrid w:val="0"/>
        <w:spacing w:line="560" w:lineRule="exact"/>
        <w:ind w:firstLine="664"/>
        <w:rPr>
          <w:rFonts w:ascii="方正仿宋简体" w:hAnsi="MS Sans Serif" w:eastAsia="方正仿宋简体"/>
          <w:kern w:val="2"/>
          <w:sz w:val="32"/>
          <w:szCs w:val="32"/>
          <w:lang w:eastAsia="zh-CN"/>
        </w:rPr>
      </w:pPr>
    </w:p>
    <w:p>
      <w:pPr>
        <w:snapToGrid w:val="0"/>
        <w:spacing w:line="560" w:lineRule="exact"/>
        <w:ind w:firstLine="486"/>
        <w:rPr>
          <w:rStyle w:val="48"/>
          <w:rFonts w:ascii="Times New Roman"/>
          <w:b/>
          <w:sz w:val="23"/>
          <w:szCs w:val="23"/>
          <w:lang w:eastAsia="zh-CN"/>
        </w:rPr>
      </w:pPr>
    </w:p>
    <w:p>
      <w:pPr>
        <w:pStyle w:val="106"/>
        <w:ind w:firstLine="0" w:firstLineChars="0"/>
        <w:outlineLvl w:val="1"/>
        <w:rPr>
          <w:rFonts w:hAnsi="方正仿宋简体"/>
          <w:b/>
          <w:bCs/>
          <w:spacing w:val="-2"/>
          <w:lang w:eastAsia="zh-CN"/>
        </w:rPr>
      </w:pPr>
      <w:r>
        <w:rPr>
          <w:spacing w:val="-2"/>
          <w:lang w:eastAsia="zh-CN"/>
        </w:rPr>
        <w:br w:type="page"/>
      </w:r>
      <w:bookmarkStart w:id="591" w:name="_Toc204592962"/>
      <w:bookmarkStart w:id="592" w:name="_Toc363059662"/>
      <w:bookmarkStart w:id="593" w:name="_Toc94001336"/>
      <w:bookmarkStart w:id="594" w:name="_Toc363134250"/>
      <w:bookmarkStart w:id="595" w:name="_Toc244261289"/>
      <w:bookmarkStart w:id="596" w:name="_Toc363128952"/>
      <w:bookmarkStart w:id="597" w:name="_Toc363454551"/>
      <w:bookmarkStart w:id="598" w:name="_Toc363125358"/>
      <w:bookmarkStart w:id="599" w:name="_Toc363127812"/>
      <w:bookmarkStart w:id="600" w:name="_Toc307924181"/>
      <w:bookmarkStart w:id="601" w:name="_Toc343339115"/>
      <w:r>
        <w:rPr>
          <w:rFonts w:hint="eastAsia"/>
          <w:b/>
          <w:bCs/>
          <w:lang w:eastAsia="zh-CN"/>
        </w:rPr>
        <w:t>格式Ⅳ</w:t>
      </w:r>
      <w:r>
        <w:rPr>
          <w:b/>
          <w:bCs/>
          <w:lang w:eastAsia="zh-CN"/>
        </w:rPr>
        <w:t>-</w:t>
      </w:r>
      <w:r>
        <w:rPr>
          <w:rFonts w:hint="eastAsia"/>
          <w:b/>
          <w:bCs/>
          <w:lang w:eastAsia="zh-CN"/>
        </w:rPr>
        <w:t>8</w:t>
      </w:r>
      <w:r>
        <w:rPr>
          <w:b/>
          <w:bCs/>
          <w:lang w:eastAsia="zh-CN"/>
        </w:rPr>
        <w:t>-1</w:t>
      </w:r>
      <w:r>
        <w:rPr>
          <w:rFonts w:hint="eastAsia"/>
          <w:b/>
          <w:bCs/>
          <w:lang w:eastAsia="zh-CN"/>
        </w:rPr>
        <w:t>．资格声明函格式</w:t>
      </w:r>
      <w:bookmarkEnd w:id="591"/>
      <w:bookmarkEnd w:id="592"/>
      <w:bookmarkEnd w:id="593"/>
      <w:bookmarkEnd w:id="594"/>
      <w:bookmarkEnd w:id="595"/>
      <w:bookmarkEnd w:id="596"/>
      <w:bookmarkEnd w:id="597"/>
      <w:bookmarkEnd w:id="598"/>
      <w:bookmarkEnd w:id="599"/>
      <w:bookmarkEnd w:id="600"/>
      <w:bookmarkEnd w:id="601"/>
    </w:p>
    <w:p>
      <w:pPr>
        <w:ind w:firstLine="667"/>
        <w:jc w:val="center"/>
        <w:rPr>
          <w:rFonts w:hint="eastAsia"/>
          <w:b/>
          <w:sz w:val="24"/>
          <w:szCs w:val="24"/>
          <w:lang w:eastAsia="zh-CN"/>
        </w:rPr>
      </w:pPr>
      <w:bookmarkStart w:id="602" w:name="_Toc310252881"/>
      <w:r>
        <w:rPr>
          <w:rFonts w:hint="eastAsia"/>
          <w:b/>
          <w:sz w:val="32"/>
          <w:szCs w:val="32"/>
          <w:lang w:eastAsia="zh-CN"/>
        </w:rPr>
        <w:t>资格声明</w:t>
      </w:r>
      <w:bookmarkEnd w:id="602"/>
      <w:r>
        <w:rPr>
          <w:rFonts w:hint="eastAsia"/>
          <w:b/>
          <w:sz w:val="32"/>
          <w:szCs w:val="32"/>
          <w:lang w:eastAsia="zh-CN"/>
        </w:rPr>
        <w:t>函</w:t>
      </w:r>
    </w:p>
    <w:p>
      <w:pPr>
        <w:pStyle w:val="106"/>
        <w:ind w:firstLine="0" w:firstLineChars="0"/>
        <w:rPr>
          <w:lang w:eastAsia="zh-CN"/>
        </w:rPr>
      </w:pPr>
      <w:r>
        <w:rPr>
          <w:rFonts w:hint="eastAsia"/>
          <w:lang w:eastAsia="zh-CN"/>
        </w:rPr>
        <w:t>致：（招标机构或招标人）</w:t>
      </w:r>
    </w:p>
    <w:p>
      <w:pPr>
        <w:pStyle w:val="106"/>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（报价表第一项产品名称）等               项产品</w:t>
      </w:r>
      <w:r>
        <w:rPr>
          <w:rFonts w:hint="eastAsia"/>
          <w:lang w:eastAsia="zh-CN"/>
        </w:rPr>
        <w:t>，提交下述文件并声明全部说明是真实的和正确的。</w:t>
      </w:r>
    </w:p>
    <w:p>
      <w:pPr>
        <w:pStyle w:val="106"/>
        <w:ind w:firstLine="444"/>
        <w:rPr>
          <w:rFonts w:hint="eastAsia"/>
          <w:lang w:eastAsia="zh-CN"/>
        </w:rPr>
      </w:pPr>
      <w:r>
        <w:rPr>
          <w:rFonts w:hint="eastAsia" w:hAnsi="宋体" w:cs="宋体"/>
          <w:lang w:eastAsia="zh-CN"/>
        </w:rPr>
        <w:t>是否处于被责令停业、财产被接管、冻结、破产状态？</w:t>
      </w:r>
    </w:p>
    <w:p>
      <w:pPr>
        <w:pStyle w:val="106"/>
        <w:ind w:firstLine="888" w:firstLineChars="400"/>
        <w:rPr>
          <w:rFonts w:hint="eastAsia"/>
          <w:lang w:eastAsia="zh-CN"/>
        </w:rPr>
      </w:pPr>
      <w:r>
        <w:rPr>
          <w:rFonts w:hint="eastAsia"/>
          <w:lang w:eastAsia="zh-CN"/>
        </w:rPr>
        <w:t>选择:  1、是         2、否</w:t>
      </w:r>
    </w:p>
    <w:p>
      <w:pPr>
        <w:pStyle w:val="106"/>
        <w:ind w:firstLine="444"/>
        <w:rPr>
          <w:rFonts w:hint="eastAsia"/>
          <w:lang w:eastAsia="zh-CN"/>
        </w:rPr>
      </w:pPr>
    </w:p>
    <w:p>
      <w:pPr>
        <w:pStyle w:val="106"/>
        <w:ind w:firstLine="444"/>
        <w:rPr>
          <w:lang w:eastAsia="zh-CN"/>
        </w:rPr>
      </w:pPr>
      <w:r>
        <w:rPr>
          <w:rFonts w:hint="eastAsia"/>
          <w:lang w:eastAsia="zh-CN"/>
        </w:rPr>
        <w:t>下述签字人在证书中证明本资格文件中的内容是真实的和正确的。</w:t>
      </w:r>
    </w:p>
    <w:p>
      <w:pPr>
        <w:spacing w:line="560" w:lineRule="exact"/>
        <w:ind w:firstLine="664"/>
        <w:rPr>
          <w:rFonts w:ascii="方正仿宋简体" w:hAnsi="MS Sans Serif" w:eastAsia="方正仿宋简体"/>
          <w:kern w:val="2"/>
          <w:sz w:val="32"/>
          <w:szCs w:val="32"/>
          <w:lang w:eastAsia="zh-CN"/>
        </w:rPr>
      </w:pPr>
    </w:p>
    <w:p>
      <w:pPr>
        <w:pStyle w:val="106"/>
        <w:ind w:firstLine="444"/>
        <w:rPr>
          <w:lang w:eastAsia="zh-CN"/>
        </w:rPr>
      </w:pPr>
      <w:r>
        <w:rPr>
          <w:rFonts w:hint="eastAsia" w:hAnsi="宋体" w:cs="宋体"/>
          <w:lang w:eastAsia="zh-CN"/>
        </w:rPr>
        <w:t>投标人名称（公章）</w:t>
      </w:r>
      <w:r>
        <w:rPr>
          <w:rFonts w:hint="eastAsia"/>
          <w:u w:val="single"/>
          <w:lang w:eastAsia="zh-CN"/>
        </w:rPr>
        <w:t xml:space="preserve">                 </w:t>
      </w:r>
    </w:p>
    <w:p>
      <w:pPr>
        <w:pStyle w:val="106"/>
        <w:ind w:firstLine="444"/>
        <w:rPr>
          <w:rFonts w:hint="eastAsia"/>
          <w:lang w:eastAsia="zh-CN"/>
        </w:rPr>
      </w:pPr>
      <w:r>
        <w:rPr>
          <w:rFonts w:hint="eastAsia"/>
          <w:lang w:eastAsia="zh-CN"/>
        </w:rPr>
        <w:t>签字人姓名、职务（印刷字体）：</w:t>
      </w:r>
    </w:p>
    <w:p>
      <w:pPr>
        <w:pStyle w:val="106"/>
        <w:ind w:firstLine="444"/>
        <w:rPr>
          <w:lang w:eastAsia="zh-CN"/>
        </w:rPr>
      </w:pPr>
    </w:p>
    <w:p>
      <w:pPr>
        <w:pStyle w:val="106"/>
        <w:ind w:firstLine="444"/>
        <w:rPr>
          <w:rFonts w:hint="eastAsia"/>
          <w:lang w:eastAsia="zh-CN"/>
        </w:rPr>
      </w:pPr>
      <w:r>
        <w:rPr>
          <w:rFonts w:hint="eastAsia"/>
          <w:lang w:eastAsia="zh-CN"/>
        </w:rPr>
        <w:t>签字</w:t>
      </w:r>
      <w:r>
        <w:rPr>
          <w:lang w:eastAsia="zh-CN"/>
        </w:rPr>
        <w:t>______________________</w:t>
      </w:r>
    </w:p>
    <w:p>
      <w:pPr>
        <w:pStyle w:val="106"/>
        <w:ind w:firstLine="444"/>
        <w:rPr>
          <w:rFonts w:hint="eastAsia"/>
          <w:lang w:eastAsia="zh-CN"/>
        </w:rPr>
      </w:pPr>
    </w:p>
    <w:p>
      <w:pPr>
        <w:pStyle w:val="106"/>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pPr>
        <w:pStyle w:val="106"/>
        <w:ind w:firstLine="444"/>
        <w:rPr>
          <w:rFonts w:hint="eastAsia"/>
          <w:lang w:eastAsia="zh-CN"/>
        </w:rPr>
      </w:pPr>
    </w:p>
    <w:p>
      <w:pPr>
        <w:pStyle w:val="106"/>
        <w:ind w:firstLine="444"/>
        <w:rPr>
          <w:lang w:eastAsia="zh-CN"/>
        </w:rPr>
      </w:pPr>
      <w:r>
        <w:rPr>
          <w:rFonts w:hint="eastAsia"/>
          <w:lang w:eastAsia="zh-CN"/>
        </w:rPr>
        <w:t>电话</w:t>
      </w:r>
      <w:r>
        <w:rPr>
          <w:lang w:eastAsia="zh-CN"/>
        </w:rPr>
        <w:t>______________________</w:t>
      </w:r>
      <w:r>
        <w:rPr>
          <w:rFonts w:hint="eastAsia"/>
          <w:lang w:eastAsia="zh-CN"/>
        </w:rPr>
        <w:t>传真</w:t>
      </w:r>
      <w:bookmarkStart w:id="603" w:name="_Toc244261290"/>
      <w:bookmarkStart w:id="604" w:name="_Toc204592964"/>
      <w:r>
        <w:rPr>
          <w:lang w:eastAsia="zh-CN"/>
        </w:rPr>
        <w:t>____________</w:t>
      </w:r>
    </w:p>
    <w:p>
      <w:pPr>
        <w:pStyle w:val="106"/>
        <w:ind w:firstLine="0" w:firstLineChars="0"/>
        <w:outlineLvl w:val="1"/>
        <w:rPr>
          <w:rStyle w:val="48"/>
          <w:rFonts w:ascii="方正仿宋简体" w:hAnsi="方正仿宋简体" w:eastAsia="方正仿宋简体"/>
          <w:b/>
          <w:sz w:val="32"/>
          <w:szCs w:val="23"/>
          <w:lang w:eastAsia="zh-CN"/>
        </w:rPr>
      </w:pPr>
      <w:bookmarkStart w:id="605" w:name="_Toc307924182"/>
      <w:r>
        <w:rPr>
          <w:lang w:eastAsia="zh-CN"/>
        </w:rPr>
        <w:br w:type="page"/>
      </w:r>
      <w:bookmarkEnd w:id="603"/>
      <w:bookmarkEnd w:id="604"/>
      <w:bookmarkEnd w:id="605"/>
      <w:bookmarkStart w:id="606" w:name="_Toc204592970"/>
      <w:bookmarkStart w:id="607" w:name="_Toc244261294"/>
      <w:bookmarkStart w:id="608" w:name="_Toc307924185"/>
      <w:bookmarkStart w:id="609" w:name="_Toc363454552"/>
      <w:bookmarkStart w:id="610" w:name="_Toc363059663"/>
      <w:bookmarkStart w:id="611" w:name="_Toc363127813"/>
      <w:bookmarkStart w:id="612" w:name="_Toc363134251"/>
      <w:bookmarkStart w:id="613" w:name="_Toc94001337"/>
      <w:bookmarkStart w:id="614" w:name="_Toc363125359"/>
      <w:bookmarkStart w:id="615" w:name="_Toc363128953"/>
      <w:r>
        <w:rPr>
          <w:rFonts w:hint="eastAsia"/>
          <w:b/>
          <w:bCs/>
          <w:lang w:eastAsia="zh-CN"/>
        </w:rPr>
        <w:t>格式Ⅳ</w:t>
      </w:r>
      <w:r>
        <w:rPr>
          <w:b/>
          <w:bCs/>
          <w:lang w:eastAsia="zh-CN"/>
        </w:rPr>
        <w:t>-</w:t>
      </w:r>
      <w:r>
        <w:rPr>
          <w:rFonts w:hint="eastAsia"/>
          <w:b/>
          <w:bCs/>
          <w:lang w:eastAsia="zh-CN"/>
        </w:rPr>
        <w:t>8</w:t>
      </w:r>
      <w:r>
        <w:rPr>
          <w:b/>
          <w:bCs/>
          <w:lang w:eastAsia="zh-CN"/>
        </w:rPr>
        <w:t>-</w:t>
      </w:r>
      <w:r>
        <w:rPr>
          <w:rFonts w:hint="eastAsia"/>
          <w:b/>
          <w:bCs/>
          <w:lang w:eastAsia="zh-CN"/>
        </w:rPr>
        <w:t>2．法律纠纷情况</w:t>
      </w:r>
      <w:bookmarkEnd w:id="606"/>
      <w:bookmarkEnd w:id="607"/>
      <w:bookmarkEnd w:id="608"/>
      <w:bookmarkEnd w:id="609"/>
      <w:bookmarkEnd w:id="610"/>
      <w:bookmarkEnd w:id="611"/>
      <w:bookmarkEnd w:id="612"/>
      <w:bookmarkEnd w:id="613"/>
      <w:bookmarkEnd w:id="614"/>
      <w:bookmarkEnd w:id="615"/>
    </w:p>
    <w:p>
      <w:pPr>
        <w:ind w:firstLine="667"/>
        <w:jc w:val="center"/>
        <w:rPr>
          <w:b/>
          <w:sz w:val="32"/>
          <w:szCs w:val="32"/>
          <w:lang w:eastAsia="zh-CN"/>
        </w:rPr>
      </w:pPr>
      <w:bookmarkStart w:id="616" w:name="_Toc310252889"/>
      <w:r>
        <w:rPr>
          <w:rFonts w:hint="eastAsia"/>
          <w:b/>
          <w:sz w:val="32"/>
          <w:szCs w:val="32"/>
          <w:lang w:eastAsia="zh-CN"/>
        </w:rPr>
        <w:t>法律纠纷情况</w:t>
      </w:r>
      <w:bookmarkEnd w:id="616"/>
      <w:r>
        <w:rPr>
          <w:rFonts w:hint="eastAsia"/>
          <w:b/>
          <w:sz w:val="32"/>
          <w:szCs w:val="32"/>
          <w:lang w:eastAsia="zh-CN"/>
        </w:rPr>
        <w:t>承诺函</w:t>
      </w:r>
    </w:p>
    <w:p>
      <w:pPr>
        <w:pStyle w:val="106"/>
        <w:ind w:firstLine="0" w:firstLineChars="0"/>
        <w:rPr>
          <w:lang w:eastAsia="zh-CN"/>
        </w:rPr>
      </w:pPr>
      <w:r>
        <w:rPr>
          <w:rFonts w:hint="eastAsia"/>
          <w:lang w:eastAsia="zh-CN"/>
        </w:rPr>
        <w:t>制造商和代理商应如实填写：</w:t>
      </w:r>
    </w:p>
    <w:p>
      <w:pPr>
        <w:pStyle w:val="106"/>
        <w:ind w:firstLine="444"/>
        <w:rPr>
          <w:rFonts w:hint="eastAsia"/>
          <w:lang w:eastAsia="zh-CN"/>
        </w:rPr>
      </w:pPr>
      <w:r>
        <w:rPr>
          <w:rFonts w:hint="eastAsia"/>
          <w:lang w:eastAsia="zh-CN"/>
        </w:rPr>
        <w:t>一、贵方目前是否正在涉及或面临尚未解决，对贵方影响巨大的诉讼案件？</w:t>
      </w:r>
    </w:p>
    <w:p>
      <w:pPr>
        <w:pStyle w:val="106"/>
        <w:ind w:firstLine="888" w:firstLineChars="400"/>
        <w:rPr>
          <w:rFonts w:hint="eastAsia"/>
          <w:lang w:eastAsia="zh-CN"/>
        </w:rPr>
      </w:pPr>
      <w:r>
        <w:rPr>
          <w:rFonts w:hint="eastAsia"/>
          <w:lang w:eastAsia="zh-CN"/>
        </w:rPr>
        <w:t>选择:  1、是         2、否</w:t>
      </w:r>
    </w:p>
    <w:p>
      <w:pPr>
        <w:pStyle w:val="106"/>
        <w:ind w:firstLine="888" w:firstLineChars="400"/>
        <w:rPr>
          <w:rFonts w:hint="eastAsia"/>
          <w:lang w:eastAsia="zh-CN"/>
        </w:rPr>
      </w:pPr>
      <w:r>
        <w:rPr>
          <w:rFonts w:hint="eastAsia"/>
          <w:lang w:eastAsia="zh-CN"/>
        </w:rPr>
        <w:t>如果有，请简单说明情况：</w:t>
      </w:r>
    </w:p>
    <w:p>
      <w:pPr>
        <w:pStyle w:val="106"/>
        <w:ind w:firstLine="444"/>
        <w:rPr>
          <w:rFonts w:hint="eastAsia"/>
          <w:lang w:eastAsia="zh-CN"/>
        </w:rPr>
      </w:pPr>
    </w:p>
    <w:p>
      <w:pPr>
        <w:pStyle w:val="106"/>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pPr>
        <w:pStyle w:val="106"/>
        <w:ind w:firstLine="888" w:firstLineChars="400"/>
        <w:rPr>
          <w:rFonts w:hint="eastAsia"/>
          <w:lang w:eastAsia="zh-CN"/>
        </w:rPr>
      </w:pPr>
      <w:r>
        <w:rPr>
          <w:rFonts w:hint="eastAsia"/>
          <w:lang w:eastAsia="zh-CN"/>
        </w:rPr>
        <w:t>选择：1、是         2、否</w:t>
      </w:r>
    </w:p>
    <w:p>
      <w:pPr>
        <w:pStyle w:val="106"/>
        <w:ind w:firstLine="888" w:firstLineChars="400"/>
        <w:rPr>
          <w:rFonts w:hint="eastAsia"/>
          <w:lang w:eastAsia="zh-CN"/>
        </w:rPr>
      </w:pPr>
      <w:r>
        <w:rPr>
          <w:rFonts w:hint="eastAsia"/>
          <w:lang w:eastAsia="zh-CN"/>
        </w:rPr>
        <w:t>如果是，请写明诉讼案的现状：</w:t>
      </w:r>
    </w:p>
    <w:p>
      <w:pPr>
        <w:pStyle w:val="106"/>
        <w:ind w:firstLine="888" w:firstLineChars="400"/>
        <w:rPr>
          <w:rFonts w:hint="eastAsia"/>
          <w:lang w:eastAsia="zh-CN"/>
        </w:rPr>
      </w:pPr>
    </w:p>
    <w:p>
      <w:pPr>
        <w:pStyle w:val="106"/>
        <w:ind w:firstLine="888" w:firstLineChars="400"/>
        <w:rPr>
          <w:lang w:eastAsia="zh-CN"/>
        </w:rPr>
      </w:pPr>
    </w:p>
    <w:p>
      <w:pPr>
        <w:spacing w:before="120" w:beforeLines="50" w:after="120" w:afterLines="50" w:line="560" w:lineRule="exact"/>
        <w:ind w:firstLine="664"/>
        <w:jc w:val="both"/>
        <w:rPr>
          <w:rFonts w:ascii="方正仿宋简体" w:hAnsi="MS Sans Serif" w:eastAsia="方正仿宋简体"/>
          <w:kern w:val="2"/>
          <w:sz w:val="32"/>
          <w:szCs w:val="32"/>
          <w:lang w:eastAsia="zh-CN"/>
        </w:rPr>
      </w:pPr>
    </w:p>
    <w:p>
      <w:pPr>
        <w:pStyle w:val="106"/>
        <w:ind w:firstLine="444"/>
        <w:rPr>
          <w:u w:val="single"/>
          <w:lang w:eastAsia="zh-CN"/>
        </w:rPr>
      </w:pPr>
      <w:r>
        <w:rPr>
          <w:rFonts w:hint="eastAsia"/>
          <w:lang w:eastAsia="zh-CN"/>
        </w:rPr>
        <w:t>投标人名称（公章）</w:t>
      </w:r>
      <w:r>
        <w:rPr>
          <w:u w:val="single"/>
          <w:lang w:eastAsia="zh-CN"/>
        </w:rPr>
        <w:t xml:space="preserve">                  </w:t>
      </w:r>
    </w:p>
    <w:p>
      <w:pPr>
        <w:pStyle w:val="106"/>
        <w:ind w:firstLine="444"/>
        <w:rPr>
          <w:rFonts w:hint="eastAsia"/>
          <w:lang w:eastAsia="zh-CN"/>
        </w:rPr>
      </w:pPr>
      <w:r>
        <w:rPr>
          <w:rFonts w:hint="eastAsia"/>
          <w:lang w:eastAsia="zh-CN"/>
        </w:rPr>
        <w:t>签字人姓名、职务（印刷字体）：</w:t>
      </w:r>
    </w:p>
    <w:p>
      <w:pPr>
        <w:pStyle w:val="106"/>
        <w:ind w:firstLine="444"/>
        <w:rPr>
          <w:lang w:eastAsia="zh-CN"/>
        </w:rPr>
      </w:pPr>
    </w:p>
    <w:p>
      <w:pPr>
        <w:pStyle w:val="106"/>
        <w:ind w:firstLine="444"/>
        <w:rPr>
          <w:rFonts w:hint="eastAsia"/>
          <w:u w:val="single"/>
          <w:lang w:eastAsia="zh-CN"/>
        </w:rPr>
      </w:pPr>
      <w:r>
        <w:rPr>
          <w:rFonts w:hint="eastAsia"/>
          <w:lang w:eastAsia="zh-CN"/>
        </w:rPr>
        <w:t>签字</w:t>
      </w:r>
      <w:r>
        <w:rPr>
          <w:u w:val="single"/>
          <w:lang w:eastAsia="zh-CN"/>
        </w:rPr>
        <w:t xml:space="preserve">                               </w:t>
      </w:r>
    </w:p>
    <w:p>
      <w:pPr>
        <w:pStyle w:val="106"/>
        <w:ind w:firstLine="444"/>
        <w:rPr>
          <w:rFonts w:hint="eastAsia"/>
          <w:lang w:eastAsia="zh-CN"/>
        </w:rPr>
      </w:pPr>
    </w:p>
    <w:p>
      <w:pPr>
        <w:pStyle w:val="106"/>
        <w:ind w:firstLine="444"/>
        <w:rPr>
          <w:rFonts w:hint="eastAsia"/>
          <w:u w:val="single"/>
          <w:lang w:eastAsia="zh-CN"/>
        </w:rPr>
      </w:pPr>
      <w:r>
        <w:rPr>
          <w:rFonts w:hint="eastAsia"/>
          <w:lang w:eastAsia="zh-CN"/>
        </w:rPr>
        <w:t>地址</w:t>
      </w:r>
      <w:r>
        <w:rPr>
          <w:u w:val="single"/>
          <w:lang w:eastAsia="zh-CN"/>
        </w:rPr>
        <w:t xml:space="preserve">                               </w:t>
      </w:r>
    </w:p>
    <w:p>
      <w:pPr>
        <w:pStyle w:val="106"/>
        <w:ind w:firstLine="444"/>
        <w:rPr>
          <w:rFonts w:hint="eastAsia"/>
          <w:lang w:eastAsia="zh-CN"/>
        </w:rPr>
      </w:pPr>
    </w:p>
    <w:p>
      <w:pPr>
        <w:pStyle w:val="106"/>
        <w:ind w:firstLine="444"/>
        <w:rPr>
          <w:rFonts w:hint="eastAsia"/>
          <w:u w:val="single"/>
          <w:lang w:eastAsia="zh-CN"/>
        </w:rPr>
      </w:pPr>
      <w:r>
        <w:rPr>
          <w:rFonts w:hint="eastAsia"/>
          <w:lang w:eastAsia="zh-CN"/>
        </w:rPr>
        <w:t>电话</w:t>
      </w:r>
      <w:r>
        <w:rPr>
          <w:u w:val="single"/>
          <w:lang w:eastAsia="zh-CN"/>
        </w:rPr>
        <w:t xml:space="preserve">                               </w:t>
      </w:r>
    </w:p>
    <w:p>
      <w:pPr>
        <w:pStyle w:val="106"/>
        <w:ind w:firstLine="444"/>
        <w:rPr>
          <w:rFonts w:hint="eastAsia"/>
          <w:lang w:eastAsia="zh-CN"/>
        </w:rPr>
      </w:pPr>
    </w:p>
    <w:p>
      <w:pPr>
        <w:pStyle w:val="106"/>
        <w:ind w:firstLine="444"/>
        <w:rPr>
          <w:rFonts w:hint="eastAsia"/>
          <w:u w:val="single"/>
          <w:lang w:eastAsia="zh-CN"/>
        </w:rPr>
      </w:pPr>
      <w:r>
        <w:rPr>
          <w:rFonts w:hint="eastAsia"/>
          <w:lang w:eastAsia="zh-CN"/>
        </w:rPr>
        <w:t>传真</w:t>
      </w:r>
      <w:r>
        <w:rPr>
          <w:u w:val="single"/>
          <w:lang w:eastAsia="zh-CN"/>
        </w:rPr>
        <w:t xml:space="preserve">                               </w:t>
      </w:r>
    </w:p>
    <w:p>
      <w:pPr>
        <w:pStyle w:val="106"/>
        <w:ind w:firstLine="444"/>
        <w:rPr>
          <w:rFonts w:hint="eastAsia"/>
          <w:lang w:eastAsia="zh-CN"/>
        </w:rPr>
      </w:pPr>
    </w:p>
    <w:p>
      <w:pPr>
        <w:pStyle w:val="106"/>
        <w:ind w:firstLine="444"/>
        <w:rPr>
          <w:snapToGrid w:val="0"/>
          <w:sz w:val="20"/>
          <w:lang w:eastAsia="zh-CN"/>
        </w:rPr>
      </w:pPr>
      <w:r>
        <w:rPr>
          <w:rFonts w:hint="eastAsia"/>
          <w:lang w:eastAsia="zh-CN"/>
        </w:rPr>
        <w:t>邮编</w:t>
      </w:r>
      <w:r>
        <w:rPr>
          <w:u w:val="single"/>
          <w:lang w:eastAsia="zh-CN"/>
        </w:rPr>
        <w:t xml:space="preserve">                               </w:t>
      </w:r>
    </w:p>
    <w:p>
      <w:pPr>
        <w:pStyle w:val="106"/>
        <w:ind w:firstLine="444"/>
        <w:rPr>
          <w:rFonts w:hint="eastAsia"/>
          <w:u w:val="single"/>
          <w:lang w:eastAsia="zh-CN"/>
        </w:rPr>
      </w:pPr>
    </w:p>
    <w:p>
      <w:pPr>
        <w:pStyle w:val="106"/>
        <w:ind w:firstLine="0" w:firstLineChars="0"/>
        <w:outlineLvl w:val="1"/>
        <w:rPr>
          <w:b/>
          <w:bCs/>
          <w:lang w:eastAsia="zh-CN"/>
        </w:rPr>
      </w:pPr>
      <w:r>
        <w:rPr>
          <w:lang w:eastAsia="zh-CN"/>
        </w:rPr>
        <w:br w:type="page"/>
      </w:r>
      <w:bookmarkStart w:id="617" w:name="_Toc363127814"/>
      <w:bookmarkStart w:id="618" w:name="_Toc363125360"/>
      <w:bookmarkStart w:id="619" w:name="_Toc94001338"/>
      <w:bookmarkStart w:id="620" w:name="_Toc363059664"/>
      <w:bookmarkStart w:id="621" w:name="_Toc363128954"/>
      <w:bookmarkStart w:id="622" w:name="_Toc363134252"/>
      <w:bookmarkStart w:id="623" w:name="_Toc363454553"/>
      <w:r>
        <w:rPr>
          <w:rFonts w:hint="eastAsia"/>
          <w:b/>
          <w:bCs/>
          <w:lang w:eastAsia="zh-CN"/>
        </w:rPr>
        <w:t>格式Ⅳ</w:t>
      </w:r>
      <w:r>
        <w:rPr>
          <w:b/>
          <w:bCs/>
          <w:lang w:eastAsia="zh-CN"/>
        </w:rPr>
        <w:t>-</w:t>
      </w:r>
      <w:r>
        <w:rPr>
          <w:rFonts w:hint="eastAsia"/>
          <w:b/>
          <w:bCs/>
          <w:lang w:eastAsia="zh-CN"/>
        </w:rPr>
        <w:t>8</w:t>
      </w:r>
      <w:r>
        <w:rPr>
          <w:b/>
          <w:bCs/>
          <w:lang w:eastAsia="zh-CN"/>
        </w:rPr>
        <w:t>-</w:t>
      </w:r>
      <w:r>
        <w:rPr>
          <w:rFonts w:hint="eastAsia"/>
          <w:b/>
          <w:bCs/>
          <w:lang w:eastAsia="zh-CN"/>
        </w:rPr>
        <w:t>3</w:t>
      </w:r>
      <w:bookmarkEnd w:id="617"/>
      <w:bookmarkEnd w:id="618"/>
      <w:bookmarkEnd w:id="619"/>
      <w:bookmarkEnd w:id="620"/>
      <w:bookmarkEnd w:id="621"/>
      <w:bookmarkEnd w:id="622"/>
      <w:bookmarkEnd w:id="623"/>
      <w:r>
        <w:rPr>
          <w:rFonts w:hint="eastAsia"/>
          <w:b/>
          <w:bCs/>
          <w:lang w:eastAsia="zh-CN"/>
        </w:rPr>
        <w:t>. 合规承诺书</w:t>
      </w:r>
    </w:p>
    <w:p>
      <w:pPr>
        <w:ind w:firstLine="904"/>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合规承诺书</w:t>
      </w:r>
    </w:p>
    <w:p>
      <w:pPr>
        <w:ind w:firstLine="664"/>
        <w:rPr>
          <w:rFonts w:hint="eastAsia" w:ascii="方正仿宋简体" w:eastAsia="方正仿宋简体"/>
          <w:sz w:val="32"/>
          <w:szCs w:val="32"/>
          <w:lang w:eastAsia="zh-CN"/>
        </w:rPr>
      </w:pPr>
      <w:r>
        <w:rPr>
          <w:rFonts w:hint="eastAsia" w:ascii="方正仿宋简体" w:eastAsia="方正仿宋简体"/>
          <w:sz w:val="32"/>
          <w:szCs w:val="32"/>
          <w:lang w:eastAsia="zh-CN"/>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pPr>
        <w:ind w:firstLine="664"/>
        <w:rPr>
          <w:rFonts w:ascii="方正仿宋简体" w:eastAsia="方正仿宋简体"/>
          <w:sz w:val="32"/>
          <w:szCs w:val="32"/>
          <w:lang w:eastAsia="zh-CN"/>
        </w:rPr>
      </w:pPr>
      <w:r>
        <w:rPr>
          <w:rFonts w:hint="eastAsia" w:ascii="方正仿宋简体" w:eastAsia="方正仿宋简体"/>
          <w:sz w:val="32"/>
          <w:szCs w:val="32"/>
          <w:lang w:eastAsia="zh-CN"/>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pPr>
        <w:spacing w:line="240" w:lineRule="auto"/>
        <w:ind w:firstLine="664"/>
        <w:rPr>
          <w:rFonts w:ascii="方正仿宋简体" w:eastAsia="方正仿宋简体"/>
          <w:sz w:val="32"/>
          <w:szCs w:val="32"/>
          <w:lang w:eastAsia="zh-CN"/>
        </w:rPr>
      </w:pPr>
    </w:p>
    <w:p>
      <w:pPr>
        <w:spacing w:line="240" w:lineRule="auto"/>
        <w:ind w:firstLine="664"/>
        <w:rPr>
          <w:rFonts w:ascii="方正仿宋简体" w:eastAsia="方正仿宋简体"/>
          <w:sz w:val="32"/>
          <w:szCs w:val="32"/>
          <w:lang w:eastAsia="zh-CN"/>
        </w:rPr>
      </w:pPr>
      <w:r>
        <w:rPr>
          <w:rFonts w:hint="eastAsia" w:ascii="方正仿宋简体" w:eastAsia="方正仿宋简体"/>
          <w:sz w:val="32"/>
          <w:szCs w:val="32"/>
          <w:lang w:eastAsia="zh-CN"/>
        </w:rPr>
        <w:t>承诺单位（盖章）：</w:t>
      </w:r>
    </w:p>
    <w:p>
      <w:pPr>
        <w:spacing w:line="240" w:lineRule="auto"/>
        <w:ind w:firstLine="664"/>
        <w:rPr>
          <w:rFonts w:ascii="方正仿宋简体" w:eastAsia="方正仿宋简体"/>
          <w:sz w:val="32"/>
          <w:szCs w:val="32"/>
          <w:lang w:eastAsia="zh-CN"/>
        </w:rPr>
      </w:pPr>
    </w:p>
    <w:p>
      <w:pPr>
        <w:pStyle w:val="106"/>
        <w:ind w:firstLine="0" w:firstLineChars="0"/>
        <w:outlineLvl w:val="1"/>
        <w:rPr>
          <w:rFonts w:hint="eastAsia" w:ascii="方正仿宋简体" w:eastAsia="方正仿宋简体"/>
          <w:sz w:val="32"/>
          <w:szCs w:val="32"/>
          <w:lang w:eastAsia="zh-CN"/>
        </w:rPr>
      </w:pPr>
      <w:r>
        <w:rPr>
          <w:rFonts w:hint="eastAsia" w:ascii="方正仿宋简体" w:eastAsia="方正仿宋简体"/>
          <w:sz w:val="32"/>
          <w:szCs w:val="32"/>
          <w:lang w:eastAsia="zh-CN"/>
        </w:rPr>
        <w:t>法定代表人/负责人或委托代理人（签字）：</w:t>
      </w:r>
    </w:p>
    <w:p>
      <w:pPr>
        <w:spacing w:line="240" w:lineRule="auto"/>
        <w:ind w:firstLine="664"/>
        <w:jc w:val="right"/>
        <w:rPr>
          <w:rFonts w:hint="eastAsia"/>
          <w:lang w:eastAsia="zh-CN"/>
        </w:rPr>
      </w:pPr>
      <w:r>
        <w:rPr>
          <w:rFonts w:hint="eastAsia" w:ascii="方正仿宋简体" w:eastAsia="方正仿宋简体"/>
          <w:sz w:val="32"/>
          <w:szCs w:val="32"/>
          <w:lang w:eastAsia="zh-CN"/>
        </w:rPr>
        <w:t>年   月   日</w:t>
      </w:r>
    </w:p>
    <w:p>
      <w:pPr>
        <w:pStyle w:val="106"/>
        <w:ind w:firstLine="0" w:firstLineChars="0"/>
        <w:outlineLvl w:val="1"/>
        <w:rPr>
          <w:rFonts w:ascii="方正仿宋简体" w:eastAsia="方正仿宋简体"/>
          <w:sz w:val="32"/>
          <w:szCs w:val="32"/>
          <w:lang w:eastAsia="zh-CN"/>
        </w:rPr>
      </w:pPr>
    </w:p>
    <w:p>
      <w:pPr>
        <w:pStyle w:val="106"/>
        <w:ind w:firstLine="0" w:firstLineChars="0"/>
        <w:outlineLvl w:val="1"/>
        <w:rPr>
          <w:b/>
          <w:bCs/>
          <w:lang w:eastAsia="zh-CN"/>
        </w:rPr>
      </w:pPr>
      <w:r>
        <w:rPr>
          <w:rFonts w:ascii="方正仿宋简体" w:eastAsia="方正仿宋简体"/>
          <w:sz w:val="32"/>
          <w:szCs w:val="32"/>
          <w:lang w:eastAsia="zh-CN"/>
        </w:rPr>
        <w:br w:type="page"/>
      </w:r>
      <w:r>
        <w:rPr>
          <w:rFonts w:hint="eastAsia"/>
          <w:b/>
          <w:bCs/>
          <w:lang w:eastAsia="zh-CN"/>
        </w:rPr>
        <w:t>格式Ⅳ</w:t>
      </w:r>
      <w:r>
        <w:rPr>
          <w:b/>
          <w:bCs/>
          <w:lang w:eastAsia="zh-CN"/>
        </w:rPr>
        <w:t>-</w:t>
      </w:r>
      <w:r>
        <w:rPr>
          <w:rFonts w:hint="eastAsia"/>
          <w:b/>
          <w:bCs/>
          <w:lang w:eastAsia="zh-CN"/>
        </w:rPr>
        <w:t>8</w:t>
      </w:r>
      <w:r>
        <w:rPr>
          <w:b/>
          <w:bCs/>
          <w:lang w:eastAsia="zh-CN"/>
        </w:rPr>
        <w:t>-</w:t>
      </w:r>
      <w:r>
        <w:rPr>
          <w:rFonts w:hint="eastAsia"/>
          <w:b/>
          <w:bCs/>
          <w:lang w:eastAsia="zh-CN"/>
        </w:rPr>
        <w:t>4. 机密信息接收承诺函</w:t>
      </w:r>
    </w:p>
    <w:p>
      <w:pPr>
        <w:ind w:firstLine="667"/>
        <w:jc w:val="center"/>
        <w:rPr>
          <w:rFonts w:hint="eastAsia"/>
          <w:b/>
          <w:sz w:val="32"/>
          <w:szCs w:val="32"/>
          <w:lang w:eastAsia="zh-CN"/>
        </w:rPr>
      </w:pPr>
    </w:p>
    <w:p>
      <w:pPr>
        <w:ind w:firstLine="667"/>
        <w:jc w:val="center"/>
        <w:rPr>
          <w:b/>
          <w:sz w:val="32"/>
          <w:szCs w:val="32"/>
          <w:lang w:eastAsia="zh-CN"/>
        </w:rPr>
      </w:pPr>
      <w:r>
        <w:rPr>
          <w:rFonts w:hint="eastAsia"/>
          <w:b/>
          <w:sz w:val="32"/>
          <w:szCs w:val="32"/>
          <w:lang w:eastAsia="zh-CN"/>
        </w:rPr>
        <w:t>机密信息接受承诺函</w:t>
      </w:r>
    </w:p>
    <w:p>
      <w:pPr>
        <w:pStyle w:val="106"/>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pPr>
        <w:pStyle w:val="106"/>
        <w:ind w:firstLine="444"/>
        <w:rPr>
          <w:lang w:eastAsia="zh-CN"/>
        </w:rPr>
      </w:pPr>
      <w:r>
        <w:rPr>
          <w:lang w:eastAsia="zh-CN"/>
        </w:rPr>
        <w:t xml:space="preserve">8.1 </w:t>
      </w:r>
      <w:r>
        <w:rPr>
          <w:rFonts w:hint="eastAsia"/>
          <w:lang w:eastAsia="zh-CN"/>
        </w:rPr>
        <w:t>机密信息</w:t>
      </w:r>
    </w:p>
    <w:p>
      <w:pPr>
        <w:pStyle w:val="106"/>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pPr>
        <w:pStyle w:val="106"/>
        <w:ind w:firstLine="444"/>
        <w:rPr>
          <w:lang w:eastAsia="zh-CN"/>
        </w:rPr>
      </w:pPr>
      <w:r>
        <w:rPr>
          <w:lang w:eastAsia="zh-CN"/>
        </w:rPr>
        <w:t xml:space="preserve">8.1.1 </w:t>
      </w:r>
      <w:r>
        <w:rPr>
          <w:rFonts w:hint="eastAsia"/>
          <w:lang w:eastAsia="zh-CN"/>
        </w:rPr>
        <w:t>管理经验；</w:t>
      </w:r>
    </w:p>
    <w:p>
      <w:pPr>
        <w:pStyle w:val="106"/>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pPr>
        <w:pStyle w:val="106"/>
        <w:ind w:firstLine="444"/>
        <w:rPr>
          <w:lang w:eastAsia="zh-CN"/>
        </w:rPr>
      </w:pPr>
      <w:r>
        <w:rPr>
          <w:lang w:eastAsia="zh-CN"/>
        </w:rPr>
        <w:t xml:space="preserve">8.2 </w:t>
      </w:r>
      <w:r>
        <w:rPr>
          <w:rFonts w:hint="eastAsia"/>
          <w:lang w:eastAsia="zh-CN"/>
        </w:rPr>
        <w:t>机密信息的接受的方式</w:t>
      </w:r>
    </w:p>
    <w:p>
      <w:pPr>
        <w:pStyle w:val="106"/>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pPr>
        <w:pStyle w:val="106"/>
        <w:ind w:firstLine="444"/>
        <w:rPr>
          <w:lang w:eastAsia="zh-CN"/>
        </w:rPr>
      </w:pPr>
      <w:r>
        <w:rPr>
          <w:lang w:eastAsia="zh-CN"/>
        </w:rPr>
        <w:t xml:space="preserve">8.3 </w:t>
      </w:r>
      <w:r>
        <w:rPr>
          <w:rFonts w:hint="eastAsia"/>
          <w:lang w:eastAsia="zh-CN"/>
        </w:rPr>
        <w:t>乙方的保密责任</w:t>
      </w:r>
    </w:p>
    <w:p>
      <w:pPr>
        <w:pStyle w:val="106"/>
        <w:ind w:firstLine="444"/>
        <w:rPr>
          <w:lang w:eastAsia="zh-CN"/>
        </w:rPr>
      </w:pPr>
      <w:r>
        <w:rPr>
          <w:rFonts w:hint="eastAsia"/>
          <w:lang w:eastAsia="zh-CN"/>
        </w:rPr>
        <w:t>乙方同意：</w:t>
      </w:r>
    </w:p>
    <w:p>
      <w:pPr>
        <w:pStyle w:val="106"/>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pPr>
        <w:pStyle w:val="106"/>
        <w:ind w:firstLine="444"/>
        <w:rPr>
          <w:lang w:eastAsia="zh-CN"/>
        </w:rPr>
      </w:pPr>
      <w:r>
        <w:rPr>
          <w:lang w:eastAsia="zh-CN"/>
        </w:rPr>
        <w:t xml:space="preserve">8.3.2 </w:t>
      </w:r>
      <w:r>
        <w:rPr>
          <w:rFonts w:hint="eastAsia"/>
          <w:lang w:eastAsia="zh-CN"/>
        </w:rPr>
        <w:t>为履行项目之目的或在其它方面为了甲方的利益使用甲方的机密信息。</w:t>
      </w:r>
    </w:p>
    <w:p>
      <w:pPr>
        <w:pStyle w:val="106"/>
        <w:ind w:firstLine="444"/>
        <w:rPr>
          <w:lang w:eastAsia="zh-CN"/>
        </w:rPr>
      </w:pPr>
      <w:r>
        <w:rPr>
          <w:rFonts w:hint="eastAsia"/>
          <w:lang w:eastAsia="zh-CN"/>
        </w:rPr>
        <w:t>乙方可以将机密信息透露给：</w:t>
      </w:r>
    </w:p>
    <w:p>
      <w:pPr>
        <w:pStyle w:val="106"/>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pPr>
        <w:pStyle w:val="106"/>
        <w:ind w:firstLine="444"/>
        <w:rPr>
          <w:lang w:eastAsia="zh-CN"/>
        </w:rPr>
      </w:pPr>
      <w:r>
        <w:rPr>
          <w:lang w:eastAsia="zh-CN"/>
        </w:rPr>
        <w:t>(2)</w:t>
      </w:r>
      <w:r>
        <w:rPr>
          <w:rFonts w:hint="eastAsia"/>
          <w:lang w:eastAsia="zh-CN"/>
        </w:rPr>
        <w:t>经甲方事先书面同意的任何其它地方。</w:t>
      </w:r>
    </w:p>
    <w:p>
      <w:pPr>
        <w:pStyle w:val="106"/>
        <w:ind w:firstLine="444"/>
        <w:rPr>
          <w:lang w:eastAsia="zh-CN"/>
        </w:rPr>
      </w:pPr>
      <w:r>
        <w:rPr>
          <w:lang w:eastAsia="zh-CN"/>
        </w:rPr>
        <w:t xml:space="preserve">8.4 </w:t>
      </w:r>
      <w:r>
        <w:rPr>
          <w:rFonts w:hint="eastAsia"/>
          <w:lang w:eastAsia="zh-CN"/>
        </w:rPr>
        <w:t>保密期限</w:t>
      </w:r>
    </w:p>
    <w:p>
      <w:pPr>
        <w:pStyle w:val="106"/>
        <w:ind w:firstLine="444"/>
        <w:rPr>
          <w:lang w:eastAsia="zh-CN"/>
        </w:rPr>
      </w:pPr>
      <w:r>
        <w:rPr>
          <w:rFonts w:hint="eastAsia"/>
          <w:lang w:eastAsia="zh-CN"/>
        </w:rPr>
        <w:t>根据本机密信息接受承诺函，由甲方向乙方透露的信息应自本协议中提到的招标之日起五年止。</w:t>
      </w:r>
    </w:p>
    <w:p>
      <w:pPr>
        <w:pStyle w:val="106"/>
        <w:ind w:firstLine="444"/>
        <w:rPr>
          <w:lang w:eastAsia="zh-CN"/>
        </w:rPr>
      </w:pPr>
      <w:r>
        <w:rPr>
          <w:lang w:eastAsia="zh-CN"/>
        </w:rPr>
        <w:t xml:space="preserve">8.5 </w:t>
      </w:r>
      <w:r>
        <w:rPr>
          <w:rFonts w:hint="eastAsia"/>
          <w:lang w:eastAsia="zh-CN"/>
        </w:rPr>
        <w:t>乙方不承担保密责任的信息</w:t>
      </w:r>
    </w:p>
    <w:p>
      <w:pPr>
        <w:pStyle w:val="106"/>
        <w:ind w:firstLine="444"/>
        <w:rPr>
          <w:lang w:eastAsia="zh-CN"/>
        </w:rPr>
      </w:pPr>
      <w:r>
        <w:rPr>
          <w:rFonts w:hint="eastAsia"/>
          <w:lang w:eastAsia="zh-CN"/>
        </w:rPr>
        <w:t>对于下列信息，乙方不承担本机密信息透露协议所规定的保密责任：</w:t>
      </w:r>
    </w:p>
    <w:p>
      <w:pPr>
        <w:pStyle w:val="106"/>
        <w:ind w:firstLine="444"/>
        <w:rPr>
          <w:lang w:eastAsia="zh-CN"/>
        </w:rPr>
      </w:pPr>
      <w:r>
        <w:rPr>
          <w:lang w:eastAsia="zh-CN"/>
        </w:rPr>
        <w:t xml:space="preserve">8.5.1 </w:t>
      </w:r>
      <w:r>
        <w:rPr>
          <w:rFonts w:hint="eastAsia"/>
          <w:lang w:eastAsia="zh-CN"/>
        </w:rPr>
        <w:t>在不承担保密责任的情况下已获取的信息；</w:t>
      </w:r>
    </w:p>
    <w:p>
      <w:pPr>
        <w:pStyle w:val="106"/>
        <w:ind w:firstLine="444"/>
        <w:rPr>
          <w:lang w:eastAsia="zh-CN"/>
        </w:rPr>
      </w:pPr>
      <w:r>
        <w:rPr>
          <w:lang w:eastAsia="zh-CN"/>
        </w:rPr>
        <w:t xml:space="preserve">8.5.2 </w:t>
      </w:r>
      <w:r>
        <w:rPr>
          <w:rFonts w:hint="eastAsia"/>
          <w:lang w:eastAsia="zh-CN"/>
        </w:rPr>
        <w:t>乙方独立开发且不涉及透露方的信息；</w:t>
      </w:r>
    </w:p>
    <w:p>
      <w:pPr>
        <w:pStyle w:val="106"/>
        <w:ind w:firstLine="444"/>
        <w:rPr>
          <w:lang w:eastAsia="zh-CN"/>
        </w:rPr>
      </w:pPr>
      <w:r>
        <w:rPr>
          <w:lang w:eastAsia="zh-CN"/>
        </w:rPr>
        <w:t xml:space="preserve">8.5.3 </w:t>
      </w:r>
      <w:r>
        <w:rPr>
          <w:rFonts w:hint="eastAsia"/>
          <w:lang w:eastAsia="zh-CN"/>
        </w:rPr>
        <w:t>从甲方以外的合法渠道所获得的信息；</w:t>
      </w:r>
    </w:p>
    <w:p>
      <w:pPr>
        <w:pStyle w:val="106"/>
        <w:ind w:firstLine="444"/>
        <w:rPr>
          <w:lang w:eastAsia="zh-CN"/>
        </w:rPr>
      </w:pPr>
      <w:r>
        <w:rPr>
          <w:lang w:eastAsia="zh-CN"/>
        </w:rPr>
        <w:t xml:space="preserve">8.5.4 </w:t>
      </w:r>
      <w:r>
        <w:rPr>
          <w:rFonts w:hint="eastAsia"/>
          <w:lang w:eastAsia="zh-CN"/>
        </w:rPr>
        <w:t>通过公开渠道而非乙方过失而公开的信息；</w:t>
      </w:r>
    </w:p>
    <w:p>
      <w:pPr>
        <w:pStyle w:val="106"/>
        <w:ind w:firstLine="0" w:firstLineChars="0"/>
        <w:outlineLvl w:val="1"/>
        <w:rPr>
          <w:lang w:eastAsia="zh-CN"/>
        </w:rPr>
      </w:pPr>
      <w:r>
        <w:rPr>
          <w:lang w:eastAsia="zh-CN"/>
        </w:rPr>
        <w:t xml:space="preserve">8.6 </w:t>
      </w:r>
      <w:r>
        <w:rPr>
          <w:rFonts w:hint="eastAsia"/>
          <w:lang w:eastAsia="zh-CN"/>
        </w:rPr>
        <w:t>残留信息</w:t>
      </w:r>
    </w:p>
    <w:p>
      <w:pPr>
        <w:pStyle w:val="106"/>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106"/>
        <w:ind w:firstLine="444"/>
        <w:rPr>
          <w:lang w:eastAsia="zh-CN"/>
        </w:rPr>
      </w:pPr>
      <w:r>
        <w:rPr>
          <w:rFonts w:hint="eastAsia"/>
          <w:lang w:eastAsia="zh-CN"/>
        </w:rPr>
        <w:t>但是，除非甲方与乙方就残留信息另有规定，乙方不得透露，公开或传播：</w:t>
      </w:r>
    </w:p>
    <w:p>
      <w:pPr>
        <w:pStyle w:val="106"/>
        <w:ind w:firstLine="444"/>
        <w:rPr>
          <w:lang w:eastAsia="zh-CN"/>
        </w:rPr>
      </w:pPr>
      <w:r>
        <w:rPr>
          <w:lang w:eastAsia="zh-CN"/>
        </w:rPr>
        <w:t xml:space="preserve">8.6.1 </w:t>
      </w:r>
      <w:r>
        <w:rPr>
          <w:rFonts w:hint="eastAsia"/>
          <w:lang w:eastAsia="zh-CN"/>
        </w:rPr>
        <w:t>残留信息源；</w:t>
      </w:r>
    </w:p>
    <w:p>
      <w:pPr>
        <w:pStyle w:val="106"/>
        <w:ind w:firstLine="444"/>
        <w:rPr>
          <w:lang w:eastAsia="zh-CN"/>
        </w:rPr>
      </w:pPr>
      <w:r>
        <w:rPr>
          <w:lang w:eastAsia="zh-CN"/>
        </w:rPr>
        <w:t xml:space="preserve">8.6.2 </w:t>
      </w:r>
      <w:r>
        <w:rPr>
          <w:rFonts w:hint="eastAsia"/>
          <w:lang w:eastAsia="zh-CN"/>
        </w:rPr>
        <w:t>甲方的任何财务、统计或个人数据；</w:t>
      </w:r>
    </w:p>
    <w:p>
      <w:pPr>
        <w:pStyle w:val="106"/>
        <w:ind w:firstLine="444"/>
        <w:rPr>
          <w:lang w:eastAsia="zh-CN"/>
        </w:rPr>
      </w:pPr>
      <w:r>
        <w:rPr>
          <w:lang w:eastAsia="zh-CN"/>
        </w:rPr>
        <w:t xml:space="preserve">8.6.3 </w:t>
      </w:r>
      <w:r>
        <w:rPr>
          <w:rFonts w:hint="eastAsia"/>
          <w:lang w:eastAsia="zh-CN"/>
        </w:rPr>
        <w:t>甲方的业务计划。</w:t>
      </w:r>
    </w:p>
    <w:p>
      <w:pPr>
        <w:pStyle w:val="106"/>
        <w:ind w:firstLine="444"/>
        <w:rPr>
          <w:lang w:eastAsia="zh-CN"/>
        </w:rPr>
      </w:pPr>
      <w:r>
        <w:rPr>
          <w:lang w:eastAsia="zh-CN"/>
        </w:rPr>
        <w:t xml:space="preserve">8.7 </w:t>
      </w:r>
      <w:r>
        <w:rPr>
          <w:rFonts w:hint="eastAsia"/>
          <w:lang w:eastAsia="zh-CN"/>
        </w:rPr>
        <w:t>保密信息的返还</w:t>
      </w:r>
    </w:p>
    <w:p>
      <w:pPr>
        <w:pStyle w:val="106"/>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pPr>
        <w:pStyle w:val="106"/>
        <w:ind w:firstLine="444"/>
        <w:rPr>
          <w:lang w:eastAsia="zh-CN"/>
        </w:rPr>
      </w:pPr>
      <w:r>
        <w:rPr>
          <w:lang w:eastAsia="zh-CN"/>
        </w:rPr>
        <w:t xml:space="preserve">8.8 </w:t>
      </w:r>
      <w:r>
        <w:rPr>
          <w:rFonts w:hint="eastAsia"/>
          <w:lang w:eastAsia="zh-CN"/>
        </w:rPr>
        <w:t>不承认条款</w:t>
      </w:r>
    </w:p>
    <w:p>
      <w:pPr>
        <w:pStyle w:val="106"/>
        <w:ind w:firstLine="444"/>
        <w:rPr>
          <w:lang w:eastAsia="zh-CN"/>
        </w:rPr>
      </w:pPr>
      <w:r>
        <w:rPr>
          <w:lang w:eastAsia="zh-CN"/>
        </w:rPr>
        <w:t xml:space="preserve">8.8.1 </w:t>
      </w:r>
      <w:r>
        <w:rPr>
          <w:rFonts w:hint="eastAsia"/>
          <w:lang w:eastAsia="zh-CN"/>
        </w:rPr>
        <w:t>甲方仅“按现状”提供信息；</w:t>
      </w:r>
    </w:p>
    <w:p>
      <w:pPr>
        <w:pStyle w:val="106"/>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pPr>
        <w:pStyle w:val="106"/>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106"/>
        <w:ind w:firstLine="444"/>
        <w:rPr>
          <w:lang w:eastAsia="zh-CN"/>
        </w:rPr>
      </w:pPr>
      <w:r>
        <w:rPr>
          <w:lang w:eastAsia="zh-CN"/>
        </w:rPr>
        <w:t xml:space="preserve">8.8.4 </w:t>
      </w:r>
      <w:r>
        <w:rPr>
          <w:rFonts w:hint="eastAsia"/>
          <w:lang w:eastAsia="zh-CN"/>
        </w:rPr>
        <w:t>本承诺函并不要求任一方透露或接受信息。</w:t>
      </w:r>
    </w:p>
    <w:p>
      <w:pPr>
        <w:pStyle w:val="106"/>
        <w:ind w:firstLine="444"/>
        <w:rPr>
          <w:lang w:eastAsia="zh-CN"/>
        </w:rPr>
      </w:pPr>
      <w:r>
        <w:rPr>
          <w:lang w:eastAsia="zh-CN"/>
        </w:rPr>
        <w:t xml:space="preserve">8.9 </w:t>
      </w:r>
      <w:r>
        <w:rPr>
          <w:rFonts w:hint="eastAsia"/>
          <w:lang w:eastAsia="zh-CN"/>
        </w:rPr>
        <w:t>适用法律</w:t>
      </w:r>
    </w:p>
    <w:p>
      <w:pPr>
        <w:pStyle w:val="106"/>
        <w:ind w:firstLine="444"/>
        <w:rPr>
          <w:lang w:eastAsia="zh-CN"/>
        </w:rPr>
      </w:pPr>
      <w:r>
        <w:rPr>
          <w:rFonts w:hint="eastAsia"/>
          <w:lang w:eastAsia="zh-CN"/>
        </w:rPr>
        <w:t>本承诺函适用中华人民共和国法律。</w:t>
      </w:r>
    </w:p>
    <w:p>
      <w:pPr>
        <w:pStyle w:val="106"/>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pPr>
        <w:pStyle w:val="106"/>
        <w:ind w:firstLine="0" w:firstLineChars="0"/>
        <w:rPr>
          <w:rFonts w:hint="eastAsia"/>
          <w:lang w:eastAsia="zh-CN"/>
        </w:rPr>
      </w:pPr>
    </w:p>
    <w:p>
      <w:pPr>
        <w:pStyle w:val="106"/>
        <w:ind w:firstLine="0" w:firstLineChars="0"/>
        <w:rPr>
          <w:rFonts w:hint="eastAsia"/>
          <w:lang w:eastAsia="zh-CN"/>
        </w:rPr>
      </w:pPr>
      <w:r>
        <w:rPr>
          <w:rFonts w:hint="eastAsia"/>
          <w:lang w:eastAsia="zh-CN"/>
        </w:rPr>
        <w:t>承诺单位：     （盖单位公章）</w:t>
      </w:r>
    </w:p>
    <w:p>
      <w:pPr>
        <w:pStyle w:val="106"/>
        <w:ind w:firstLine="0" w:firstLineChars="0"/>
        <w:rPr>
          <w:rFonts w:hint="eastAsia"/>
          <w:lang w:eastAsia="zh-CN"/>
        </w:rPr>
      </w:pPr>
    </w:p>
    <w:p>
      <w:pPr>
        <w:pStyle w:val="106"/>
        <w:ind w:firstLine="0" w:firstLineChars="0"/>
        <w:rPr>
          <w:rFonts w:hint="eastAsia"/>
          <w:lang w:eastAsia="zh-CN"/>
        </w:rPr>
      </w:pPr>
      <w:r>
        <w:rPr>
          <w:rFonts w:hint="eastAsia"/>
          <w:lang w:eastAsia="zh-CN"/>
        </w:rPr>
        <w:t>法定代表人（授权委托人）：        （签字）</w:t>
      </w:r>
    </w:p>
    <w:p>
      <w:pPr>
        <w:pStyle w:val="106"/>
        <w:ind w:firstLine="0" w:firstLineChars="0"/>
        <w:rPr>
          <w:rFonts w:hint="eastAsia"/>
          <w:lang w:eastAsia="zh-CN"/>
        </w:rPr>
      </w:pPr>
    </w:p>
    <w:p>
      <w:pPr>
        <w:pStyle w:val="106"/>
        <w:ind w:firstLine="0" w:firstLineChars="0"/>
        <w:rPr>
          <w:rFonts w:hint="eastAsia"/>
          <w:lang w:eastAsia="zh-CN"/>
        </w:rPr>
      </w:pPr>
      <w:r>
        <w:rPr>
          <w:rFonts w:hint="eastAsia"/>
          <w:lang w:eastAsia="zh-CN"/>
        </w:rPr>
        <w:t>承诺时间：    年   月  日</w:t>
      </w:r>
    </w:p>
    <w:p>
      <w:pPr>
        <w:tabs>
          <w:tab w:val="left" w:pos="0"/>
        </w:tabs>
        <w:spacing w:line="560" w:lineRule="exact"/>
        <w:ind w:firstLine="444"/>
        <w:rPr>
          <w:rFonts w:hint="eastAsia"/>
          <w:lang w:eastAsia="zh-CN"/>
        </w:rPr>
      </w:pPr>
      <w:r>
        <w:rPr>
          <w:lang w:eastAsia="zh-CN"/>
        </w:rPr>
        <w:br w:type="page"/>
      </w:r>
      <w:bookmarkEnd w:id="488"/>
    </w:p>
    <w:p>
      <w:pPr>
        <w:pStyle w:val="39"/>
        <w:rPr>
          <w:rFonts w:hint="eastAsia"/>
          <w:lang w:eastAsia="zh-CN"/>
        </w:rPr>
      </w:pPr>
      <w:bookmarkStart w:id="624" w:name="_Toc94001341"/>
      <w:bookmarkStart w:id="625" w:name="_Toc107578611"/>
      <w:r>
        <w:rPr>
          <w:rFonts w:hint="eastAsia"/>
          <w:lang w:eastAsia="zh-CN"/>
        </w:rPr>
        <w:t>第七章  产品需求一览表</w:t>
      </w:r>
      <w:bookmarkEnd w:id="624"/>
      <w:bookmarkEnd w:id="625"/>
    </w:p>
    <w:bookmarkEnd w:id="467"/>
    <w:bookmarkEnd w:id="468"/>
    <w:bookmarkEnd w:id="469"/>
    <w:bookmarkEnd w:id="470"/>
    <w:bookmarkEnd w:id="471"/>
    <w:bookmarkEnd w:id="472"/>
    <w:bookmarkEnd w:id="473"/>
    <w:bookmarkEnd w:id="474"/>
    <w:p>
      <w:pPr>
        <w:pStyle w:val="106"/>
        <w:ind w:firstLine="444"/>
        <w:rPr>
          <w:rFonts w:hint="eastAsia"/>
          <w:b/>
          <w:lang w:eastAsia="zh-CN"/>
        </w:rPr>
      </w:pPr>
      <w:r>
        <w:rPr>
          <w:rFonts w:hint="eastAsia"/>
          <w:lang w:eastAsia="zh-CN"/>
        </w:rPr>
        <w:t>产品需求一览表详见附件：</w:t>
      </w:r>
      <w:r>
        <w:rPr>
          <w:rFonts w:hint="eastAsia"/>
          <w:b/>
          <w:lang w:eastAsia="zh-CN"/>
        </w:rPr>
        <w:t>2022年二级物资集中采购20大类纸张（JC2022-WII-20-01包）招标明细表</w:t>
      </w:r>
    </w:p>
    <w:bookmarkEnd w:id="475"/>
    <w:p>
      <w:pPr>
        <w:pStyle w:val="39"/>
        <w:rPr>
          <w:rFonts w:hint="eastAsia"/>
          <w:lang w:eastAsia="zh-CN"/>
        </w:rPr>
      </w:pPr>
      <w:r>
        <w:rPr>
          <w:rFonts w:ascii="楷体_GB2312" w:hAnsi="楷体_GB2312" w:eastAsia="楷体_GB2312"/>
          <w:bCs/>
          <w:sz w:val="27"/>
          <w:szCs w:val="27"/>
          <w:lang w:eastAsia="zh-CN"/>
        </w:rPr>
        <w:br w:type="page"/>
      </w:r>
      <w:bookmarkEnd w:id="476"/>
      <w:bookmarkEnd w:id="477"/>
      <w:bookmarkEnd w:id="478"/>
      <w:bookmarkEnd w:id="479"/>
      <w:bookmarkEnd w:id="480"/>
      <w:bookmarkEnd w:id="481"/>
      <w:bookmarkEnd w:id="482"/>
      <w:bookmarkEnd w:id="483"/>
      <w:bookmarkStart w:id="626" w:name="_Toc107578612"/>
      <w:bookmarkStart w:id="627" w:name="_Toc209405319"/>
      <w:bookmarkStart w:id="628" w:name="_Toc310252924"/>
      <w:bookmarkStart w:id="629" w:name="_Toc307924196"/>
      <w:bookmarkStart w:id="630" w:name="_Toc363128959"/>
      <w:bookmarkStart w:id="631" w:name="_Toc363125365"/>
      <w:bookmarkStart w:id="632" w:name="_Toc363454558"/>
      <w:bookmarkStart w:id="633" w:name="_Toc94001342"/>
      <w:bookmarkStart w:id="634" w:name="_Toc363134257"/>
      <w:bookmarkStart w:id="635" w:name="_Toc363059669"/>
      <w:bookmarkStart w:id="636" w:name="_Toc363127819"/>
      <w:r>
        <w:rPr>
          <w:rFonts w:hint="eastAsia"/>
          <w:lang w:eastAsia="zh-CN"/>
        </w:rPr>
        <w:t>第八章  附件</w:t>
      </w:r>
      <w:bookmarkEnd w:id="626"/>
    </w:p>
    <w:p>
      <w:pPr>
        <w:pStyle w:val="55"/>
        <w:rPr>
          <w:rFonts w:hAnsi="方正黑体简体" w:cs="方正黑体简体"/>
          <w:lang w:eastAsia="zh-CN"/>
        </w:rPr>
      </w:pPr>
      <w:bookmarkStart w:id="637" w:name="_Toc107578613"/>
      <w:r>
        <w:rPr>
          <w:rFonts w:hint="eastAsia" w:hAnsi="方正黑体简体" w:cs="方正黑体简体"/>
          <w:lang w:eastAsia="zh-CN"/>
        </w:rPr>
        <w:t>附件</w:t>
      </w:r>
      <w:r>
        <w:rPr>
          <w:rFonts w:hAnsi="方正黑体简体" w:cs="方正黑体简体"/>
          <w:lang w:eastAsia="zh-CN"/>
        </w:rPr>
        <w:t>1</w:t>
      </w:r>
      <w:r>
        <w:rPr>
          <w:rFonts w:hint="eastAsia" w:hAnsi="方正黑体简体" w:cs="方正黑体简体"/>
          <w:lang w:eastAsia="zh-CN"/>
        </w:rPr>
        <w:t>-1：</w:t>
      </w:r>
      <w:bookmarkEnd w:id="627"/>
      <w:bookmarkEnd w:id="628"/>
      <w:bookmarkEnd w:id="629"/>
      <w:bookmarkStart w:id="638" w:name="_Toc307924197"/>
      <w:r>
        <w:rPr>
          <w:rFonts w:hint="eastAsia" w:hAnsi="方正黑体简体" w:cs="方正黑体简体"/>
          <w:lang w:eastAsia="zh-CN"/>
        </w:rPr>
        <w:t>评标方法</w:t>
      </w:r>
      <w:bookmarkEnd w:id="484"/>
      <w:bookmarkEnd w:id="485"/>
      <w:bookmarkEnd w:id="486"/>
      <w:bookmarkEnd w:id="487"/>
      <w:bookmarkStart w:id="639" w:name="_Toc209405338"/>
      <w:bookmarkStart w:id="640" w:name="_Toc208720668"/>
      <w:r>
        <w:rPr>
          <w:rFonts w:hint="eastAsia" w:hAnsi="方正黑体简体" w:cs="方正黑体简体"/>
          <w:lang w:eastAsia="zh-CN"/>
        </w:rPr>
        <w:t>及授标原则</w:t>
      </w:r>
      <w:bookmarkEnd w:id="630"/>
      <w:bookmarkEnd w:id="631"/>
      <w:bookmarkEnd w:id="632"/>
      <w:bookmarkEnd w:id="633"/>
      <w:bookmarkEnd w:id="634"/>
      <w:bookmarkEnd w:id="635"/>
      <w:bookmarkEnd w:id="636"/>
      <w:bookmarkEnd w:id="637"/>
      <w:r>
        <w:rPr>
          <w:rFonts w:hint="eastAsia" w:hAnsi="方正黑体简体" w:cs="方正黑体简体"/>
          <w:lang w:eastAsia="zh-CN"/>
        </w:rPr>
        <w:t xml:space="preserve"> </w:t>
      </w:r>
      <w:bookmarkEnd w:id="638"/>
      <w:r>
        <w:rPr>
          <w:rFonts w:hAnsi="方正黑体简体" w:cs="方正黑体简体"/>
          <w:lang w:eastAsia="zh-CN"/>
        </w:rPr>
        <w:t xml:space="preserve"> </w:t>
      </w:r>
      <w:bookmarkEnd w:id="639"/>
      <w:bookmarkEnd w:id="640"/>
      <w:bookmarkStart w:id="641" w:name="_Toc363134258"/>
      <w:bookmarkStart w:id="642" w:name="_Toc209405326"/>
      <w:bookmarkStart w:id="643" w:name="_Toc363127820"/>
      <w:bookmarkStart w:id="644" w:name="_Toc363128960"/>
      <w:bookmarkStart w:id="645" w:name="_Toc191716684"/>
      <w:bookmarkStart w:id="646" w:name="_Toc363059670"/>
      <w:bookmarkStart w:id="647" w:name="_Toc307924199"/>
      <w:bookmarkStart w:id="648" w:name="_Toc208715948"/>
      <w:bookmarkStart w:id="649" w:name="_Toc208720658"/>
      <w:bookmarkStart w:id="650" w:name="_Toc363125366"/>
      <w:bookmarkStart w:id="651" w:name="_Toc120020530"/>
      <w:bookmarkStart w:id="652" w:name="_Toc120019343"/>
      <w:bookmarkStart w:id="653" w:name="_Toc120020769"/>
      <w:bookmarkStart w:id="654" w:name="_Toc363454559"/>
      <w:bookmarkStart w:id="655" w:name="_Toc237363673"/>
      <w:bookmarkStart w:id="656" w:name="_Toc120024396"/>
      <w:bookmarkStart w:id="657" w:name="_Toc120019623"/>
      <w:bookmarkStart w:id="658" w:name="_Toc120020263"/>
    </w:p>
    <w:p>
      <w:pPr>
        <w:pStyle w:val="106"/>
        <w:ind w:firstLine="446"/>
        <w:rPr>
          <w:b/>
          <w:lang w:eastAsia="zh-CN"/>
        </w:rPr>
      </w:pPr>
      <w:r>
        <w:rPr>
          <w:rFonts w:hint="eastAsia"/>
          <w:b/>
          <w:lang w:eastAsia="zh-CN"/>
        </w:rPr>
        <w:t>一、评标方法</w:t>
      </w:r>
    </w:p>
    <w:p>
      <w:pPr>
        <w:pStyle w:val="106"/>
        <w:ind w:firstLine="444"/>
        <w:rPr>
          <w:lang w:eastAsia="zh-CN"/>
        </w:rPr>
      </w:pPr>
      <w:r>
        <w:rPr>
          <w:rFonts w:hint="eastAsia"/>
          <w:lang w:eastAsia="zh-CN"/>
        </w:rPr>
        <w:t>本次招标采用综合评估法，综合评估法评审得分采取百分制。主要从产品资质情况、企业管理、售后服务、销售业绩、投标文件质量、投标报价等方面进行评审。</w:t>
      </w:r>
    </w:p>
    <w:p>
      <w:pPr>
        <w:pStyle w:val="106"/>
        <w:ind w:firstLine="444"/>
        <w:rPr>
          <w:lang w:eastAsia="zh-CN"/>
        </w:rPr>
      </w:pPr>
      <w:r>
        <w:rPr>
          <w:rFonts w:hint="eastAsia"/>
          <w:lang w:eastAsia="zh-CN"/>
        </w:rPr>
        <w:t>投标人综合得分</w:t>
      </w:r>
      <w:r>
        <w:rPr>
          <w:lang w:eastAsia="zh-CN"/>
        </w:rPr>
        <w:t>=商务得分+报价得分，其中商务得分占20%、报价得分占80%。具体评分细则详见附件</w:t>
      </w:r>
      <w:r>
        <w:rPr>
          <w:rFonts w:hint="eastAsia"/>
          <w:lang w:eastAsia="zh-CN"/>
        </w:rPr>
        <w:t>5</w:t>
      </w:r>
      <w:r>
        <w:rPr>
          <w:lang w:eastAsia="zh-CN"/>
        </w:rPr>
        <w:t>。</w:t>
      </w:r>
    </w:p>
    <w:p>
      <w:pPr>
        <w:pStyle w:val="106"/>
        <w:ind w:firstLine="446"/>
        <w:rPr>
          <w:b/>
          <w:lang w:eastAsia="zh-CN"/>
        </w:rPr>
      </w:pPr>
      <w:r>
        <w:rPr>
          <w:rFonts w:hint="eastAsia"/>
          <w:b/>
          <w:lang w:eastAsia="zh-CN"/>
        </w:rPr>
        <w:t>二、价格</w:t>
      </w:r>
    </w:p>
    <w:p>
      <w:pPr>
        <w:pStyle w:val="106"/>
        <w:ind w:firstLine="444"/>
        <w:rPr>
          <w:lang w:eastAsia="zh-CN"/>
        </w:rPr>
      </w:pPr>
      <w:r>
        <w:rPr>
          <w:lang w:eastAsia="zh-CN"/>
        </w:rPr>
        <w:t>1、最高投标限价的确定</w:t>
      </w:r>
    </w:p>
    <w:p>
      <w:pPr>
        <w:pStyle w:val="106"/>
        <w:ind w:firstLine="444"/>
        <w:rPr>
          <w:lang w:eastAsia="zh-CN"/>
        </w:rPr>
      </w:pPr>
      <w:r>
        <w:rPr>
          <w:rFonts w:hint="eastAsia"/>
          <w:lang w:eastAsia="zh-CN"/>
        </w:rPr>
        <w:t>由物资采购价格管理相关部门依据市场调研情况于采购方案批复后</w:t>
      </w:r>
      <w:r>
        <w:rPr>
          <w:lang w:eastAsia="zh-CN"/>
        </w:rPr>
        <w:t>5个工作日内按规定程序完成最高投标限价制定。最高限价表应对最高投标限价的制定方法进行说明。</w:t>
      </w:r>
    </w:p>
    <w:p>
      <w:pPr>
        <w:pStyle w:val="106"/>
        <w:ind w:firstLine="444"/>
        <w:rPr>
          <w:lang w:eastAsia="zh-CN"/>
        </w:rPr>
      </w:pPr>
      <w:r>
        <w:rPr>
          <w:lang w:eastAsia="zh-CN"/>
        </w:rPr>
        <w:t>2、投标人报价有效性的确定</w:t>
      </w:r>
    </w:p>
    <w:p>
      <w:pPr>
        <w:pStyle w:val="106"/>
        <w:ind w:firstLine="444"/>
        <w:rPr>
          <w:lang w:eastAsia="zh-CN"/>
        </w:rPr>
      </w:pPr>
      <w:r>
        <w:rPr>
          <w:rFonts w:hint="eastAsia"/>
          <w:lang w:eastAsia="zh-CN"/>
        </w:rPr>
        <w:t>初审合格投标人需对本包别所有单项物资报出综合到货含税价格（投标人增值税率非</w:t>
      </w:r>
      <w:r>
        <w:rPr>
          <w:lang w:eastAsia="zh-CN"/>
        </w:rPr>
        <w:t>13%时，投标人投标报价表中本包别物资必须填写实际税率，评标时评标价格按13%税率折算）。</w:t>
      </w:r>
    </w:p>
    <w:p>
      <w:pPr>
        <w:pStyle w:val="106"/>
        <w:ind w:firstLine="444"/>
        <w:rPr>
          <w:lang w:eastAsia="zh-CN"/>
        </w:rPr>
      </w:pPr>
      <w:r>
        <w:rPr>
          <w:rFonts w:hint="eastAsia"/>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pPr>
        <w:pStyle w:val="106"/>
        <w:ind w:firstLine="444"/>
        <w:rPr>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pStyle w:val="106"/>
        <w:ind w:firstLine="444"/>
        <w:rPr>
          <w:lang w:eastAsia="zh-CN"/>
        </w:rPr>
      </w:pPr>
      <w:r>
        <w:rPr>
          <w:lang w:eastAsia="zh-CN"/>
        </w:rPr>
        <w:t>3、评标基准价的确定</w:t>
      </w:r>
    </w:p>
    <w:p>
      <w:pPr>
        <w:pStyle w:val="106"/>
        <w:ind w:firstLine="444"/>
        <w:rPr>
          <w:lang w:eastAsia="zh-CN"/>
        </w:rPr>
      </w:pPr>
      <w:r>
        <w:rPr>
          <w:rFonts w:hint="eastAsia"/>
          <w:lang w:eastAsia="zh-CN"/>
        </w:rPr>
        <w:t>若初审合格投标人≤</w:t>
      </w:r>
      <w:r>
        <w:rPr>
          <w:lang w:eastAsia="zh-CN"/>
        </w:rPr>
        <w:t>5家时，单项物资评标基准价取所有初审合格投标人该项物资有效报价的平均值；若初审合格投标人＞5家时，在有效投标价中去掉一个最高值和一个最低值，单项物资评标基准价取剩余初审合格投标人该项物资有效报价的平均值。依据集中采购项目具体情况会审确定。</w:t>
      </w:r>
    </w:p>
    <w:p>
      <w:pPr>
        <w:pStyle w:val="106"/>
        <w:ind w:firstLine="444"/>
        <w:rPr>
          <w:lang w:eastAsia="zh-CN"/>
        </w:rPr>
      </w:pPr>
      <w:r>
        <w:rPr>
          <w:lang w:eastAsia="zh-CN"/>
        </w:rPr>
        <w:t>4、投标人报价得分</w:t>
      </w:r>
    </w:p>
    <w:p>
      <w:pPr>
        <w:pStyle w:val="106"/>
        <w:ind w:firstLine="444"/>
        <w:rPr>
          <w:lang w:eastAsia="zh-CN"/>
        </w:rPr>
      </w:pPr>
      <w:r>
        <w:rPr>
          <w:rFonts w:hint="eastAsia"/>
          <w:lang w:eastAsia="zh-CN"/>
        </w:rPr>
        <w:t>投标人报价得分</w:t>
      </w:r>
      <w:r>
        <w:rPr>
          <w:lang w:eastAsia="zh-CN"/>
        </w:rPr>
        <w:t>P评=</w:t>
      </w:r>
      <w:r>
        <w:rPr>
          <w:rFonts w:hint="eastAsia" w:ascii="方正仿宋简体" w:hAnsi="宋体" w:eastAsia="方正仿宋简体"/>
          <w:sz w:val="32"/>
          <w:lang w:val="en-GB"/>
        </w:rPr>
        <w:object>
          <v:shape id="_x0000_i1028" o:spt="75" type="#_x0000_t75" style="height:33.45pt;width:46.65pt;" o:ole="t" filled="f" o:preferrelative="t" stroked="f" coordsize="21600,21600">
            <v:path/>
            <v:fill on="f" focussize="0,0"/>
            <v:stroke on="f"/>
            <v:imagedata r:id="rId25" o:title=""/>
            <o:lock v:ext="edit" aspectratio="t"/>
            <w10:wrap type="none"/>
            <w10:anchorlock/>
          </v:shape>
          <o:OLEObject Type="Embed" ProgID="Equation.3" ShapeID="_x0000_i1028" DrawAspect="Content" ObjectID="_1468075726" r:id="rId24">
            <o:LockedField>false</o:LockedField>
          </o:OLEObject>
        </w:object>
      </w:r>
      <w:r>
        <w:rPr>
          <w:lang w:eastAsia="zh-CN"/>
        </w:rPr>
        <w:t xml:space="preserve">  </w:t>
      </w:r>
    </w:p>
    <w:p>
      <w:pPr>
        <w:pStyle w:val="106"/>
        <w:ind w:firstLine="444"/>
        <w:rPr>
          <w:lang w:eastAsia="zh-CN"/>
        </w:rPr>
      </w:pPr>
      <w:r>
        <w:rPr>
          <w:lang w:eastAsia="zh-CN"/>
        </w:rPr>
        <w:t xml:space="preserve">P评：投标人报价得分 </w:t>
      </w:r>
    </w:p>
    <w:p>
      <w:pPr>
        <w:pStyle w:val="106"/>
        <w:ind w:firstLine="444"/>
        <w:rPr>
          <w:lang w:eastAsia="zh-CN"/>
        </w:rPr>
      </w:pPr>
      <w:r>
        <w:rPr>
          <w:lang w:eastAsia="zh-CN"/>
        </w:rPr>
        <w:t>pi：投标人单项报价得分</w:t>
      </w:r>
    </w:p>
    <w:p>
      <w:pPr>
        <w:pStyle w:val="106"/>
        <w:ind w:firstLine="444"/>
        <w:rPr>
          <w:lang w:eastAsia="zh-CN"/>
        </w:rPr>
      </w:pPr>
      <w:r>
        <w:rPr>
          <w:lang w:eastAsia="zh-CN"/>
        </w:rPr>
        <w:t>ni：投标人单项报价权重比例（权重比例详见附表1）</w:t>
      </w:r>
    </w:p>
    <w:p>
      <w:pPr>
        <w:pStyle w:val="106"/>
        <w:ind w:firstLine="444"/>
        <w:rPr>
          <w:lang w:eastAsia="zh-CN"/>
        </w:rPr>
      </w:pPr>
      <w:r>
        <w:rPr>
          <w:rFonts w:hint="eastAsia"/>
          <w:lang w:eastAsia="zh-CN"/>
        </w:rPr>
        <w:t>若投标人报价等于评标基准价，则得基准分</w:t>
      </w:r>
      <w:r>
        <w:rPr>
          <w:lang w:eastAsia="zh-CN"/>
        </w:rPr>
        <w:t>72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之后，在基准分基础上每低于1%（四舍五入）减2分。</w:t>
      </w:r>
    </w:p>
    <w:p>
      <w:pPr>
        <w:pStyle w:val="106"/>
        <w:ind w:firstLine="446"/>
        <w:rPr>
          <w:b/>
          <w:lang w:eastAsia="zh-CN"/>
        </w:rPr>
      </w:pPr>
      <w:r>
        <w:rPr>
          <w:rFonts w:hint="eastAsia"/>
          <w:b/>
          <w:lang w:eastAsia="zh-CN"/>
        </w:rPr>
        <w:t>三、授标原则</w:t>
      </w:r>
    </w:p>
    <w:p>
      <w:pPr>
        <w:pStyle w:val="106"/>
        <w:ind w:firstLine="444"/>
        <w:rPr>
          <w:lang w:eastAsia="zh-CN"/>
        </w:rPr>
      </w:pPr>
      <w:r>
        <w:rPr>
          <w:lang w:eastAsia="zh-CN"/>
        </w:rPr>
        <w:t>1、中标人的确定</w:t>
      </w:r>
    </w:p>
    <w:p>
      <w:pPr>
        <w:pStyle w:val="106"/>
        <w:ind w:firstLine="444"/>
        <w:rPr>
          <w:lang w:eastAsia="zh-CN"/>
        </w:rPr>
      </w:pPr>
      <w:r>
        <w:rPr>
          <w:rFonts w:hint="eastAsia"/>
          <w:lang w:eastAsia="zh-CN"/>
        </w:rPr>
        <w:t>（</w:t>
      </w:r>
      <w:r>
        <w:rPr>
          <w:lang w:eastAsia="zh-CN"/>
        </w:rPr>
        <w:t>1）按照投标人综合得分由高到低进行排序，以有效投标人数量（公开招标以初审合格投标人数量）为基数计算中标人数量。如果初审合格投标人为3家以内（含3家），则采取末位淘汰制；如果初审合格投标人为4家以上，则中标人为3家。如果出现投标人综合得分并列的情况，业绩高者优先。</w:t>
      </w:r>
    </w:p>
    <w:p>
      <w:pPr>
        <w:pStyle w:val="106"/>
        <w:ind w:firstLine="444"/>
        <w:rPr>
          <w:lang w:eastAsia="zh-CN"/>
        </w:rPr>
      </w:pPr>
      <w:r>
        <w:rPr>
          <w:rFonts w:hint="eastAsia"/>
          <w:lang w:eastAsia="zh-CN"/>
        </w:rPr>
        <w:t>（</w:t>
      </w:r>
      <w:r>
        <w:rPr>
          <w:lang w:eastAsia="zh-CN"/>
        </w:rPr>
        <w:t>2）中标人中标本包别所有产品。</w:t>
      </w:r>
    </w:p>
    <w:p>
      <w:pPr>
        <w:pStyle w:val="106"/>
        <w:ind w:firstLine="444"/>
        <w:rPr>
          <w:lang w:eastAsia="zh-CN"/>
        </w:rPr>
      </w:pPr>
      <w:r>
        <w:rPr>
          <w:rFonts w:hint="eastAsia"/>
          <w:lang w:eastAsia="zh-CN"/>
        </w:rPr>
        <w:t>（</w:t>
      </w:r>
      <w:r>
        <w:rPr>
          <w:lang w:eastAsia="zh-CN"/>
        </w:rPr>
        <w:t>3）原则上，只允许中标供应商提供目录范围内的产品。对于参加投标的内部非中标制造企业，按照决策程序，经辽河油田公司总经理办公会讨论确定后，可适度采购。</w:t>
      </w:r>
    </w:p>
    <w:p>
      <w:pPr>
        <w:pStyle w:val="106"/>
        <w:ind w:firstLine="444"/>
        <w:rPr>
          <w:lang w:eastAsia="zh-CN"/>
        </w:rPr>
      </w:pPr>
      <w:r>
        <w:rPr>
          <w:lang w:eastAsia="zh-CN"/>
        </w:rPr>
        <w:t>2、中标价格的确定</w:t>
      </w:r>
    </w:p>
    <w:p>
      <w:pPr>
        <w:pStyle w:val="106"/>
        <w:ind w:firstLine="444"/>
        <w:rPr>
          <w:lang w:eastAsia="zh-CN"/>
        </w:rPr>
      </w:pPr>
      <w:r>
        <w:rPr>
          <w:rFonts w:hint="eastAsia"/>
          <w:lang w:eastAsia="zh-CN"/>
        </w:rPr>
        <w:t>中标候选人的中标价格为其投标报价。</w:t>
      </w:r>
    </w:p>
    <w:p>
      <w:pPr>
        <w:pStyle w:val="106"/>
        <w:ind w:firstLine="444"/>
        <w:rPr>
          <w:lang w:eastAsia="zh-CN"/>
        </w:rPr>
      </w:pPr>
      <w:r>
        <w:rPr>
          <w:lang w:eastAsia="zh-CN"/>
        </w:rPr>
        <w:t xml:space="preserve"> 3、中标通知书的发放</w:t>
      </w:r>
    </w:p>
    <w:p>
      <w:pPr>
        <w:pStyle w:val="106"/>
        <w:ind w:firstLine="444"/>
        <w:rPr>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lang w:eastAsia="zh-CN"/>
        </w:rPr>
        <w:t>3年内禁止其参加辽河油田公司招标等采购活动。</w:t>
      </w:r>
    </w:p>
    <w:p>
      <w:pPr>
        <w:pStyle w:val="106"/>
        <w:ind w:firstLine="444"/>
        <w:rPr>
          <w:lang w:eastAsia="zh-CN"/>
        </w:rPr>
      </w:pPr>
      <w:r>
        <w:rPr>
          <w:lang w:eastAsia="zh-CN"/>
        </w:rPr>
        <w:t>4、中标结果有效期及调整机制</w:t>
      </w:r>
    </w:p>
    <w:p>
      <w:pPr>
        <w:pStyle w:val="106"/>
        <w:ind w:firstLine="444"/>
        <w:rPr>
          <w:lang w:eastAsia="zh-CN"/>
        </w:rPr>
      </w:pPr>
      <w:r>
        <w:rPr>
          <w:rFonts w:hint="eastAsia"/>
          <w:lang w:eastAsia="zh-CN"/>
        </w:rPr>
        <w:t>（</w:t>
      </w:r>
      <w:r>
        <w:rPr>
          <w:lang w:eastAsia="zh-CN"/>
        </w:rPr>
        <w:t>1）集中采购结果有效期限为2024年6月30日。</w:t>
      </w:r>
    </w:p>
    <w:p>
      <w:pPr>
        <w:pStyle w:val="106"/>
        <w:ind w:firstLine="444"/>
        <w:rPr>
          <w:lang w:eastAsia="zh-CN"/>
        </w:rPr>
      </w:pPr>
      <w:r>
        <w:rPr>
          <w:rFonts w:hint="eastAsia"/>
          <w:lang w:eastAsia="zh-CN"/>
        </w:rPr>
        <w:t>在集中采购结果有效期内，若出现以下情况，可重新组织招标采购：</w:t>
      </w:r>
    </w:p>
    <w:p>
      <w:pPr>
        <w:pStyle w:val="106"/>
        <w:ind w:firstLine="444"/>
        <w:rPr>
          <w:lang w:eastAsia="zh-CN"/>
        </w:rPr>
      </w:pPr>
      <w:r>
        <w:rPr>
          <w:lang w:eastAsia="zh-CN"/>
        </w:rPr>
        <w:t>A.集团公司、油田公司物资采购政策发生重大变化时；</w:t>
      </w:r>
    </w:p>
    <w:p>
      <w:pPr>
        <w:pStyle w:val="106"/>
        <w:ind w:firstLine="444"/>
        <w:rPr>
          <w:lang w:eastAsia="zh-CN"/>
        </w:rPr>
      </w:pPr>
      <w:r>
        <w:rPr>
          <w:lang w:eastAsia="zh-CN"/>
        </w:rPr>
        <w:t>B.集中采购物资商、码、价信息发生重大变化时；</w:t>
      </w:r>
    </w:p>
    <w:p>
      <w:pPr>
        <w:pStyle w:val="106"/>
        <w:ind w:firstLine="444"/>
        <w:rPr>
          <w:lang w:eastAsia="zh-CN"/>
        </w:rPr>
      </w:pPr>
      <w:r>
        <w:rPr>
          <w:lang w:eastAsia="zh-CN"/>
        </w:rPr>
        <w:t>C.数量较大，有必要带量招标时；</w:t>
      </w:r>
    </w:p>
    <w:p>
      <w:pPr>
        <w:pStyle w:val="106"/>
        <w:ind w:firstLine="444"/>
        <w:rPr>
          <w:lang w:eastAsia="zh-CN"/>
        </w:rPr>
      </w:pPr>
      <w:r>
        <w:rPr>
          <w:lang w:eastAsia="zh-CN"/>
        </w:rPr>
        <w:t>D.本包别中标人均不供货时。</w:t>
      </w:r>
    </w:p>
    <w:p>
      <w:pPr>
        <w:pStyle w:val="106"/>
        <w:ind w:firstLine="444"/>
        <w:rPr>
          <w:lang w:eastAsia="zh-CN"/>
        </w:rPr>
      </w:pPr>
      <w:r>
        <w:rPr>
          <w:rFonts w:hint="eastAsia"/>
          <w:lang w:eastAsia="zh-CN"/>
        </w:rPr>
        <w:t>依据下轮次集中采购招标工作的进展情况与需要，本轮次集中采购结果有效期也可适时延长。</w:t>
      </w:r>
    </w:p>
    <w:p>
      <w:pPr>
        <w:pStyle w:val="106"/>
        <w:ind w:firstLine="444"/>
        <w:rPr>
          <w:rFonts w:hint="eastAsia"/>
          <w:lang w:eastAsia="zh-CN"/>
        </w:rPr>
      </w:pPr>
      <w:r>
        <w:rPr>
          <w:rFonts w:hint="eastAsia"/>
          <w:lang w:eastAsia="zh-CN"/>
        </w:rPr>
        <w:t>（</w:t>
      </w:r>
      <w:r>
        <w:rPr>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pPr>
        <w:pStyle w:val="55"/>
        <w:rPr>
          <w:rFonts w:hAnsi="方正黑体简体" w:cs="方正黑体简体"/>
          <w:lang w:eastAsia="zh-CN"/>
        </w:rPr>
      </w:pPr>
      <w:r>
        <w:rPr>
          <w:rFonts w:hint="eastAsia"/>
          <w:lang w:eastAsia="zh-CN"/>
        </w:rPr>
        <w:br w:type="page"/>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Start w:id="659" w:name="_Toc94001343"/>
      <w:bookmarkStart w:id="660" w:name="_Toc107578614"/>
      <w:r>
        <w:rPr>
          <w:rFonts w:hint="eastAsia" w:hAnsi="方正黑体简体" w:cs="方正黑体简体"/>
          <w:lang w:eastAsia="zh-CN"/>
        </w:rPr>
        <w:t>附件</w:t>
      </w:r>
      <w:r>
        <w:rPr>
          <w:rFonts w:hAnsi="方正黑体简体" w:cs="方正黑体简体"/>
          <w:lang w:eastAsia="zh-CN"/>
        </w:rPr>
        <w:t>1-2</w:t>
      </w:r>
      <w:r>
        <w:rPr>
          <w:rFonts w:hint="eastAsia" w:hAnsi="方正黑体简体" w:cs="方正黑体简体"/>
          <w:lang w:eastAsia="zh-CN"/>
        </w:rPr>
        <w:t>：商务关键条款</w:t>
      </w:r>
      <w:bookmarkEnd w:id="659"/>
      <w:bookmarkEnd w:id="660"/>
    </w:p>
    <w:p>
      <w:pPr>
        <w:pStyle w:val="106"/>
        <w:ind w:firstLine="444"/>
        <w:rPr>
          <w:rFonts w:hint="eastAsia"/>
          <w:lang w:eastAsia="zh-CN"/>
        </w:rPr>
      </w:pPr>
      <w:r>
        <w:rPr>
          <w:rFonts w:hint="eastAsia"/>
          <w:lang w:eastAsia="zh-CN"/>
        </w:rPr>
        <w:t>*1.法定代表人身份证明或法定代表人授权委托书：投标文件中未提供有效法定代表人身份证明或法定代表人授权委托书的将被视作非响应性而予以拒绝。</w:t>
      </w:r>
    </w:p>
    <w:p>
      <w:pPr>
        <w:pStyle w:val="106"/>
        <w:ind w:firstLine="444"/>
        <w:rPr>
          <w:rFonts w:hint="eastAsia"/>
          <w:lang w:eastAsia="zh-CN"/>
        </w:rPr>
      </w:pPr>
      <w:r>
        <w:rPr>
          <w:rFonts w:hint="eastAsia"/>
          <w:lang w:eastAsia="zh-CN"/>
        </w:rPr>
        <w:t>*2.投标文件签署：投标文件未经投标单位盖章和单位负责人签字的。</w:t>
      </w:r>
    </w:p>
    <w:p>
      <w:pPr>
        <w:pStyle w:val="106"/>
        <w:ind w:firstLine="444"/>
        <w:rPr>
          <w:rFonts w:hint="eastAsia"/>
          <w:lang w:eastAsia="zh-CN"/>
        </w:rPr>
      </w:pPr>
      <w:r>
        <w:rPr>
          <w:rFonts w:hint="eastAsia"/>
          <w:lang w:eastAsia="zh-CN"/>
        </w:rPr>
        <w:t>*3.投标人资格：投标人未满足招标文件资格要求的投标将予以拒绝。</w:t>
      </w:r>
    </w:p>
    <w:p>
      <w:pPr>
        <w:pStyle w:val="106"/>
        <w:ind w:firstLine="444"/>
        <w:rPr>
          <w:rFonts w:hint="eastAsia"/>
          <w:lang w:eastAsia="zh-CN"/>
        </w:rPr>
      </w:pPr>
      <w:r>
        <w:rPr>
          <w:rFonts w:hint="eastAsia"/>
          <w:lang w:eastAsia="zh-CN"/>
        </w:rPr>
        <w:t>*</w:t>
      </w:r>
      <w:r>
        <w:rPr>
          <w:lang w:val="en-GB" w:eastAsia="zh-CN"/>
        </w:rPr>
        <w:t>4</w:t>
      </w:r>
      <w:r>
        <w:rPr>
          <w:rFonts w:hint="eastAsia"/>
          <w:lang w:eastAsia="zh-CN"/>
        </w:rPr>
        <w:t>.投标书：未提交投标书，或未按投标书格式要求响应的，将视为非响应性投标而予以拒绝。</w:t>
      </w:r>
    </w:p>
    <w:p>
      <w:pPr>
        <w:pStyle w:val="106"/>
        <w:ind w:firstLine="444"/>
        <w:rPr>
          <w:rFonts w:hint="eastAsia"/>
          <w:lang w:eastAsia="zh-CN"/>
        </w:rPr>
      </w:pPr>
      <w:r>
        <w:rPr>
          <w:rFonts w:hint="eastAsia"/>
          <w:lang w:eastAsia="zh-CN"/>
        </w:rPr>
        <w:t>*5.投标有效期：有效期短于投标人须知规定天数的投标将被视作非响应性而予以拒绝。</w:t>
      </w:r>
    </w:p>
    <w:p>
      <w:pPr>
        <w:pStyle w:val="106"/>
        <w:ind w:firstLine="444"/>
        <w:rPr>
          <w:rFonts w:hint="eastAsia"/>
          <w:lang w:eastAsia="zh-CN"/>
        </w:rPr>
      </w:pPr>
      <w:r>
        <w:rPr>
          <w:rFonts w:hint="eastAsia"/>
          <w:lang w:eastAsia="zh-CN"/>
        </w:rPr>
        <w:t>*6.投标保证金：没有按照招标文件的规定递交投标保证金的，投标将予以拒绝。</w:t>
      </w:r>
    </w:p>
    <w:p>
      <w:pPr>
        <w:pStyle w:val="106"/>
        <w:ind w:firstLine="444"/>
        <w:rPr>
          <w:lang w:val="en-GB" w:eastAsia="zh-CN"/>
        </w:rPr>
      </w:pPr>
      <w:r>
        <w:rPr>
          <w:rFonts w:hint="eastAsia"/>
          <w:lang w:eastAsia="zh-CN"/>
        </w:rPr>
        <w:t>*7.交货期或交货地点不满足招标文件要求的否决其投标。</w:t>
      </w:r>
    </w:p>
    <w:p>
      <w:pPr>
        <w:pStyle w:val="106"/>
        <w:ind w:firstLine="444"/>
        <w:rPr>
          <w:rFonts w:hint="eastAsia"/>
          <w:lang w:eastAsia="zh-CN"/>
        </w:rPr>
      </w:pPr>
      <w:r>
        <w:rPr>
          <w:rFonts w:hint="eastAsia"/>
          <w:lang w:eastAsia="zh-CN"/>
        </w:rPr>
        <w:t>*8.投标报价：不接受具有附加条件的报价。</w:t>
      </w:r>
    </w:p>
    <w:p>
      <w:pPr>
        <w:pStyle w:val="106"/>
        <w:ind w:firstLine="444"/>
        <w:rPr>
          <w:rFonts w:hint="eastAsia"/>
          <w:lang w:eastAsia="zh-CN"/>
        </w:rPr>
      </w:pPr>
      <w:r>
        <w:rPr>
          <w:rFonts w:hint="eastAsia"/>
          <w:lang w:eastAsia="zh-CN"/>
        </w:rPr>
        <w:t>*9.仲裁、适用法律和税则：未满足招标文件规定的，其投标将被拒绝。</w:t>
      </w:r>
    </w:p>
    <w:p>
      <w:pPr>
        <w:pStyle w:val="106"/>
        <w:ind w:firstLine="444"/>
        <w:rPr>
          <w:rFonts w:hint="eastAsia"/>
          <w:lang w:eastAsia="zh-CN"/>
        </w:rPr>
      </w:pPr>
      <w:r>
        <w:rPr>
          <w:rFonts w:hint="eastAsia"/>
          <w:lang w:eastAsia="zh-CN"/>
        </w:rPr>
        <w:t>*10.法律、法规：违反中华人民共和国有关投标的法律、法规的投标文件或行为，投标将被拒绝。</w:t>
      </w:r>
    </w:p>
    <w:p>
      <w:pPr>
        <w:pStyle w:val="106"/>
        <w:ind w:firstLine="444"/>
        <w:rPr>
          <w:rFonts w:hint="eastAsia" w:ascii="宋体" w:hAnsi="宋体"/>
          <w:lang w:eastAsia="zh-CN"/>
        </w:rPr>
      </w:pPr>
      <w:r>
        <w:rPr>
          <w:rFonts w:ascii="宋体" w:hAnsi="宋体"/>
          <w:lang w:eastAsia="zh-CN"/>
        </w:rPr>
        <w:t>*1</w:t>
      </w:r>
      <w:r>
        <w:rPr>
          <w:rFonts w:hint="eastAsia" w:ascii="宋体" w:hAnsi="宋体"/>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pPr>
        <w:ind w:firstLine="444"/>
        <w:rPr>
          <w:rFonts w:hint="eastAsia" w:ascii="Times New Roman"/>
          <w:kern w:val="2"/>
          <w:szCs w:val="21"/>
          <w:lang w:eastAsia="zh-CN"/>
        </w:rPr>
      </w:pPr>
      <w:r>
        <w:rPr>
          <w:rFonts w:hint="eastAsia" w:ascii="Times New Roman"/>
          <w:kern w:val="2"/>
          <w:szCs w:val="21"/>
          <w:lang w:eastAsia="zh-CN"/>
        </w:rPr>
        <w:t xml:space="preserve">*12.分包商 </w:t>
      </w:r>
    </w:p>
    <w:p>
      <w:pPr>
        <w:ind w:firstLine="444"/>
        <w:rPr>
          <w:rFonts w:hint="eastAsia" w:ascii="Times New Roman"/>
          <w:kern w:val="2"/>
          <w:szCs w:val="21"/>
          <w:lang w:eastAsia="zh-CN"/>
        </w:rPr>
      </w:pPr>
      <w:r>
        <w:rPr>
          <w:rFonts w:hint="eastAsia" w:ascii="Times New Roman"/>
          <w:kern w:val="2"/>
          <w:szCs w:val="21"/>
          <w:lang w:eastAsia="zh-CN"/>
        </w:rPr>
        <w:t>未满足招标文件分包商规定的，其投标将被拒绝。</w:t>
      </w:r>
    </w:p>
    <w:p>
      <w:pPr>
        <w:ind w:firstLine="444"/>
        <w:rPr>
          <w:rFonts w:hint="eastAsia" w:ascii="Times New Roman"/>
          <w:kern w:val="2"/>
          <w:szCs w:val="21"/>
          <w:lang w:eastAsia="zh-CN"/>
        </w:rPr>
      </w:pPr>
      <w:r>
        <w:rPr>
          <w:rFonts w:hint="eastAsia" w:ascii="Times New Roman"/>
          <w:kern w:val="2"/>
          <w:szCs w:val="21"/>
          <w:lang w:eastAsia="zh-CN"/>
        </w:rPr>
        <w:t xml:space="preserve">*13.配套设备供货商 </w:t>
      </w:r>
    </w:p>
    <w:p>
      <w:pPr>
        <w:ind w:firstLine="444"/>
        <w:rPr>
          <w:rFonts w:hint="eastAsia" w:ascii="Times New Roman"/>
          <w:kern w:val="2"/>
          <w:szCs w:val="21"/>
          <w:lang w:eastAsia="zh-CN"/>
        </w:rPr>
      </w:pPr>
      <w:r>
        <w:rPr>
          <w:rFonts w:hint="eastAsia" w:ascii="Times New Roman"/>
          <w:kern w:val="2"/>
          <w:szCs w:val="21"/>
          <w:lang w:eastAsia="zh-CN"/>
        </w:rPr>
        <w:t>未满足招标文件配套设备供货商规定的，其投标将被拒绝。</w:t>
      </w:r>
    </w:p>
    <w:p>
      <w:pPr>
        <w:ind w:firstLine="444"/>
        <w:rPr>
          <w:rFonts w:hint="eastAsia" w:ascii="Times New Roman"/>
          <w:kern w:val="2"/>
          <w:szCs w:val="21"/>
          <w:lang w:eastAsia="zh-CN"/>
        </w:rPr>
      </w:pPr>
      <w:r>
        <w:rPr>
          <w:rFonts w:hint="eastAsia" w:ascii="Times New Roman"/>
          <w:kern w:val="2"/>
          <w:szCs w:val="21"/>
          <w:lang w:eastAsia="zh-CN"/>
        </w:rPr>
        <w:t>*14.其它</w:t>
      </w:r>
    </w:p>
    <w:p>
      <w:pPr>
        <w:ind w:firstLine="444"/>
        <w:rPr>
          <w:rFonts w:hint="eastAsia" w:ascii="Times New Roman"/>
          <w:kern w:val="2"/>
          <w:szCs w:val="21"/>
          <w:lang w:eastAsia="zh-CN"/>
        </w:rPr>
      </w:pPr>
      <w:r>
        <w:rPr>
          <w:rFonts w:hint="eastAsia" w:ascii="Times New Roman"/>
          <w:kern w:val="2"/>
          <w:szCs w:val="21"/>
          <w:lang w:eastAsia="zh-CN"/>
        </w:rPr>
        <w:t>14.1投标人（包括被代理制造商）在履行合同时出现过质量或交货问题，并造成过较严重后果的。</w:t>
      </w:r>
    </w:p>
    <w:p>
      <w:pPr>
        <w:ind w:firstLine="444"/>
        <w:rPr>
          <w:rFonts w:hint="eastAsia" w:ascii="Times New Roman"/>
          <w:kern w:val="2"/>
          <w:szCs w:val="21"/>
          <w:lang w:eastAsia="zh-CN"/>
        </w:rPr>
      </w:pPr>
      <w:r>
        <w:rPr>
          <w:rFonts w:hint="eastAsia" w:ascii="Times New Roman"/>
          <w:kern w:val="2"/>
          <w:szCs w:val="21"/>
          <w:lang w:eastAsia="zh-CN"/>
        </w:rPr>
        <w:t>14.2投标人试图对招标机构、招标人和评标委员会的评标或授予合同的决定进行影响，都可能导致其投标被拒绝。</w:t>
      </w:r>
    </w:p>
    <w:p>
      <w:pPr>
        <w:pStyle w:val="2"/>
        <w:ind w:firstLine="444"/>
        <w:rPr>
          <w:rFonts w:hint="eastAsia" w:ascii="Times New Roman"/>
          <w:kern w:val="2"/>
          <w:szCs w:val="21"/>
          <w:lang w:eastAsia="zh-CN"/>
        </w:rPr>
      </w:pPr>
      <w:r>
        <w:rPr>
          <w:rFonts w:hint="eastAsia" w:ascii="Times New Roman"/>
          <w:kern w:val="2"/>
          <w:szCs w:val="21"/>
          <w:lang w:eastAsia="zh-CN"/>
        </w:rPr>
        <w:t>15.1否决投标情形</w:t>
      </w:r>
    </w:p>
    <w:p>
      <w:pPr>
        <w:pStyle w:val="2"/>
        <w:ind w:firstLine="444"/>
        <w:rPr>
          <w:rFonts w:ascii="Times New Roman"/>
          <w:kern w:val="2"/>
          <w:szCs w:val="21"/>
          <w:lang w:eastAsia="zh-CN"/>
        </w:rPr>
      </w:pPr>
      <w:r>
        <w:rPr>
          <w:rFonts w:hint="eastAsia" w:ascii="Times New Roman"/>
          <w:kern w:val="2"/>
          <w:szCs w:val="21"/>
          <w:lang w:eastAsia="zh-CN"/>
        </w:rPr>
        <w:t>招投标过程中的否决投标情形应严格按照《中华人民共和国招标投标法》和《中华人民共和国招标投标法实施条例》的相关规定执行，但下列条款应予以重点注意：</w:t>
      </w:r>
    </w:p>
    <w:p>
      <w:pPr>
        <w:pStyle w:val="2"/>
        <w:ind w:firstLine="444"/>
        <w:rPr>
          <w:rFonts w:ascii="Times New Roman"/>
          <w:kern w:val="2"/>
          <w:szCs w:val="21"/>
          <w:lang w:eastAsia="zh-CN"/>
        </w:rPr>
      </w:pPr>
      <w:r>
        <w:rPr>
          <w:rFonts w:ascii="Times New Roman"/>
          <w:kern w:val="2"/>
          <w:szCs w:val="21"/>
          <w:lang w:eastAsia="zh-CN"/>
        </w:rPr>
        <w:t>1、投标人之间协商投标报价等投标文件的实质性内容；</w:t>
      </w:r>
    </w:p>
    <w:p>
      <w:pPr>
        <w:pStyle w:val="2"/>
        <w:ind w:firstLine="444"/>
        <w:rPr>
          <w:rFonts w:ascii="Times New Roman"/>
          <w:kern w:val="2"/>
          <w:szCs w:val="21"/>
          <w:lang w:eastAsia="zh-CN"/>
        </w:rPr>
      </w:pPr>
      <w:r>
        <w:rPr>
          <w:rFonts w:ascii="Times New Roman"/>
          <w:kern w:val="2"/>
          <w:szCs w:val="21"/>
          <w:lang w:eastAsia="zh-CN"/>
        </w:rPr>
        <w:t>2、投标人之间约定部分投标人放弃投标或者中标；</w:t>
      </w:r>
    </w:p>
    <w:p>
      <w:pPr>
        <w:pStyle w:val="2"/>
        <w:ind w:firstLine="444"/>
        <w:rPr>
          <w:rFonts w:ascii="Times New Roman"/>
          <w:kern w:val="2"/>
          <w:szCs w:val="21"/>
          <w:lang w:eastAsia="zh-CN"/>
        </w:rPr>
      </w:pPr>
      <w:r>
        <w:rPr>
          <w:rFonts w:ascii="Times New Roman"/>
          <w:kern w:val="2"/>
          <w:szCs w:val="21"/>
          <w:lang w:eastAsia="zh-CN"/>
        </w:rPr>
        <w:t>3、不同投标人的投标文件异常一致、投标报价呈规律性差异或者出现两家（含两家）以上投标人各项报价完全一致（含最高限价）；</w:t>
      </w:r>
    </w:p>
    <w:p>
      <w:pPr>
        <w:pStyle w:val="2"/>
        <w:ind w:firstLine="444"/>
        <w:rPr>
          <w:rFonts w:ascii="Times New Roman"/>
          <w:kern w:val="2"/>
          <w:szCs w:val="21"/>
          <w:lang w:eastAsia="zh-CN"/>
        </w:rPr>
      </w:pPr>
      <w:r>
        <w:rPr>
          <w:rFonts w:ascii="Times New Roman"/>
          <w:kern w:val="2"/>
          <w:szCs w:val="21"/>
          <w:lang w:eastAsia="zh-CN"/>
        </w:rPr>
        <w:t>4、不同投标人的投标保证金从同一单位或者个人的账户转出；</w:t>
      </w:r>
    </w:p>
    <w:p>
      <w:pPr>
        <w:pStyle w:val="2"/>
        <w:ind w:firstLine="444"/>
        <w:rPr>
          <w:rFonts w:ascii="Times New Roman"/>
          <w:kern w:val="2"/>
          <w:szCs w:val="21"/>
          <w:lang w:eastAsia="zh-CN"/>
        </w:rPr>
      </w:pPr>
      <w:r>
        <w:rPr>
          <w:rFonts w:ascii="Times New Roman"/>
          <w:kern w:val="2"/>
          <w:szCs w:val="21"/>
          <w:lang w:eastAsia="zh-CN"/>
        </w:rPr>
        <w:t>5、投标文件没有对招标文件的实质性要求和条件（特别是技术和质量要求）作出响应；</w:t>
      </w:r>
    </w:p>
    <w:p>
      <w:pPr>
        <w:pStyle w:val="2"/>
        <w:ind w:firstLine="444"/>
        <w:rPr>
          <w:rFonts w:ascii="Times New Roman"/>
          <w:kern w:val="2"/>
          <w:szCs w:val="21"/>
          <w:lang w:eastAsia="zh-CN"/>
        </w:rPr>
      </w:pPr>
      <w:r>
        <w:rPr>
          <w:rFonts w:ascii="Times New Roman"/>
          <w:kern w:val="2"/>
          <w:szCs w:val="21"/>
          <w:lang w:eastAsia="zh-CN"/>
        </w:rPr>
        <w:t>6、投标人的单位负责人为同一人或者存在控股、管理关系的不同单位，不得同时参加投标；</w:t>
      </w:r>
    </w:p>
    <w:p>
      <w:pPr>
        <w:pStyle w:val="2"/>
        <w:ind w:firstLine="444"/>
        <w:rPr>
          <w:rFonts w:ascii="Times New Roman"/>
          <w:kern w:val="2"/>
          <w:szCs w:val="21"/>
          <w:lang w:eastAsia="zh-CN"/>
        </w:rPr>
      </w:pPr>
      <w:r>
        <w:rPr>
          <w:rFonts w:ascii="Times New Roman"/>
          <w:kern w:val="2"/>
          <w:szCs w:val="21"/>
          <w:lang w:eastAsia="zh-CN"/>
        </w:rPr>
        <w:t>7、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pPr>
        <w:pStyle w:val="2"/>
        <w:ind w:firstLine="444"/>
        <w:rPr>
          <w:rFonts w:ascii="Times New Roman"/>
          <w:kern w:val="2"/>
          <w:szCs w:val="21"/>
          <w:lang w:eastAsia="zh-CN"/>
        </w:rPr>
      </w:pPr>
      <w:r>
        <w:rPr>
          <w:rFonts w:ascii="Times New Roman"/>
          <w:kern w:val="2"/>
          <w:szCs w:val="21"/>
          <w:lang w:eastAsia="zh-CN"/>
        </w:rPr>
        <w:t>8、投标人需对《合规承诺书》（</w:t>
      </w:r>
      <w:r>
        <w:rPr>
          <w:rFonts w:hint="eastAsia" w:ascii="Times New Roman"/>
          <w:kern w:val="2"/>
          <w:szCs w:val="21"/>
          <w:lang w:eastAsia="zh-CN"/>
        </w:rPr>
        <w:t>详见第六章“投标文件格式”中格式Ⅳ</w:t>
      </w:r>
      <w:r>
        <w:rPr>
          <w:rFonts w:ascii="Times New Roman"/>
          <w:kern w:val="2"/>
          <w:szCs w:val="21"/>
          <w:lang w:eastAsia="zh-CN"/>
        </w:rPr>
        <w:t>-8．投标相关承诺函）作出承诺，如投标人未提供或提供与要求不一致的《合规承诺书》，将做废标处理。</w:t>
      </w:r>
    </w:p>
    <w:p>
      <w:pPr>
        <w:pStyle w:val="2"/>
        <w:ind w:firstLine="444"/>
        <w:rPr>
          <w:rFonts w:ascii="Times New Roman"/>
          <w:kern w:val="2"/>
          <w:szCs w:val="21"/>
          <w:lang w:eastAsia="zh-CN"/>
        </w:rPr>
      </w:pPr>
      <w:r>
        <w:rPr>
          <w:rFonts w:hint="eastAsia"/>
          <w:lang w:eastAsia="zh-CN"/>
        </w:rPr>
        <w:t>15.2国家法律法规和本招标文件规定的其它构成商务否决投标的条款</w:t>
      </w:r>
    </w:p>
    <w:p>
      <w:pPr>
        <w:pStyle w:val="55"/>
        <w:rPr>
          <w:rFonts w:hint="eastAsia" w:hAnsi="方正黑体简体" w:cs="方正黑体简体"/>
          <w:lang w:eastAsia="zh-CN"/>
        </w:rPr>
      </w:pPr>
      <w:bookmarkStart w:id="661" w:name="_Toc410479116"/>
      <w:bookmarkStart w:id="662" w:name="_Toc363134259"/>
      <w:bookmarkStart w:id="663" w:name="_Toc94001344"/>
      <w:bookmarkStart w:id="664" w:name="_Toc363059671"/>
      <w:bookmarkStart w:id="665" w:name="_Toc363125367"/>
      <w:bookmarkStart w:id="666" w:name="_Toc363128961"/>
      <w:bookmarkStart w:id="667" w:name="_Toc363454560"/>
      <w:bookmarkStart w:id="668" w:name="_Toc363127821"/>
      <w:r>
        <w:rPr>
          <w:lang w:eastAsia="zh-CN"/>
        </w:rPr>
        <w:br w:type="page"/>
      </w:r>
      <w:bookmarkStart w:id="669" w:name="_Toc107578615"/>
      <w:r>
        <w:rPr>
          <w:rFonts w:hint="eastAsia" w:hAnsi="方正黑体简体" w:cs="方正黑体简体"/>
          <w:lang w:eastAsia="zh-CN"/>
        </w:rPr>
        <w:t>附件</w:t>
      </w:r>
      <w:r>
        <w:rPr>
          <w:rFonts w:hAnsi="方正黑体简体" w:cs="方正黑体简体"/>
          <w:lang w:eastAsia="zh-CN"/>
        </w:rPr>
        <w:t>1-</w:t>
      </w:r>
      <w:r>
        <w:rPr>
          <w:rFonts w:hint="eastAsia" w:hAnsi="方正黑体简体" w:cs="方正黑体简体"/>
          <w:lang w:eastAsia="zh-CN"/>
        </w:rPr>
        <w:t>3：技术关键条款</w:t>
      </w:r>
      <w:bookmarkEnd w:id="661"/>
      <w:bookmarkEnd w:id="662"/>
      <w:bookmarkEnd w:id="663"/>
      <w:bookmarkEnd w:id="664"/>
      <w:bookmarkEnd w:id="665"/>
      <w:bookmarkEnd w:id="666"/>
      <w:bookmarkEnd w:id="667"/>
      <w:bookmarkEnd w:id="668"/>
      <w:bookmarkEnd w:id="669"/>
    </w:p>
    <w:p>
      <w:pPr>
        <w:ind w:firstLine="666" w:firstLineChars="300"/>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pPr>
        <w:ind w:firstLine="666" w:firstLineChars="300"/>
        <w:rPr>
          <w:rFonts w:hint="eastAsia"/>
          <w:szCs w:val="21"/>
          <w:lang w:eastAsia="zh-CN"/>
        </w:rPr>
      </w:pPr>
      <w:r>
        <w:rPr>
          <w:rFonts w:hint="eastAsia"/>
          <w:lang w:eastAsia="zh-CN"/>
        </w:rPr>
        <w:t>*2.</w:t>
      </w:r>
      <w:r>
        <w:rPr>
          <w:rFonts w:hint="eastAsia"/>
          <w:szCs w:val="21"/>
          <w:lang w:eastAsia="zh-CN"/>
        </w:rPr>
        <w:t>技术条款响应/偏离表</w:t>
      </w:r>
    </w:p>
    <w:p>
      <w:pPr>
        <w:ind w:left="151" w:leftChars="68"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pPr>
        <w:pStyle w:val="55"/>
        <w:rPr>
          <w:rFonts w:hint="eastAsia" w:hAnsi="方正黑体简体" w:cs="方正黑体简体"/>
          <w:lang w:eastAsia="zh-CN"/>
        </w:rPr>
      </w:pPr>
      <w:bookmarkStart w:id="670" w:name="_Toc94001345"/>
      <w:r>
        <w:rPr>
          <w:lang w:eastAsia="zh-CN"/>
        </w:rPr>
        <w:br w:type="page"/>
      </w:r>
      <w:bookmarkStart w:id="671" w:name="_Toc107578616"/>
      <w:r>
        <w:rPr>
          <w:rFonts w:hint="eastAsia" w:hAnsi="方正黑体简体" w:cs="方正黑体简体"/>
          <w:lang w:eastAsia="zh-CN"/>
        </w:rPr>
        <w:t>附件</w:t>
      </w:r>
      <w:r>
        <w:rPr>
          <w:rFonts w:hAnsi="方正黑体简体" w:cs="方正黑体简体"/>
          <w:lang w:eastAsia="zh-CN"/>
        </w:rPr>
        <w:t>1-</w:t>
      </w:r>
      <w:r>
        <w:rPr>
          <w:rFonts w:hint="eastAsia" w:hAnsi="方正黑体简体" w:cs="方正黑体简体"/>
          <w:lang w:eastAsia="zh-CN"/>
        </w:rPr>
        <w:t>4：其他条款</w:t>
      </w:r>
      <w:bookmarkEnd w:id="670"/>
      <w:bookmarkEnd w:id="671"/>
    </w:p>
    <w:p>
      <w:pPr>
        <w:pStyle w:val="106"/>
        <w:adjustRightInd w:val="0"/>
        <w:snapToGrid w:val="0"/>
        <w:spacing w:line="300" w:lineRule="auto"/>
        <w:ind w:firstLine="444"/>
        <w:rPr>
          <w:rFonts w:hint="eastAsia" w:ascii="宋体" w:hAnsi="宋体"/>
          <w:bCs/>
          <w:lang w:eastAsia="zh-CN"/>
        </w:rPr>
      </w:pPr>
      <w:r>
        <w:rPr>
          <w:rFonts w:hint="eastAsia" w:ascii="宋体" w:hAnsi="宋体"/>
          <w:bCs/>
          <w:lang w:eastAsia="zh-CN"/>
        </w:rPr>
        <w:t>1.失信情形</w:t>
      </w:r>
    </w:p>
    <w:p>
      <w:pPr>
        <w:pStyle w:val="106"/>
        <w:adjustRightInd w:val="0"/>
        <w:snapToGrid w:val="0"/>
        <w:spacing w:line="300" w:lineRule="auto"/>
        <w:ind w:firstLine="444"/>
        <w:rPr>
          <w:rFonts w:hint="eastAsia" w:ascii="宋体" w:hAnsi="宋体"/>
          <w:lang w:eastAsia="zh-CN"/>
        </w:rPr>
      </w:pPr>
      <w:r>
        <w:rPr>
          <w:rFonts w:hint="eastAsia" w:ascii="宋体" w:hAnsi="宋体"/>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pPr>
        <w:pStyle w:val="106"/>
        <w:adjustRightInd w:val="0"/>
        <w:snapToGrid w:val="0"/>
        <w:spacing w:line="300" w:lineRule="auto"/>
        <w:ind w:firstLine="444"/>
        <w:rPr>
          <w:rFonts w:hint="eastAsia" w:ascii="宋体" w:hAnsi="宋体"/>
          <w:bCs/>
          <w:lang w:eastAsia="zh-CN"/>
        </w:rPr>
      </w:pPr>
      <w:r>
        <w:rPr>
          <w:rFonts w:hint="eastAsia" w:ascii="宋体" w:hAnsi="宋体"/>
          <w:bCs/>
          <w:lang w:eastAsia="zh-CN"/>
        </w:rPr>
        <w:t>2. 处罚情形</w:t>
      </w:r>
    </w:p>
    <w:p>
      <w:pPr>
        <w:pStyle w:val="106"/>
        <w:adjustRightInd w:val="0"/>
        <w:snapToGrid w:val="0"/>
        <w:spacing w:line="300" w:lineRule="auto"/>
        <w:ind w:firstLine="444"/>
        <w:rPr>
          <w:rFonts w:ascii="宋体" w:hAnsi="宋体"/>
          <w:lang w:eastAsia="zh-CN"/>
        </w:rPr>
      </w:pPr>
      <w:r>
        <w:rPr>
          <w:rFonts w:hint="eastAsia" w:ascii="宋体" w:hAnsi="宋体"/>
          <w:lang w:eastAsia="zh-CN"/>
        </w:rPr>
        <w:t>招投标过程及中标后供货过程中的供应商违规行为处罚严格按照相关规定执行，但下列条款应予以重点注意：</w:t>
      </w:r>
    </w:p>
    <w:p>
      <w:pPr>
        <w:pStyle w:val="106"/>
        <w:adjustRightInd w:val="0"/>
        <w:snapToGrid w:val="0"/>
        <w:spacing w:line="300" w:lineRule="auto"/>
        <w:ind w:firstLine="444"/>
        <w:rPr>
          <w:rFonts w:ascii="宋体" w:hAnsi="宋体"/>
          <w:lang w:eastAsia="zh-CN"/>
        </w:rPr>
      </w:pPr>
      <w:r>
        <w:rPr>
          <w:rFonts w:ascii="宋体" w:hAnsi="宋体"/>
          <w:lang w:eastAsia="zh-CN"/>
        </w:rPr>
        <w:t>1、为配合其他供应商中标，投标文件中明显漏报、少报或不报有得分项的资质资料的；</w:t>
      </w:r>
    </w:p>
    <w:p>
      <w:pPr>
        <w:pStyle w:val="106"/>
        <w:adjustRightInd w:val="0"/>
        <w:snapToGrid w:val="0"/>
        <w:spacing w:line="300" w:lineRule="auto"/>
        <w:ind w:firstLine="444"/>
        <w:rPr>
          <w:rFonts w:ascii="宋体" w:hAnsi="宋体"/>
          <w:lang w:eastAsia="zh-CN"/>
        </w:rPr>
      </w:pPr>
      <w:r>
        <w:rPr>
          <w:rFonts w:ascii="宋体" w:hAnsi="宋体"/>
          <w:lang w:eastAsia="zh-CN"/>
        </w:rPr>
        <w:t>2、无正当理由不及时签订合同；</w:t>
      </w:r>
    </w:p>
    <w:p>
      <w:pPr>
        <w:pStyle w:val="106"/>
        <w:adjustRightInd w:val="0"/>
        <w:snapToGrid w:val="0"/>
        <w:spacing w:line="300" w:lineRule="auto"/>
        <w:ind w:firstLine="444"/>
        <w:rPr>
          <w:rFonts w:ascii="宋体" w:hAnsi="宋体"/>
          <w:lang w:eastAsia="zh-CN"/>
        </w:rPr>
      </w:pPr>
      <w:r>
        <w:rPr>
          <w:rFonts w:ascii="宋体" w:hAnsi="宋体"/>
          <w:lang w:eastAsia="zh-CN"/>
        </w:rPr>
        <w:t>3、无正当理由延期供货；</w:t>
      </w:r>
    </w:p>
    <w:p>
      <w:pPr>
        <w:pStyle w:val="106"/>
        <w:adjustRightInd w:val="0"/>
        <w:snapToGrid w:val="0"/>
        <w:spacing w:line="300" w:lineRule="auto"/>
        <w:ind w:firstLine="444"/>
        <w:rPr>
          <w:rFonts w:ascii="宋体" w:hAnsi="宋体"/>
          <w:lang w:eastAsia="zh-CN"/>
        </w:rPr>
      </w:pPr>
      <w:r>
        <w:rPr>
          <w:rFonts w:ascii="宋体" w:hAnsi="宋体"/>
          <w:lang w:eastAsia="zh-CN"/>
        </w:rPr>
        <w:t>4、中标后无正当理由不向用户供货或不遵守投标文件相应条款；</w:t>
      </w:r>
    </w:p>
    <w:p>
      <w:pPr>
        <w:pStyle w:val="106"/>
        <w:adjustRightInd w:val="0"/>
        <w:snapToGrid w:val="0"/>
        <w:spacing w:line="300" w:lineRule="auto"/>
        <w:ind w:firstLine="444"/>
        <w:rPr>
          <w:rFonts w:ascii="宋体" w:hAnsi="宋体"/>
          <w:lang w:eastAsia="zh-CN"/>
        </w:rPr>
      </w:pPr>
      <w:r>
        <w:rPr>
          <w:rFonts w:ascii="宋体" w:hAnsi="宋体"/>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pPr>
        <w:pStyle w:val="106"/>
        <w:adjustRightInd w:val="0"/>
        <w:snapToGrid w:val="0"/>
        <w:spacing w:line="300" w:lineRule="auto"/>
        <w:ind w:firstLine="444"/>
        <w:rPr>
          <w:rFonts w:ascii="宋体" w:hAnsi="宋体"/>
          <w:lang w:eastAsia="zh-CN"/>
        </w:rPr>
      </w:pPr>
      <w:r>
        <w:rPr>
          <w:rFonts w:ascii="宋体" w:hAnsi="宋体"/>
          <w:lang w:eastAsia="zh-CN"/>
        </w:rPr>
        <w:t>6、到货物资使用过程中非人为原因出现质量问题，影响正常生产；</w:t>
      </w:r>
    </w:p>
    <w:p>
      <w:pPr>
        <w:pStyle w:val="106"/>
        <w:adjustRightInd w:val="0"/>
        <w:snapToGrid w:val="0"/>
        <w:spacing w:line="300" w:lineRule="auto"/>
        <w:ind w:firstLine="444"/>
        <w:rPr>
          <w:rFonts w:hint="eastAsia" w:ascii="宋体" w:hAnsi="宋体"/>
          <w:lang w:eastAsia="zh-CN"/>
        </w:rPr>
      </w:pPr>
      <w:r>
        <w:rPr>
          <w:rFonts w:ascii="宋体" w:hAnsi="宋体"/>
          <w:lang w:eastAsia="zh-CN"/>
        </w:rPr>
        <w:t>7、质量保证、售后服务未达到招标文件或合同要求。</w:t>
      </w:r>
    </w:p>
    <w:p>
      <w:pPr>
        <w:pStyle w:val="106"/>
        <w:adjustRightInd w:val="0"/>
        <w:snapToGrid w:val="0"/>
        <w:spacing w:line="300" w:lineRule="auto"/>
        <w:ind w:firstLine="444"/>
        <w:rPr>
          <w:rFonts w:hint="eastAsia" w:ascii="宋体" w:hAnsi="宋体"/>
          <w:bCs/>
          <w:lang w:eastAsia="zh-CN"/>
        </w:rPr>
      </w:pPr>
      <w:r>
        <w:rPr>
          <w:rFonts w:hint="eastAsia" w:ascii="宋体" w:hAnsi="宋体"/>
          <w:bCs/>
          <w:lang w:eastAsia="zh-CN"/>
        </w:rPr>
        <w:t>3.其他处罚情形</w:t>
      </w:r>
    </w:p>
    <w:p>
      <w:pPr>
        <w:adjustRightInd w:val="0"/>
        <w:snapToGrid w:val="0"/>
        <w:spacing w:line="300" w:lineRule="auto"/>
        <w:ind w:firstLine="444"/>
        <w:rPr>
          <w:szCs w:val="21"/>
          <w:lang w:eastAsia="zh-CN"/>
        </w:rPr>
      </w:pPr>
      <w:r>
        <w:rPr>
          <w:szCs w:val="21"/>
          <w:lang w:eastAsia="zh-CN"/>
        </w:rPr>
        <w:t>1、中标人必须按用户要求及时供货，如发生个别产品无中标人供货情形，则由该单项产品中标人中最低报价供应商负责供货，否则取消该中标人本包别本轮次全部产品供货资格。</w:t>
      </w:r>
    </w:p>
    <w:p>
      <w:pPr>
        <w:adjustRightInd w:val="0"/>
        <w:snapToGrid w:val="0"/>
        <w:spacing w:line="300" w:lineRule="auto"/>
        <w:ind w:firstLine="444"/>
        <w:rPr>
          <w:szCs w:val="21"/>
          <w:lang w:eastAsia="zh-CN"/>
        </w:rPr>
      </w:pPr>
      <w:r>
        <w:rPr>
          <w:szCs w:val="21"/>
          <w:lang w:eastAsia="zh-CN"/>
        </w:rPr>
        <w:t>2、中标人质量管理体系应该有效运行，确保所供产品质量合格。招标结果有效期内，中标人若发生三次送货检验不合格，取消其中标资格。</w:t>
      </w:r>
    </w:p>
    <w:p>
      <w:pPr>
        <w:adjustRightInd w:val="0"/>
        <w:snapToGrid w:val="0"/>
        <w:spacing w:line="300" w:lineRule="auto"/>
        <w:ind w:firstLine="444"/>
        <w:rPr>
          <w:rFonts w:hint="eastAsia"/>
          <w:szCs w:val="21"/>
          <w:lang w:eastAsia="zh-CN"/>
        </w:rPr>
      </w:pPr>
      <w:r>
        <w:rPr>
          <w:rFonts w:hint="eastAsia"/>
          <w:szCs w:val="21"/>
          <w:lang w:eastAsia="zh-CN"/>
        </w:rPr>
        <w:t>中标人给招标人带来损失的按相关条款进行处罚。</w:t>
      </w:r>
    </w:p>
    <w:p>
      <w:pPr>
        <w:adjustRightInd w:val="0"/>
        <w:snapToGrid w:val="0"/>
        <w:spacing w:line="300" w:lineRule="auto"/>
        <w:ind w:firstLine="444"/>
        <w:rPr>
          <w:rFonts w:hint="eastAsia"/>
          <w:bCs/>
          <w:szCs w:val="21"/>
          <w:lang w:eastAsia="zh-CN"/>
        </w:rPr>
      </w:pPr>
      <w:r>
        <w:rPr>
          <w:rFonts w:hint="eastAsia"/>
          <w:bCs/>
          <w:szCs w:val="21"/>
          <w:lang w:eastAsia="zh-CN"/>
        </w:rPr>
        <w:t>4.QHSE管理要求</w:t>
      </w:r>
    </w:p>
    <w:p>
      <w:pPr>
        <w:adjustRightInd w:val="0"/>
        <w:snapToGrid w:val="0"/>
        <w:spacing w:line="300" w:lineRule="auto"/>
        <w:ind w:firstLine="444"/>
        <w:rPr>
          <w:rFonts w:hint="eastAsia"/>
          <w:szCs w:val="21"/>
          <w:lang w:eastAsia="zh-CN"/>
        </w:rPr>
      </w:pPr>
      <w:r>
        <w:rPr>
          <w:rFonts w:hint="eastAsia"/>
          <w:szCs w:val="21"/>
          <w:lang w:eastAsia="zh-CN"/>
        </w:rPr>
        <w:t>投标人提供具有国家指定机构颁发的质量管理体系认证证书且质量认证证书包含招标产品品类。</w:t>
      </w:r>
    </w:p>
    <w:p>
      <w:pPr>
        <w:adjustRightInd w:val="0"/>
        <w:snapToGrid w:val="0"/>
        <w:spacing w:line="300" w:lineRule="auto"/>
        <w:ind w:firstLine="444"/>
        <w:rPr>
          <w:rFonts w:hint="eastAsia"/>
          <w:bCs/>
          <w:szCs w:val="21"/>
          <w:lang w:eastAsia="zh-CN"/>
        </w:rPr>
      </w:pPr>
      <w:r>
        <w:rPr>
          <w:rFonts w:hint="eastAsia"/>
          <w:bCs/>
          <w:szCs w:val="21"/>
          <w:lang w:eastAsia="zh-CN"/>
        </w:rPr>
        <w:t>5.异议与投诉</w:t>
      </w:r>
    </w:p>
    <w:p>
      <w:pPr>
        <w:snapToGrid w:val="0"/>
        <w:spacing w:line="300" w:lineRule="auto"/>
        <w:ind w:firstLine="444"/>
        <w:rPr>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pPr>
        <w:snapToGrid w:val="0"/>
        <w:spacing w:line="300" w:lineRule="auto"/>
        <w:ind w:firstLine="444"/>
        <w:rPr>
          <w:szCs w:val="21"/>
          <w:lang w:eastAsia="zh-CN"/>
        </w:rPr>
      </w:pPr>
      <w:r>
        <w:rPr>
          <w:szCs w:val="21"/>
          <w:lang w:eastAsia="zh-CN"/>
        </w:rPr>
        <w:t>1、异议的提出</w:t>
      </w:r>
    </w:p>
    <w:p>
      <w:pPr>
        <w:snapToGrid w:val="0"/>
        <w:spacing w:line="300" w:lineRule="auto"/>
        <w:ind w:firstLine="444"/>
        <w:rPr>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pPr>
        <w:snapToGrid w:val="0"/>
        <w:spacing w:line="300" w:lineRule="auto"/>
        <w:ind w:firstLine="444"/>
        <w:rPr>
          <w:szCs w:val="21"/>
          <w:lang w:eastAsia="zh-CN"/>
        </w:rPr>
      </w:pPr>
      <w:r>
        <w:rPr>
          <w:szCs w:val="21"/>
          <w:lang w:eastAsia="zh-CN"/>
        </w:rPr>
        <w:t>2、异议的答复</w:t>
      </w:r>
    </w:p>
    <w:p>
      <w:pPr>
        <w:snapToGrid w:val="0"/>
        <w:spacing w:line="300" w:lineRule="auto"/>
        <w:ind w:firstLine="444"/>
        <w:rPr>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pPr>
        <w:snapToGrid w:val="0"/>
        <w:spacing w:line="300" w:lineRule="auto"/>
        <w:ind w:firstLine="444"/>
        <w:rPr>
          <w:szCs w:val="21"/>
          <w:lang w:eastAsia="zh-CN"/>
        </w:rPr>
      </w:pPr>
      <w:r>
        <w:rPr>
          <w:szCs w:val="21"/>
          <w:lang w:eastAsia="zh-CN"/>
        </w:rPr>
        <w:t>3、投诉处理</w:t>
      </w:r>
    </w:p>
    <w:p>
      <w:pPr>
        <w:snapToGrid w:val="0"/>
        <w:spacing w:line="300" w:lineRule="auto"/>
        <w:ind w:firstLine="444"/>
        <w:rPr>
          <w:szCs w:val="21"/>
          <w:lang w:eastAsia="zh-CN"/>
        </w:rPr>
      </w:pPr>
      <w:r>
        <w:rPr>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pPr>
        <w:snapToGrid w:val="0"/>
        <w:spacing w:line="300" w:lineRule="auto"/>
        <w:ind w:firstLine="444"/>
        <w:rPr>
          <w:szCs w:val="21"/>
          <w:lang w:eastAsia="zh-CN"/>
        </w:rPr>
      </w:pPr>
      <w:r>
        <w:rPr>
          <w:szCs w:val="21"/>
          <w:lang w:eastAsia="zh-CN"/>
        </w:rPr>
        <w:t>4、不当、无效异议与投诉</w:t>
      </w:r>
    </w:p>
    <w:p>
      <w:pPr>
        <w:snapToGrid w:val="0"/>
        <w:spacing w:line="300" w:lineRule="auto"/>
        <w:ind w:firstLine="444"/>
        <w:rPr>
          <w:szCs w:val="21"/>
          <w:lang w:eastAsia="zh-CN"/>
        </w:rPr>
      </w:pPr>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szCs w:val="21"/>
          <w:lang w:eastAsia="zh-CN"/>
        </w:rPr>
        <w:t>(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w:t>
      </w:r>
      <w:r>
        <w:rPr>
          <w:rFonts w:hint="eastAsia"/>
          <w:szCs w:val="21"/>
          <w:lang w:eastAsia="zh-CN"/>
        </w:rPr>
        <w:t>一般、较重、严重几个等级进行失信扣分处理，失信企业在中国石油所有招标项目中执行评标加价或扣分、暂停投标资格、直至取消投标资格。</w:t>
      </w:r>
    </w:p>
    <w:p>
      <w:pPr>
        <w:snapToGrid w:val="0"/>
        <w:spacing w:line="300" w:lineRule="auto"/>
        <w:ind w:firstLine="444"/>
        <w:rPr>
          <w:szCs w:val="21"/>
          <w:lang w:eastAsia="zh-CN"/>
        </w:rPr>
      </w:pPr>
      <w:r>
        <w:rPr>
          <w:rFonts w:hint="eastAsia"/>
          <w:szCs w:val="21"/>
          <w:lang w:eastAsia="zh-CN"/>
        </w:rPr>
        <w:t>①对于</w:t>
      </w:r>
      <w:r>
        <w:rPr>
          <w:szCs w:val="21"/>
          <w:lang w:eastAsia="zh-CN"/>
        </w:rPr>
        <w:t>12个月内2次异议无效的由招标中心形成书面材料上报物资管理部，列入不良行为记录名单，禁止其1至2年参加辽河油田公司招标等采购活动。</w:t>
      </w:r>
    </w:p>
    <w:p>
      <w:pPr>
        <w:snapToGrid w:val="0"/>
        <w:spacing w:line="300" w:lineRule="auto"/>
        <w:ind w:firstLine="444"/>
        <w:rPr>
          <w:szCs w:val="21"/>
          <w:lang w:eastAsia="zh-CN"/>
        </w:rPr>
      </w:pPr>
      <w:r>
        <w:rPr>
          <w:rFonts w:hint="eastAsia"/>
          <w:szCs w:val="21"/>
          <w:lang w:eastAsia="zh-CN"/>
        </w:rPr>
        <w:t>②对于</w:t>
      </w:r>
      <w:r>
        <w:rPr>
          <w:szCs w:val="21"/>
          <w:lang w:eastAsia="zh-CN"/>
        </w:rPr>
        <w:t>12个月内2次投诉查无实据的，由物资管理部列入不良行为记录名单，禁止其2至3年参加辽河油田公司招标等采购活动。</w:t>
      </w:r>
    </w:p>
    <w:p>
      <w:pPr>
        <w:snapToGrid w:val="0"/>
        <w:spacing w:line="300" w:lineRule="auto"/>
        <w:ind w:firstLine="444"/>
        <w:rPr>
          <w:rFonts w:hint="eastAsia"/>
          <w:szCs w:val="21"/>
          <w:lang w:eastAsia="zh-CN"/>
        </w:rPr>
      </w:pPr>
      <w:r>
        <w:rPr>
          <w:rFonts w:hint="eastAsia"/>
          <w:szCs w:val="21"/>
          <w:lang w:eastAsia="zh-CN"/>
        </w:rPr>
        <w:t>③对于已经取得辽河油田物资采购准入资质的供应商有以上不当异议（投诉）、无效异议（投诉）情形的，除禁止其参加辽河油田公司招标等采购活动外，还将禁止其</w:t>
      </w:r>
      <w:r>
        <w:rPr>
          <w:szCs w:val="21"/>
          <w:lang w:eastAsia="zh-CN"/>
        </w:rPr>
        <w:t>6-12个月的物资采购准入资格。</w:t>
      </w:r>
    </w:p>
    <w:p>
      <w:pPr>
        <w:adjustRightInd w:val="0"/>
        <w:snapToGrid w:val="0"/>
        <w:spacing w:line="300" w:lineRule="auto"/>
        <w:ind w:firstLine="444"/>
        <w:rPr>
          <w:rFonts w:hint="eastAsia"/>
          <w:bCs/>
          <w:szCs w:val="21"/>
          <w:lang w:eastAsia="zh-CN"/>
        </w:rPr>
      </w:pPr>
      <w:r>
        <w:rPr>
          <w:rFonts w:hint="eastAsia"/>
          <w:bCs/>
          <w:szCs w:val="21"/>
          <w:lang w:eastAsia="zh-CN"/>
        </w:rPr>
        <w:t>6.本包别物资价格为直达物资分公司储运公司、区域物资供应中心或指定使用现场（辽河油区）价格。</w:t>
      </w:r>
    </w:p>
    <w:p>
      <w:pPr>
        <w:adjustRightInd w:val="0"/>
        <w:snapToGrid w:val="0"/>
        <w:spacing w:line="300" w:lineRule="auto"/>
        <w:ind w:firstLine="444"/>
        <w:rPr>
          <w:rFonts w:hint="eastAsia"/>
          <w:bCs/>
          <w:szCs w:val="21"/>
          <w:lang w:eastAsia="zh-CN"/>
        </w:rPr>
      </w:pPr>
      <w:r>
        <w:rPr>
          <w:rFonts w:hint="eastAsia"/>
          <w:bCs/>
          <w:szCs w:val="21"/>
          <w:lang w:eastAsia="zh-CN"/>
        </w:rPr>
        <w:t>7.中标人对招标人的电子采购系统</w:t>
      </w:r>
      <w:r>
        <w:rPr>
          <w:bCs/>
          <w:szCs w:val="21"/>
          <w:lang w:eastAsia="zh-CN"/>
        </w:rPr>
        <w:t>2.0相关管理要求及共享商城建设应给予配合。</w:t>
      </w:r>
    </w:p>
    <w:p>
      <w:pPr>
        <w:pStyle w:val="2"/>
        <w:ind w:firstLine="444"/>
        <w:rPr>
          <w:rFonts w:hint="eastAsia"/>
          <w:lang w:eastAsia="zh-CN"/>
        </w:rPr>
      </w:pPr>
    </w:p>
    <w:p>
      <w:pPr>
        <w:pStyle w:val="55"/>
        <w:rPr>
          <w:rFonts w:hint="eastAsia" w:hAnsi="方正黑体简体" w:cs="方正黑体简体"/>
          <w:sz w:val="24"/>
          <w:lang w:eastAsia="zh-CN"/>
        </w:rPr>
      </w:pPr>
      <w:bookmarkStart w:id="672" w:name="_Toc363454562"/>
      <w:bookmarkStart w:id="673" w:name="_Toc363125369"/>
      <w:bookmarkStart w:id="674" w:name="_Toc363059673"/>
      <w:bookmarkStart w:id="675" w:name="_Toc363134261"/>
      <w:bookmarkStart w:id="676" w:name="_Toc363127823"/>
      <w:bookmarkStart w:id="677" w:name="_Toc363128963"/>
      <w:r>
        <w:rPr>
          <w:sz w:val="24"/>
          <w:szCs w:val="24"/>
          <w:lang w:eastAsia="zh-CN"/>
        </w:rPr>
        <w:br w:type="page"/>
      </w:r>
      <w:bookmarkStart w:id="678" w:name="_Toc94001346"/>
      <w:bookmarkStart w:id="679" w:name="_Toc107578617"/>
      <w:r>
        <w:rPr>
          <w:rFonts w:hint="eastAsia" w:hAnsi="方正黑体简体" w:cs="方正黑体简体"/>
          <w:sz w:val="24"/>
          <w:lang w:eastAsia="zh-CN"/>
        </w:rPr>
        <w:t>招标公告附件</w:t>
      </w:r>
      <w:bookmarkEnd w:id="678"/>
      <w:bookmarkEnd w:id="679"/>
      <w:bookmarkStart w:id="680" w:name="_Toc94001347"/>
    </w:p>
    <w:p>
      <w:pPr>
        <w:pStyle w:val="55"/>
        <w:rPr>
          <w:rFonts w:hint="eastAsia" w:hAnsi="方正黑体简体" w:cs="方正黑体简体"/>
          <w:sz w:val="24"/>
          <w:lang w:eastAsia="zh-CN"/>
        </w:rPr>
      </w:pPr>
      <w:bookmarkStart w:id="681" w:name="_Toc107578618"/>
      <w:r>
        <w:rPr>
          <w:rFonts w:hint="eastAsia" w:hAnsi="方正黑体简体" w:cs="方正黑体简体"/>
          <w:sz w:val="24"/>
          <w:lang w:eastAsia="zh-CN"/>
        </w:rPr>
        <w:t>附件1：</w:t>
      </w:r>
      <w:bookmarkEnd w:id="672"/>
      <w:bookmarkEnd w:id="673"/>
      <w:bookmarkEnd w:id="674"/>
      <w:bookmarkEnd w:id="675"/>
      <w:bookmarkEnd w:id="676"/>
      <w:bookmarkEnd w:id="677"/>
      <w:bookmarkEnd w:id="680"/>
      <w:bookmarkStart w:id="682" w:name="_Toc94001348"/>
      <w:r>
        <w:rPr>
          <w:rFonts w:hint="eastAsia" w:hAnsi="方正黑体简体" w:cs="方正黑体简体"/>
          <w:sz w:val="24"/>
          <w:lang w:eastAsia="zh-CN"/>
        </w:rPr>
        <w:t>2022年二级物资集中采购20大类纸张（JC2022-WII-20-01包）招标项目明细表</w:t>
      </w:r>
      <w:bookmarkEnd w:id="681"/>
    </w:p>
    <w:p>
      <w:pPr>
        <w:pStyle w:val="55"/>
        <w:rPr>
          <w:rFonts w:hint="eastAsia" w:hAnsi="方正黑体简体" w:cs="方正黑体简体"/>
          <w:sz w:val="24"/>
          <w:lang w:eastAsia="zh-CN"/>
        </w:rPr>
      </w:pPr>
      <w:bookmarkStart w:id="683" w:name="_Toc107578619"/>
      <w:r>
        <w:rPr>
          <w:rFonts w:hint="eastAsia" w:hAnsi="方正黑体简体" w:cs="方正黑体简体"/>
          <w:sz w:val="24"/>
          <w:lang w:eastAsia="zh-CN"/>
        </w:rPr>
        <w:t>附件2：</w:t>
      </w:r>
      <w:bookmarkEnd w:id="682"/>
      <w:bookmarkStart w:id="684" w:name="_Toc94001349"/>
      <w:r>
        <w:rPr>
          <w:rFonts w:hint="eastAsia" w:hAnsi="方正黑体简体" w:cs="方正黑体简体"/>
          <w:sz w:val="24"/>
          <w:lang w:eastAsia="zh-CN"/>
        </w:rPr>
        <w:t>2022年二级物资集中采购20大类纸张（JC2022-WII-20-01包）报价表</w:t>
      </w:r>
      <w:bookmarkEnd w:id="683"/>
    </w:p>
    <w:p>
      <w:pPr>
        <w:pStyle w:val="55"/>
        <w:rPr>
          <w:rFonts w:hint="eastAsia" w:hAnsi="方正黑体简体" w:cs="方正黑体简体"/>
          <w:sz w:val="24"/>
          <w:lang w:eastAsia="zh-CN"/>
        </w:rPr>
      </w:pPr>
      <w:bookmarkStart w:id="685" w:name="_Toc107578620"/>
      <w:r>
        <w:rPr>
          <w:rFonts w:hint="eastAsia" w:hAnsi="方正黑体简体" w:cs="方正黑体简体"/>
          <w:sz w:val="24"/>
          <w:lang w:eastAsia="zh-CN"/>
        </w:rPr>
        <w:t>附件3：</w:t>
      </w:r>
      <w:bookmarkEnd w:id="684"/>
      <w:bookmarkStart w:id="686" w:name="_Toc94001350"/>
      <w:r>
        <w:rPr>
          <w:rFonts w:hint="eastAsia" w:hAnsi="方正黑体简体" w:cs="方正黑体简体"/>
          <w:sz w:val="24"/>
          <w:lang w:eastAsia="zh-CN"/>
        </w:rPr>
        <w:t>2022年二级物资集中采购20大类纸张（JC2022-WII-20-01包）最高限价表</w:t>
      </w:r>
      <w:bookmarkEnd w:id="685"/>
    </w:p>
    <w:p>
      <w:pPr>
        <w:pStyle w:val="55"/>
        <w:rPr>
          <w:rFonts w:hint="eastAsia" w:hAnsi="方正黑体简体" w:cs="方正黑体简体"/>
          <w:sz w:val="24"/>
          <w:lang w:eastAsia="zh-CN"/>
        </w:rPr>
      </w:pPr>
      <w:bookmarkStart w:id="687" w:name="_Toc107578621"/>
      <w:r>
        <w:rPr>
          <w:rFonts w:hint="eastAsia" w:hAnsi="方正黑体简体" w:cs="方正黑体简体"/>
          <w:sz w:val="24"/>
          <w:lang w:eastAsia="zh-CN"/>
        </w:rPr>
        <w:t>附件4：</w:t>
      </w:r>
      <w:bookmarkEnd w:id="686"/>
      <w:bookmarkStart w:id="688" w:name="_Toc94001351"/>
      <w:r>
        <w:rPr>
          <w:rFonts w:hint="eastAsia" w:hAnsi="方正黑体简体" w:cs="方正黑体简体"/>
          <w:sz w:val="24"/>
          <w:lang w:eastAsia="zh-CN"/>
        </w:rPr>
        <w:t>2022年二级物资集中采购20大类纸张（JC2022-WII-20-01包）招标项目销售业绩统计表</w:t>
      </w:r>
      <w:bookmarkEnd w:id="687"/>
    </w:p>
    <w:p>
      <w:pPr>
        <w:pStyle w:val="55"/>
        <w:rPr>
          <w:rFonts w:hint="eastAsia" w:hAnsi="方正黑体简体" w:cs="方正黑体简体"/>
          <w:sz w:val="24"/>
          <w:lang w:eastAsia="zh-CN"/>
        </w:rPr>
      </w:pPr>
      <w:bookmarkStart w:id="689" w:name="_Toc107578622"/>
      <w:r>
        <w:rPr>
          <w:rFonts w:hint="eastAsia" w:hAnsi="方正黑体简体" w:cs="方正黑体简体"/>
          <w:sz w:val="24"/>
          <w:lang w:eastAsia="zh-CN"/>
        </w:rPr>
        <w:t>附件5：2022年二级物资集中采购20大类纸张（JC2022-WII-20-01包）招标项目综合评分细则</w:t>
      </w:r>
      <w:bookmarkEnd w:id="689"/>
    </w:p>
    <w:p>
      <w:pPr>
        <w:pStyle w:val="55"/>
        <w:rPr>
          <w:rFonts w:hint="eastAsia" w:hAnsi="方正黑体简体" w:cs="方正黑体简体"/>
          <w:sz w:val="24"/>
          <w:lang w:eastAsia="zh-CN"/>
        </w:rPr>
      </w:pPr>
      <w:bookmarkStart w:id="690" w:name="_Toc107578623"/>
      <w:r>
        <w:rPr>
          <w:rFonts w:hint="eastAsia" w:hAnsi="方正黑体简体" w:cs="方正黑体简体"/>
          <w:sz w:val="24"/>
          <w:lang w:eastAsia="zh-CN"/>
        </w:rPr>
        <w:t>附件6：</w:t>
      </w:r>
      <w:r>
        <w:rPr>
          <w:rFonts w:hAnsi="方正黑体简体" w:cs="方正黑体简体"/>
          <w:sz w:val="24"/>
          <w:lang w:eastAsia="zh-CN"/>
        </w:rPr>
        <w:t>2022年二级物资集中采购20大类纸张（JC2022-WII-20-01包）</w:t>
      </w:r>
      <w:r>
        <w:rPr>
          <w:rFonts w:hint="eastAsia" w:hAnsi="方正黑体简体" w:cs="方正黑体简体"/>
          <w:sz w:val="24"/>
          <w:lang w:eastAsia="zh-CN"/>
        </w:rPr>
        <w:t>投标人自律守则</w:t>
      </w:r>
      <w:bookmarkEnd w:id="690"/>
    </w:p>
    <w:p>
      <w:pPr>
        <w:pStyle w:val="96"/>
        <w:ind w:firstLine="446"/>
        <w:outlineLvl w:val="1"/>
        <w:rPr>
          <w:rFonts w:hint="eastAsia" w:ascii="宋体" w:eastAsia="宋体"/>
          <w:b/>
          <w:sz w:val="21"/>
          <w:szCs w:val="21"/>
          <w:lang w:eastAsia="zh-CN"/>
        </w:rPr>
      </w:pPr>
    </w:p>
    <w:p>
      <w:pPr>
        <w:pStyle w:val="96"/>
        <w:ind w:firstLine="504"/>
        <w:outlineLvl w:val="1"/>
        <w:rPr>
          <w:sz w:val="24"/>
          <w:szCs w:val="24"/>
          <w:lang w:eastAsia="zh-CN"/>
        </w:rPr>
      </w:pPr>
    </w:p>
    <w:bookmarkEnd w:id="688"/>
    <w:p>
      <w:pPr>
        <w:pStyle w:val="38"/>
        <w:rPr>
          <w:lang w:eastAsia="zh-CN"/>
        </w:rPr>
      </w:pPr>
    </w:p>
    <w:sectPr>
      <w:headerReference r:id="rId18" w:type="default"/>
      <w:footerReference r:id="rId19" w:type="default"/>
      <w:pgSz w:w="11907" w:h="16840"/>
      <w:pgMar w:top="1474" w:right="1474" w:bottom="1531" w:left="1474" w:header="720" w:footer="720" w:gutter="397"/>
      <w:cols w:space="720" w:num="1"/>
      <w:docGrid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4"/>
      </w:pPr>
      <w:r>
        <w:separator/>
      </w:r>
    </w:p>
  </w:endnote>
  <w:endnote w:type="continuationSeparator" w:id="1">
    <w:p>
      <w:pPr>
        <w:spacing w:line="240" w:lineRule="auto"/>
        <w:ind w:firstLine="4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59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zzH8kBAACb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koieMWJ37++eP868/593fy&#10;9joL1AeoMe8+YGYa3vkBk2c/oDPzHlS0+YuMCMYR63SRVw6JiPxotVytKgwJjM0XxGcPz0OE9F56&#10;S7LR0IjzK7Ly40dIY+qckqs5f6eNKTM07h8HYmYPy72PPWYrDbthIrTz7Qn59Dj6hjrcdErMB4fK&#10;Yn9pNuJs7GbjEKLed2WNcj0It4eETZTecoURdiqMMyvspv3KS/H4XrIe/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0bPMfyQEAAJsDAAAOAAAAAAAAAAEAIAAAAB4BAABkcnMvZTJvRG9j&#10;LnhtbFBLBQYAAAAABgAGAFkBAABZBQAAAAA=&#10;">
              <v:fill on="f" focussize="0,0"/>
              <v:stroke on="f"/>
              <v:imagedata o:title=""/>
              <o:lock v:ext="edit" aspectratio="f"/>
              <v:textbox inset="0mm,0mm,0mm,0mm" style="mso-fit-shape-to-text:t;">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59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21"/>
        <w:tab w:val="left" w:pos="5817"/>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0" w:firstLineChars="0"/>
                            <w:rPr>
                              <w:rFonts w:hint="eastAsia"/>
                              <w:color w:val="0000FF"/>
                              <w:sz w:val="18"/>
                              <w:lang w:eastAsia="zh-CN"/>
                            </w:rPr>
                          </w:pP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UDKckBAACa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pt6IoSxy0O/PLj++Xn78uvb2T1&#10;OuvTB6gx7T5gYhre+gG3ZvYDOjPtQUWbv0iIYBzVPV/VlUMiIj9aL9f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lQMpyQEAAJoDAAAOAAAAAAAAAAEAIAAAAB4BAABkcnMvZTJvRG9j&#10;LnhtbFBLBQYAAAAABgAGAFkBAABZBQAAAAA=&#10;">
              <v:fill on="f" focussize="0,0"/>
              <v:stroke on="f"/>
              <v:imagedata o:title=""/>
              <o:lock v:ext="edit" aspectratio="f"/>
              <v:textbox inset="0mm,0mm,0mm,0mm" style="mso-fit-shape-to-text:t;">
                <w:txbxContent>
                  <w:p>
                    <w:pPr>
                      <w:snapToGrid w:val="0"/>
                      <w:ind w:firstLine="0" w:firstLineChars="0"/>
                      <w:rPr>
                        <w:rFonts w:hint="eastAsia"/>
                        <w:color w:val="0000FF"/>
                        <w:sz w:val="18"/>
                        <w:lang w:eastAsia="zh-CN"/>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1"/>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H+FsoBAACaAwAADgAAAGRycy9lMm9Eb2MueG1srVPNjtMwEL4j8Q6W&#10;79TZagV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99Q4rjFgZ9/fD///H3+9Y1c&#10;X2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TH+FsoBAACaAwAADgAAAAAAAAABACAAAAAeAQAAZHJzL2Uyb0Rv&#10;Yy54bWxQSwUGAAAAAAYABgBZAQAAWgUAAAAA&#10;">
              <v:fill on="f" focussize="0,0"/>
              <v:stroke on="f"/>
              <v:imagedata o:title=""/>
              <o:lock v:ext="edit" aspectratio="f"/>
              <v:textbox inset="0mm,0mm,0mm,0mm" style="mso-fit-shape-to-text:t;">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1</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15</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mot2skBAACa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cWxO25x4OefP86//px/fydv&#10;r7M+fYAa0+4DJqbhnR9wa2Y/oDPTHlS0+YuECMZR3dNFXTkkIvKj1XK1qjAkMDZfEJ89PA8R0nvp&#10;LclGQyOOr6jKjx8hjalzSq7m/J02pozQuH8ciJk9LPc+9pitNOyGidDOtyfk0+PkG+pw0SkxHxwK&#10;m5dkNuJs7GbjEKLed2WLcj0It4eETZTecoURdiqMIyvspvXKO/H4XrI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ai3ayQEAAJoDAAAOAAAAAAAAAAEAIAAAAB4BAABkcnMvZTJvRG9j&#10;LnhtbFBLBQYAAAAABgAGAFkBAABZBQAAAAA=&#10;">
              <v:fill on="f" focussize="0,0"/>
              <v:stroke on="f"/>
              <v:imagedata o:title=""/>
              <o:lock v:ext="edit" aspectratio="f"/>
              <v:textbox inset="0mm,0mm,0mm,0mm" style="mso-fit-shape-to-text:t;">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15</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34</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BSSsoBAACaAwAADgAAAGRycy9lMm9Eb2MueG1srVPNjtMwEL4j8Q6W&#10;79TZSotK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99Q4rjFgZ9/fD///H3+9Y1c&#10;X2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BSSsoBAACaAwAADgAAAAAAAAABACAAAAAeAQAAZHJzL2Uyb0Rv&#10;Yy54bWxQSwUGAAAAAAYABgBZAQAAWgUAAAAA&#10;">
              <v:fill on="f" focussize="0,0"/>
              <v:stroke on="f"/>
              <v:imagedata o:title=""/>
              <o:lock v:ext="edit" aspectratio="f"/>
              <v:textbox inset="0mm,0mm,0mm,0mm" style="mso-fit-shape-to-text:t;">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rPr>
                      <w:t>34</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tabs>
        <w:tab w:val="center" w:pos="4320"/>
        <w:tab w:val="right" w:pos="8640"/>
        <w:tab w:val="clear" w:pos="4153"/>
        <w:tab w:val="clear" w:pos="8306"/>
      </w:tabs>
      <w:ind w:firstLine="360"/>
      <w:rPr>
        <w:rStyle w:val="34"/>
        <w:rFonts w:ascii="Times New Roman"/>
      </w:rPr>
    </w:pPr>
    <w:r>
      <w:rPr>
        <w:rFonts w:ascii="Times New Roman"/>
      </w:rPr>
      <w:fldChar w:fldCharType="begin"/>
    </w:r>
    <w:r>
      <w:rPr>
        <w:rStyle w:val="34"/>
        <w:rFonts w:ascii="Times New Roman"/>
      </w:rPr>
      <w:instrText xml:space="preserve">PAGE  </w:instrText>
    </w:r>
    <w:r>
      <w:rPr>
        <w:rFonts w:ascii="Times New Roman"/>
      </w:rPr>
      <w:fldChar w:fldCharType="separate"/>
    </w:r>
    <w:r>
      <w:rPr>
        <w:rStyle w:val="34"/>
        <w:rFonts w:ascii="Times New Roman"/>
        <w:lang/>
      </w:rPr>
      <w:t>37</w:t>
    </w:r>
    <w:r>
      <w:rPr>
        <w:rFonts w:ascii="Times New Roman"/>
      </w:rPr>
      <w:fldChar w:fldCharType="end"/>
    </w:r>
  </w:p>
  <w:p>
    <w:pPr>
      <w:pStyle w:val="21"/>
      <w:tabs>
        <w:tab w:val="center" w:pos="4320"/>
        <w:tab w:val="right" w:pos="8640"/>
        <w:tab w:val="clear" w:pos="4153"/>
        <w:tab w:val="clear" w:pos="8306"/>
      </w:tabs>
      <w:ind w:firstLine="384"/>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margin" w:hAnchor="page" w:x="993" w:yAlign="center"/>
      <w:tabs>
        <w:tab w:val="center" w:pos="4320"/>
        <w:tab w:val="right" w:pos="8640"/>
        <w:tab w:val="clear" w:pos="4153"/>
        <w:tab w:val="clear" w:pos="8306"/>
      </w:tabs>
      <w:ind w:firstLine="360"/>
      <w:rPr>
        <w:rStyle w:val="34"/>
        <w:rFonts w:ascii="Times New Roman"/>
      </w:rPr>
    </w:pPr>
    <w:r>
      <w:rPr>
        <w:rFonts w:ascii="Times New Roman"/>
      </w:rPr>
      <w:fldChar w:fldCharType="begin"/>
    </w:r>
    <w:r>
      <w:rPr>
        <w:rStyle w:val="34"/>
        <w:rFonts w:ascii="Times New Roman"/>
      </w:rPr>
      <w:instrText xml:space="preserve">PAGE  </w:instrText>
    </w:r>
    <w:r>
      <w:rPr>
        <w:rFonts w:ascii="Times New Roman"/>
      </w:rPr>
      <w:fldChar w:fldCharType="separate"/>
    </w:r>
    <w:r>
      <w:rPr>
        <w:rStyle w:val="34"/>
        <w:rFonts w:ascii="Times New Roman"/>
        <w:lang/>
      </w:rPr>
      <w:t>38</w:t>
    </w:r>
    <w:r>
      <w:rPr>
        <w:rFonts w:ascii="Times New Roman"/>
      </w:rPr>
      <w:fldChar w:fldCharType="end"/>
    </w:r>
  </w:p>
  <w:p>
    <w:pPr>
      <w:pStyle w:val="21"/>
      <w:tabs>
        <w:tab w:val="center" w:pos="4320"/>
        <w:tab w:val="right" w:pos="8640"/>
        <w:tab w:val="clear" w:pos="4153"/>
        <w:tab w:val="clear" w:pos="8306"/>
      </w:tabs>
      <w:ind w:firstLine="360"/>
      <w:jc w:val="center"/>
    </w:pPr>
    <w:r>
      <w:fldChar w:fldCharType="begin"/>
    </w:r>
    <w:r>
      <w:rPr>
        <w:rStyle w:val="34"/>
      </w:rPr>
      <w:instrText xml:space="preserve"> PAGE </w:instrText>
    </w:r>
    <w:r>
      <w:fldChar w:fldCharType="separate"/>
    </w:r>
    <w:r>
      <w:rPr>
        <w:rStyle w:val="34"/>
        <w:lang/>
      </w:rPr>
      <w:t>38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tabs>
        <w:tab w:val="center" w:pos="4320"/>
        <w:tab w:val="right" w:pos="8640"/>
        <w:tab w:val="clear" w:pos="4153"/>
        <w:tab w:val="clear" w:pos="8306"/>
      </w:tabs>
      <w:ind w:firstLine="384"/>
      <w:rPr>
        <w:rStyle w:val="34"/>
        <w:rFonts w:hint="eastAsia" w:ascii="Times New Roman"/>
      </w:rPr>
    </w:pPr>
  </w:p>
  <w:p>
    <w:pPr>
      <w:pStyle w:val="21"/>
      <w:tabs>
        <w:tab w:val="center" w:pos="4320"/>
        <w:tab w:val="right" w:pos="8640"/>
        <w:tab w:val="clear" w:pos="4153"/>
        <w:tab w:val="clear" w:pos="8306"/>
      </w:tabs>
      <w:ind w:firstLine="360"/>
      <w:jc w:val="center"/>
    </w:pPr>
    <w:r>
      <w:fldChar w:fldCharType="begin"/>
    </w:r>
    <w:r>
      <w:rPr>
        <w:rStyle w:val="34"/>
      </w:rPr>
      <w:instrText xml:space="preserve"> PAGE </w:instrText>
    </w:r>
    <w:r>
      <w:fldChar w:fldCharType="separate"/>
    </w:r>
    <w:r>
      <w:rPr>
        <w:rStyle w:val="34"/>
        <w:lang/>
      </w:rPr>
      <w:t>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4"/>
      </w:pPr>
      <w:r>
        <w:separator/>
      </w:r>
    </w:p>
  </w:footnote>
  <w:footnote w:type="continuationSeparator" w:id="1">
    <w:p>
      <w:pPr>
        <w:spacing w:line="360" w:lineRule="auto"/>
        <w:ind w:firstLine="4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30"/>
      <w:suff w:val="nothing"/>
      <w:lvlText w:val="（%1）"/>
      <w:lvlJc w:val="left"/>
      <w:pPr>
        <w:tabs>
          <w:tab w:val="left" w:pos="0"/>
        </w:tabs>
        <w:ind w:left="0" w:firstLine="0"/>
      </w:pPr>
    </w:lvl>
  </w:abstractNum>
  <w:abstractNum w:abstractNumId="1">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111"/>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MTc3ODc5NzliNDAyOGY2YTBiY2M3MTlkZTliYTUifQ=="/>
  </w:docVars>
  <w:rsids>
    <w:rsidRoot w:val="00172A27"/>
    <w:rsid w:val="000251B6"/>
    <w:rsid w:val="00054FD2"/>
    <w:rsid w:val="00086DD9"/>
    <w:rsid w:val="001160B7"/>
    <w:rsid w:val="0014263F"/>
    <w:rsid w:val="0015377F"/>
    <w:rsid w:val="00196E4D"/>
    <w:rsid w:val="00201CB5"/>
    <w:rsid w:val="00210322"/>
    <w:rsid w:val="00220B63"/>
    <w:rsid w:val="00230C82"/>
    <w:rsid w:val="00260F51"/>
    <w:rsid w:val="002F39E1"/>
    <w:rsid w:val="003431B3"/>
    <w:rsid w:val="003C0DD2"/>
    <w:rsid w:val="00497DCC"/>
    <w:rsid w:val="004A1CD6"/>
    <w:rsid w:val="00567117"/>
    <w:rsid w:val="005A1527"/>
    <w:rsid w:val="00691549"/>
    <w:rsid w:val="006E3B27"/>
    <w:rsid w:val="006F2723"/>
    <w:rsid w:val="007463BD"/>
    <w:rsid w:val="00752257"/>
    <w:rsid w:val="007C4CAB"/>
    <w:rsid w:val="008327F8"/>
    <w:rsid w:val="00857392"/>
    <w:rsid w:val="00860E51"/>
    <w:rsid w:val="008C22B5"/>
    <w:rsid w:val="008E7BAC"/>
    <w:rsid w:val="00A02443"/>
    <w:rsid w:val="00A04402"/>
    <w:rsid w:val="00A15EFE"/>
    <w:rsid w:val="00AA3A79"/>
    <w:rsid w:val="00AE138F"/>
    <w:rsid w:val="00B56974"/>
    <w:rsid w:val="00B70211"/>
    <w:rsid w:val="00BC3D6B"/>
    <w:rsid w:val="00C22222"/>
    <w:rsid w:val="00C33DF8"/>
    <w:rsid w:val="00C51077"/>
    <w:rsid w:val="00C6627C"/>
    <w:rsid w:val="00D81B27"/>
    <w:rsid w:val="00EA1E73"/>
    <w:rsid w:val="00EA4FCB"/>
    <w:rsid w:val="00EA5B2E"/>
    <w:rsid w:val="00EB19AD"/>
    <w:rsid w:val="00EB35A0"/>
    <w:rsid w:val="00EE0CCE"/>
    <w:rsid w:val="00F44774"/>
    <w:rsid w:val="0170531E"/>
    <w:rsid w:val="01AB4C42"/>
    <w:rsid w:val="02C13588"/>
    <w:rsid w:val="03B443FA"/>
    <w:rsid w:val="05423915"/>
    <w:rsid w:val="0A9A2DB6"/>
    <w:rsid w:val="0C840378"/>
    <w:rsid w:val="0FED59A3"/>
    <w:rsid w:val="1043521A"/>
    <w:rsid w:val="108F5E53"/>
    <w:rsid w:val="11CF5739"/>
    <w:rsid w:val="12422035"/>
    <w:rsid w:val="13F374B5"/>
    <w:rsid w:val="146807BB"/>
    <w:rsid w:val="17023B90"/>
    <w:rsid w:val="171511F7"/>
    <w:rsid w:val="18023B76"/>
    <w:rsid w:val="189E1ACC"/>
    <w:rsid w:val="1B1C0EEA"/>
    <w:rsid w:val="1BFF5C68"/>
    <w:rsid w:val="1C6235D9"/>
    <w:rsid w:val="1D634D39"/>
    <w:rsid w:val="1D6C1A7F"/>
    <w:rsid w:val="1FA070F2"/>
    <w:rsid w:val="206B0CE9"/>
    <w:rsid w:val="20C76475"/>
    <w:rsid w:val="20D41D91"/>
    <w:rsid w:val="21C6141F"/>
    <w:rsid w:val="23B53EC6"/>
    <w:rsid w:val="244349FA"/>
    <w:rsid w:val="24866C82"/>
    <w:rsid w:val="24F3034B"/>
    <w:rsid w:val="25517A74"/>
    <w:rsid w:val="26802169"/>
    <w:rsid w:val="27E8178F"/>
    <w:rsid w:val="280C0CD9"/>
    <w:rsid w:val="28A81786"/>
    <w:rsid w:val="28FA2EDA"/>
    <w:rsid w:val="291F014D"/>
    <w:rsid w:val="2A723802"/>
    <w:rsid w:val="2BBA53F8"/>
    <w:rsid w:val="2C250E33"/>
    <w:rsid w:val="2CC71A66"/>
    <w:rsid w:val="2D154F6C"/>
    <w:rsid w:val="2D8C0B52"/>
    <w:rsid w:val="2F3802CC"/>
    <w:rsid w:val="306C3B80"/>
    <w:rsid w:val="30DD2E5A"/>
    <w:rsid w:val="30FF36D4"/>
    <w:rsid w:val="32784EF2"/>
    <w:rsid w:val="34EA2B49"/>
    <w:rsid w:val="35B03ABB"/>
    <w:rsid w:val="37F5683E"/>
    <w:rsid w:val="3867146A"/>
    <w:rsid w:val="3AC93DB4"/>
    <w:rsid w:val="3B9B4398"/>
    <w:rsid w:val="3C38269C"/>
    <w:rsid w:val="404B1FA5"/>
    <w:rsid w:val="407C54D3"/>
    <w:rsid w:val="41771492"/>
    <w:rsid w:val="432A6270"/>
    <w:rsid w:val="43994B64"/>
    <w:rsid w:val="470B5483"/>
    <w:rsid w:val="47127C14"/>
    <w:rsid w:val="4CED5EF4"/>
    <w:rsid w:val="4CF92636"/>
    <w:rsid w:val="4EA948C8"/>
    <w:rsid w:val="4F0A389C"/>
    <w:rsid w:val="4F1336D6"/>
    <w:rsid w:val="50D24286"/>
    <w:rsid w:val="51253F10"/>
    <w:rsid w:val="51477696"/>
    <w:rsid w:val="52D21644"/>
    <w:rsid w:val="53A37908"/>
    <w:rsid w:val="54CD2996"/>
    <w:rsid w:val="57BA3811"/>
    <w:rsid w:val="57E549A0"/>
    <w:rsid w:val="595A7649"/>
    <w:rsid w:val="5B0A5B6E"/>
    <w:rsid w:val="5C1F025F"/>
    <w:rsid w:val="5D1C5977"/>
    <w:rsid w:val="5D9060B8"/>
    <w:rsid w:val="5ECE64E8"/>
    <w:rsid w:val="5EFC2779"/>
    <w:rsid w:val="613970A1"/>
    <w:rsid w:val="6222707C"/>
    <w:rsid w:val="62C03FA8"/>
    <w:rsid w:val="65AE0EAD"/>
    <w:rsid w:val="68472C8A"/>
    <w:rsid w:val="689177F9"/>
    <w:rsid w:val="691D17EA"/>
    <w:rsid w:val="69542312"/>
    <w:rsid w:val="697C4335"/>
    <w:rsid w:val="699B1725"/>
    <w:rsid w:val="69AB7FB0"/>
    <w:rsid w:val="6B8D21F0"/>
    <w:rsid w:val="6C581D98"/>
    <w:rsid w:val="70E02289"/>
    <w:rsid w:val="716E6685"/>
    <w:rsid w:val="72C963D7"/>
    <w:rsid w:val="750727BD"/>
    <w:rsid w:val="773F505E"/>
    <w:rsid w:val="77707E64"/>
    <w:rsid w:val="77AA0526"/>
    <w:rsid w:val="781F6F6E"/>
    <w:rsid w:val="79311A78"/>
    <w:rsid w:val="79584959"/>
    <w:rsid w:val="79755001"/>
    <w:rsid w:val="7A0917AF"/>
    <w:rsid w:val="7BD830FD"/>
    <w:rsid w:val="7CA77EEB"/>
    <w:rsid w:val="7D522092"/>
    <w:rsid w:val="7F4535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spacing w:val="6"/>
      <w:sz w:val="21"/>
      <w:szCs w:val="22"/>
      <w:lang w:val="en-US" w:eastAsia="en-US" w:bidi="en-US"/>
    </w:rPr>
  </w:style>
  <w:style w:type="paragraph" w:styleId="3">
    <w:name w:val="heading 1"/>
    <w:basedOn w:val="1"/>
    <w:next w:val="1"/>
    <w:link w:val="46"/>
    <w:qFormat/>
    <w:uiPriority w:val="0"/>
    <w:pPr>
      <w:keepNext/>
      <w:keepLines/>
      <w:spacing w:before="156" w:beforeLines="50"/>
      <w:ind w:firstLine="0" w:firstLineChars="0"/>
      <w:jc w:val="center"/>
      <w:outlineLvl w:val="0"/>
    </w:pPr>
    <w:rPr>
      <w:rFonts w:ascii="Cambria" w:hAnsi="Cambria" w:eastAsia="方正大标宋简体"/>
      <w:b/>
      <w:bCs/>
      <w:spacing w:val="0"/>
      <w:sz w:val="44"/>
      <w:szCs w:val="28"/>
    </w:rPr>
  </w:style>
  <w:style w:type="paragraph" w:styleId="4">
    <w:name w:val="heading 2"/>
    <w:basedOn w:val="1"/>
    <w:next w:val="1"/>
    <w:link w:val="82"/>
    <w:qFormat/>
    <w:uiPriority w:val="0"/>
    <w:pPr>
      <w:keepNext/>
      <w:keepLines/>
      <w:spacing w:before="156" w:beforeLines="50" w:after="156" w:afterLines="50"/>
      <w:ind w:firstLine="0" w:firstLineChars="0"/>
      <w:jc w:val="center"/>
      <w:outlineLvl w:val="1"/>
    </w:pPr>
    <w:rPr>
      <w:rFonts w:ascii="Cambria" w:hAnsi="Cambria" w:eastAsia="方正宋黑简体"/>
      <w:bCs/>
      <w:spacing w:val="0"/>
      <w:sz w:val="28"/>
      <w:szCs w:val="26"/>
    </w:rPr>
  </w:style>
  <w:style w:type="paragraph" w:styleId="5">
    <w:name w:val="heading 3"/>
    <w:basedOn w:val="1"/>
    <w:next w:val="1"/>
    <w:link w:val="48"/>
    <w:qFormat/>
    <w:uiPriority w:val="0"/>
    <w:pPr>
      <w:keepNext/>
      <w:keepLines/>
      <w:spacing w:before="156" w:beforeLines="50" w:after="156" w:afterLines="50"/>
      <w:ind w:firstLine="0" w:firstLineChars="0"/>
      <w:outlineLvl w:val="2"/>
    </w:pPr>
    <w:rPr>
      <w:rFonts w:ascii="Cambria" w:hAnsi="Cambria" w:eastAsia="方正黑体简体"/>
      <w:bCs/>
      <w:spacing w:val="0"/>
      <w:sz w:val="24"/>
    </w:rPr>
  </w:style>
  <w:style w:type="paragraph" w:styleId="6">
    <w:name w:val="heading 4"/>
    <w:basedOn w:val="4"/>
    <w:next w:val="1"/>
    <w:link w:val="84"/>
    <w:qFormat/>
    <w:uiPriority w:val="0"/>
    <w:pPr>
      <w:keepNext/>
      <w:keepLines/>
      <w:spacing w:before="78" w:beforeLines="25" w:after="78" w:afterLines="25"/>
      <w:ind w:firstLine="100" w:firstLineChars="100"/>
      <w:outlineLvl w:val="3"/>
    </w:pPr>
    <w:rPr>
      <w:rFonts w:ascii="Cambria" w:hAnsi="Cambria" w:eastAsia="方正黑体简体"/>
      <w:bCs w:val="0"/>
      <w:iCs/>
      <w:spacing w:val="0"/>
    </w:rPr>
  </w:style>
  <w:style w:type="paragraph" w:styleId="7">
    <w:name w:val="heading 5"/>
    <w:basedOn w:val="1"/>
    <w:next w:val="1"/>
    <w:link w:val="53"/>
    <w:qFormat/>
    <w:uiPriority w:val="0"/>
    <w:pPr>
      <w:keepNext/>
      <w:keepLines/>
      <w:outlineLvl w:val="4"/>
    </w:pPr>
    <w:rPr>
      <w:rFonts w:ascii="Cambria" w:hAnsi="Cambria"/>
      <w:b/>
      <w:spacing w:val="0"/>
    </w:rPr>
  </w:style>
  <w:style w:type="paragraph" w:styleId="8">
    <w:name w:val="heading 6"/>
    <w:basedOn w:val="1"/>
    <w:next w:val="1"/>
    <w:link w:val="64"/>
    <w:qFormat/>
    <w:uiPriority w:val="0"/>
    <w:pPr>
      <w:keepNext/>
      <w:keepLines/>
      <w:spacing w:before="200" w:beforeLines="0"/>
      <w:outlineLvl w:val="5"/>
    </w:pPr>
    <w:rPr>
      <w:rFonts w:ascii="Cambria" w:hAnsi="Cambria"/>
      <w:i/>
      <w:iCs/>
      <w:color w:val="243F60"/>
      <w:spacing w:val="0"/>
      <w:sz w:val="20"/>
      <w:szCs w:val="20"/>
      <w:lang w:bidi="ar-SA"/>
    </w:rPr>
  </w:style>
  <w:style w:type="paragraph" w:styleId="9">
    <w:name w:val="heading 7"/>
    <w:basedOn w:val="1"/>
    <w:next w:val="1"/>
    <w:link w:val="85"/>
    <w:qFormat/>
    <w:uiPriority w:val="0"/>
    <w:pPr>
      <w:keepNext/>
      <w:keepLines/>
      <w:spacing w:before="200" w:beforeLines="0"/>
      <w:outlineLvl w:val="6"/>
    </w:pPr>
    <w:rPr>
      <w:rFonts w:ascii="Cambria" w:hAnsi="Cambria"/>
      <w:i/>
      <w:iCs/>
      <w:color w:val="404040"/>
      <w:spacing w:val="0"/>
      <w:sz w:val="20"/>
      <w:szCs w:val="20"/>
      <w:lang w:bidi="ar-SA"/>
    </w:rPr>
  </w:style>
  <w:style w:type="paragraph" w:styleId="10">
    <w:name w:val="heading 8"/>
    <w:basedOn w:val="1"/>
    <w:next w:val="1"/>
    <w:link w:val="56"/>
    <w:qFormat/>
    <w:uiPriority w:val="0"/>
    <w:pPr>
      <w:keepNext/>
      <w:keepLines/>
      <w:spacing w:before="200" w:beforeLines="0"/>
      <w:outlineLvl w:val="7"/>
    </w:pPr>
    <w:rPr>
      <w:rFonts w:ascii="Cambria" w:hAnsi="Cambria"/>
      <w:color w:val="4F81BD"/>
      <w:spacing w:val="0"/>
      <w:sz w:val="20"/>
      <w:szCs w:val="20"/>
      <w:lang w:bidi="ar-SA"/>
    </w:rPr>
  </w:style>
  <w:style w:type="paragraph" w:styleId="11">
    <w:name w:val="heading 9"/>
    <w:basedOn w:val="1"/>
    <w:next w:val="1"/>
    <w:link w:val="83"/>
    <w:qFormat/>
    <w:uiPriority w:val="0"/>
    <w:pPr>
      <w:keepNext/>
      <w:keepLines/>
      <w:spacing w:before="200" w:beforeLines="0"/>
      <w:outlineLvl w:val="8"/>
    </w:pPr>
    <w:rPr>
      <w:rFonts w:ascii="Cambria" w:hAnsi="Cambria"/>
      <w:i/>
      <w:iCs/>
      <w:color w:val="404040"/>
      <w:spacing w:val="0"/>
      <w:sz w:val="20"/>
      <w:szCs w:val="20"/>
      <w:lang w:bidi="ar-SA"/>
    </w:rPr>
  </w:style>
  <w:style w:type="character" w:default="1" w:styleId="33">
    <w:name w:val="Default Paragraph Font"/>
    <w:uiPriority w:val="0"/>
  </w:style>
  <w:style w:type="table" w:default="1" w:styleId="32">
    <w:name w:val="Normal Table"/>
    <w:unhideWhenUsed/>
    <w:uiPriority w:val="99"/>
    <w:tblPr>
      <w:tblStyle w:val="32"/>
      <w:tblCellMar>
        <w:top w:w="0" w:type="dxa"/>
        <w:left w:w="108" w:type="dxa"/>
        <w:bottom w:w="0" w:type="dxa"/>
        <w:right w:w="108" w:type="dxa"/>
      </w:tblCellMar>
    </w:tblPr>
  </w:style>
  <w:style w:type="paragraph" w:styleId="2">
    <w:name w:val="Normal Indent"/>
    <w:basedOn w:val="1"/>
    <w:uiPriority w:val="0"/>
    <w:pPr>
      <w:ind w:firstLine="420"/>
    </w:pPr>
  </w:style>
  <w:style w:type="paragraph" w:styleId="12">
    <w:name w:val="toc 7"/>
    <w:basedOn w:val="1"/>
    <w:next w:val="1"/>
    <w:uiPriority w:val="39"/>
    <w:pPr>
      <w:widowControl w:val="0"/>
      <w:spacing w:line="240" w:lineRule="auto"/>
      <w:ind w:left="2520" w:leftChars="1200" w:firstLine="0" w:firstLineChars="0"/>
      <w:jc w:val="both"/>
    </w:pPr>
    <w:rPr>
      <w:rFonts w:ascii="Calibri" w:hAnsi="Calibri" w:eastAsia="宋体" w:cs="Times New Roman"/>
      <w:spacing w:val="0"/>
      <w:kern w:val="2"/>
      <w:lang w:eastAsia="zh-CN" w:bidi="ar-SA"/>
    </w:rPr>
  </w:style>
  <w:style w:type="paragraph" w:styleId="13">
    <w:name w:val="table of authorities"/>
    <w:next w:val="1"/>
    <w:qFormat/>
    <w:uiPriority w:val="0"/>
    <w:pPr>
      <w:widowControl w:val="0"/>
      <w:adjustRightInd w:val="0"/>
      <w:spacing w:line="360" w:lineRule="auto"/>
      <w:ind w:left="280" w:hanging="280"/>
      <w:textAlignment w:val="baseline"/>
    </w:pPr>
    <w:rPr>
      <w:lang w:val="en-US" w:eastAsia="zh-CN" w:bidi="ar-SA"/>
    </w:rPr>
  </w:style>
  <w:style w:type="paragraph" w:styleId="14">
    <w:name w:val="annotation text"/>
    <w:basedOn w:val="1"/>
    <w:link w:val="67"/>
    <w:uiPriority w:val="0"/>
  </w:style>
  <w:style w:type="paragraph" w:styleId="15">
    <w:name w:val="Body Text 3"/>
    <w:basedOn w:val="1"/>
    <w:uiPriority w:val="0"/>
    <w:rPr>
      <w:rFonts w:ascii="宋体"/>
      <w:sz w:val="24"/>
      <w:szCs w:val="20"/>
    </w:rPr>
  </w:style>
  <w:style w:type="paragraph" w:styleId="16">
    <w:name w:val="toc 5"/>
    <w:basedOn w:val="1"/>
    <w:next w:val="1"/>
    <w:uiPriority w:val="39"/>
    <w:pPr>
      <w:widowControl w:val="0"/>
      <w:spacing w:line="240" w:lineRule="auto"/>
      <w:ind w:left="1680" w:leftChars="800" w:firstLine="0" w:firstLineChars="0"/>
      <w:jc w:val="both"/>
    </w:pPr>
    <w:rPr>
      <w:rFonts w:ascii="Calibri" w:hAnsi="Calibri" w:eastAsia="宋体" w:cs="Times New Roman"/>
      <w:spacing w:val="0"/>
      <w:kern w:val="2"/>
      <w:lang w:eastAsia="zh-CN" w:bidi="ar-SA"/>
    </w:rPr>
  </w:style>
  <w:style w:type="paragraph" w:styleId="17">
    <w:name w:val="toc 3"/>
    <w:basedOn w:val="1"/>
    <w:next w:val="1"/>
    <w:uiPriority w:val="39"/>
    <w:pPr>
      <w:ind w:left="840" w:leftChars="400"/>
    </w:pPr>
  </w:style>
  <w:style w:type="paragraph" w:styleId="18">
    <w:name w:val="Plain Text"/>
    <w:basedOn w:val="1"/>
    <w:uiPriority w:val="0"/>
    <w:rPr>
      <w:rFonts w:ascii="宋体" w:hAnsi="Courier New" w:eastAsia="宋体" w:cs="Courier New"/>
      <w:kern w:val="2"/>
      <w:sz w:val="21"/>
      <w:szCs w:val="21"/>
      <w:lang w:val="en-US" w:eastAsia="zh-CN" w:bidi="ar-SA"/>
    </w:rPr>
  </w:style>
  <w:style w:type="paragraph" w:styleId="19">
    <w:name w:val="toc 8"/>
    <w:basedOn w:val="1"/>
    <w:next w:val="1"/>
    <w:uiPriority w:val="39"/>
    <w:pPr>
      <w:widowControl w:val="0"/>
      <w:spacing w:line="240" w:lineRule="auto"/>
      <w:ind w:left="2940" w:leftChars="1400" w:firstLine="0" w:firstLineChars="0"/>
      <w:jc w:val="both"/>
    </w:pPr>
    <w:rPr>
      <w:rFonts w:ascii="Calibri" w:hAnsi="Calibri" w:eastAsia="宋体" w:cs="Times New Roman"/>
      <w:spacing w:val="0"/>
      <w:kern w:val="2"/>
      <w:lang w:eastAsia="zh-CN" w:bidi="ar-SA"/>
    </w:rPr>
  </w:style>
  <w:style w:type="paragraph" w:styleId="20">
    <w:name w:val="Balloon Text"/>
    <w:basedOn w:val="1"/>
    <w:link w:val="59"/>
    <w:uiPriority w:val="0"/>
    <w:pPr>
      <w:spacing w:line="240" w:lineRule="auto"/>
    </w:pPr>
    <w:rPr>
      <w:sz w:val="18"/>
      <w:szCs w:val="18"/>
    </w:rPr>
  </w:style>
  <w:style w:type="paragraph" w:styleId="21">
    <w:name w:val="footer"/>
    <w:basedOn w:val="1"/>
    <w:link w:val="68"/>
    <w:uiPriority w:val="0"/>
    <w:pPr>
      <w:tabs>
        <w:tab w:val="center" w:pos="4153"/>
        <w:tab w:val="right" w:pos="8306"/>
      </w:tabs>
      <w:snapToGrid w:val="0"/>
      <w:spacing w:line="240" w:lineRule="auto"/>
    </w:pPr>
    <w:rPr>
      <w:sz w:val="18"/>
      <w:szCs w:val="18"/>
    </w:rPr>
  </w:style>
  <w:style w:type="paragraph" w:styleId="22">
    <w:name w:val="header"/>
    <w:basedOn w:val="1"/>
    <w:link w:val="65"/>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uiPriority w:val="39"/>
    <w:rPr>
      <w:b/>
    </w:rPr>
  </w:style>
  <w:style w:type="paragraph" w:styleId="24">
    <w:name w:val="toc 4"/>
    <w:basedOn w:val="1"/>
    <w:next w:val="1"/>
    <w:uiPriority w:val="39"/>
    <w:pPr>
      <w:widowControl w:val="0"/>
      <w:spacing w:line="240" w:lineRule="auto"/>
      <w:ind w:left="1260" w:leftChars="600" w:firstLine="0" w:firstLineChars="0"/>
      <w:jc w:val="both"/>
    </w:pPr>
    <w:rPr>
      <w:rFonts w:ascii="Calibri" w:hAnsi="Calibri" w:eastAsia="宋体" w:cs="Times New Roman"/>
      <w:spacing w:val="0"/>
      <w:kern w:val="2"/>
      <w:lang w:eastAsia="zh-CN" w:bidi="ar-SA"/>
    </w:rPr>
  </w:style>
  <w:style w:type="paragraph" w:styleId="25">
    <w:name w:val="Subtitle"/>
    <w:basedOn w:val="1"/>
    <w:next w:val="1"/>
    <w:qFormat/>
    <w:uiPriority w:val="0"/>
    <w:pPr>
      <w:widowControl/>
      <w:spacing w:before="120" w:beforeLines="0" w:after="120" w:afterLines="0" w:line="360" w:lineRule="auto"/>
      <w:jc w:val="left"/>
      <w:outlineLvl w:val="1"/>
    </w:pPr>
    <w:rPr>
      <w:rFonts w:ascii="Cambria" w:hAnsi="Cambria" w:eastAsia="黑体"/>
      <w:bCs/>
      <w:kern w:val="28"/>
      <w:sz w:val="24"/>
      <w:szCs w:val="32"/>
    </w:rPr>
  </w:style>
  <w:style w:type="paragraph" w:styleId="26">
    <w:name w:val="toc 6"/>
    <w:basedOn w:val="1"/>
    <w:next w:val="1"/>
    <w:uiPriority w:val="39"/>
    <w:pPr>
      <w:widowControl w:val="0"/>
      <w:spacing w:line="240" w:lineRule="auto"/>
      <w:ind w:left="2100" w:leftChars="1000" w:firstLine="0" w:firstLineChars="0"/>
      <w:jc w:val="both"/>
    </w:pPr>
    <w:rPr>
      <w:rFonts w:ascii="Calibri" w:hAnsi="Calibri" w:eastAsia="宋体" w:cs="Times New Roman"/>
      <w:spacing w:val="0"/>
      <w:kern w:val="2"/>
      <w:lang w:eastAsia="zh-CN" w:bidi="ar-SA"/>
    </w:rPr>
  </w:style>
  <w:style w:type="paragraph" w:styleId="27">
    <w:name w:val="toc 2"/>
    <w:basedOn w:val="1"/>
    <w:next w:val="1"/>
    <w:uiPriority w:val="39"/>
    <w:pPr>
      <w:ind w:left="420" w:leftChars="200"/>
    </w:pPr>
  </w:style>
  <w:style w:type="paragraph" w:styleId="28">
    <w:name w:val="toc 9"/>
    <w:basedOn w:val="1"/>
    <w:next w:val="1"/>
    <w:uiPriority w:val="39"/>
    <w:pPr>
      <w:widowControl w:val="0"/>
      <w:spacing w:line="240" w:lineRule="auto"/>
      <w:ind w:left="3360" w:leftChars="1600" w:firstLine="0" w:firstLineChars="0"/>
      <w:jc w:val="both"/>
    </w:pPr>
    <w:rPr>
      <w:rFonts w:ascii="Calibri" w:hAnsi="Calibri" w:eastAsia="宋体" w:cs="Times New Roman"/>
      <w:spacing w:val="0"/>
      <w:kern w:val="2"/>
      <w:lang w:eastAsia="zh-CN" w:bidi="ar-SA"/>
    </w:rPr>
  </w:style>
  <w:style w:type="paragraph" w:styleId="29">
    <w:name w:val="Normal (Web)"/>
    <w:basedOn w:val="1"/>
    <w:uiPriority w:val="0"/>
    <w:pPr>
      <w:widowControl/>
      <w:jc w:val="left"/>
    </w:pPr>
    <w:rPr>
      <w:rFonts w:ascii="宋体" w:hAnsi="宋体" w:cs="宋体"/>
      <w:kern w:val="0"/>
      <w:sz w:val="24"/>
    </w:rPr>
  </w:style>
  <w:style w:type="paragraph" w:styleId="30">
    <w:name w:val="Title"/>
    <w:basedOn w:val="1"/>
    <w:next w:val="1"/>
    <w:qFormat/>
    <w:uiPriority w:val="0"/>
    <w:pPr>
      <w:widowControl/>
      <w:numPr>
        <w:ilvl w:val="0"/>
        <w:numId w:val="1"/>
      </w:numPr>
      <w:spacing w:before="240" w:beforeLines="0" w:after="240" w:afterLines="0"/>
      <w:jc w:val="left"/>
      <w:outlineLvl w:val="0"/>
    </w:pPr>
    <w:rPr>
      <w:rFonts w:ascii="Cambria" w:hAnsi="Cambria" w:eastAsia="黑体"/>
      <w:b/>
      <w:bCs/>
      <w:kern w:val="0"/>
      <w:sz w:val="28"/>
      <w:szCs w:val="32"/>
    </w:rPr>
  </w:style>
  <w:style w:type="paragraph" w:styleId="31">
    <w:name w:val="annotation subject"/>
    <w:basedOn w:val="14"/>
    <w:next w:val="14"/>
    <w:link w:val="62"/>
    <w:uiPriority w:val="0"/>
    <w:rPr>
      <w:b/>
      <w:bCs/>
    </w:rPr>
  </w:style>
  <w:style w:type="character" w:styleId="34">
    <w:name w:val="page number"/>
    <w:basedOn w:val="33"/>
    <w:uiPriority w:val="0"/>
  </w:style>
  <w:style w:type="character" w:styleId="35">
    <w:name w:val="Hyperlink"/>
    <w:uiPriority w:val="99"/>
    <w:rPr>
      <w:color w:val="0000FF"/>
      <w:u w:val="single"/>
    </w:rPr>
  </w:style>
  <w:style w:type="character" w:styleId="36">
    <w:name w:val="annotation reference"/>
    <w:uiPriority w:val="0"/>
    <w:rPr>
      <w:sz w:val="21"/>
    </w:rPr>
  </w:style>
  <w:style w:type="character" w:customStyle="1" w:styleId="37">
    <w:name w:val="投标文件 Char Char"/>
    <w:link w:val="38"/>
    <w:uiPriority w:val="0"/>
    <w:rPr>
      <w:rFonts w:ascii="方正黑体简体" w:hAnsi="宋体" w:eastAsia="方正黑体简体"/>
      <w:spacing w:val="6"/>
      <w:sz w:val="30"/>
      <w:szCs w:val="36"/>
      <w:lang w:bidi="en-US"/>
    </w:rPr>
  </w:style>
  <w:style w:type="paragraph" w:customStyle="1" w:styleId="38">
    <w:name w:val="投标文件"/>
    <w:basedOn w:val="39"/>
    <w:link w:val="37"/>
    <w:uiPriority w:val="0"/>
    <w:rPr>
      <w:sz w:val="30"/>
    </w:rPr>
  </w:style>
  <w:style w:type="paragraph" w:customStyle="1" w:styleId="39">
    <w:name w:val="章标题"/>
    <w:basedOn w:val="1"/>
    <w:next w:val="40"/>
    <w:link w:val="41"/>
    <w:uiPriority w:val="0"/>
    <w:pPr>
      <w:ind w:left="442" w:firstLine="0" w:firstLineChars="0"/>
      <w:jc w:val="center"/>
    </w:pPr>
    <w:rPr>
      <w:rFonts w:ascii="方正黑体简体" w:eastAsia="方正黑体简体"/>
      <w:sz w:val="36"/>
      <w:szCs w:val="36"/>
    </w:rPr>
  </w:style>
  <w:style w:type="paragraph" w:customStyle="1" w:styleId="40">
    <w:name w:val="段"/>
    <w:uiPriority w:val="0"/>
    <w:pPr>
      <w:autoSpaceDE w:val="0"/>
      <w:autoSpaceDN w:val="0"/>
      <w:ind w:firstLine="200" w:firstLineChars="200"/>
      <w:jc w:val="both"/>
    </w:pPr>
    <w:rPr>
      <w:rFonts w:ascii="宋体"/>
      <w:sz w:val="21"/>
      <w:lang w:val="en-US" w:eastAsia="zh-CN" w:bidi="ar-SA"/>
    </w:rPr>
  </w:style>
  <w:style w:type="character" w:customStyle="1" w:styleId="41">
    <w:name w:val="章标题 Char Char"/>
    <w:link w:val="39"/>
    <w:uiPriority w:val="0"/>
    <w:rPr>
      <w:rFonts w:ascii="方正黑体简体" w:hAnsi="宋体" w:eastAsia="方正黑体简体"/>
      <w:spacing w:val="6"/>
      <w:sz w:val="36"/>
      <w:szCs w:val="36"/>
      <w:lang w:bidi="en-US"/>
    </w:rPr>
  </w:style>
  <w:style w:type="character" w:customStyle="1" w:styleId="42">
    <w:name w:val="附件大标题 Char Char"/>
    <w:link w:val="43"/>
    <w:uiPriority w:val="0"/>
    <w:rPr>
      <w:rFonts w:ascii="方正黑体简体" w:hAnsi="黑体" w:eastAsia="方正黑体简体"/>
      <w:spacing w:val="100"/>
      <w:sz w:val="32"/>
      <w:szCs w:val="32"/>
      <w:lang w:eastAsia="en-US" w:bidi="en-US"/>
    </w:rPr>
  </w:style>
  <w:style w:type="paragraph" w:customStyle="1" w:styleId="43">
    <w:name w:val="附件大标题"/>
    <w:basedOn w:val="1"/>
    <w:link w:val="42"/>
    <w:uiPriority w:val="0"/>
    <w:pPr>
      <w:spacing w:before="120" w:beforeLines="0" w:after="120" w:afterLines="0"/>
      <w:ind w:firstLine="0" w:firstLineChars="0"/>
      <w:jc w:val="center"/>
    </w:pPr>
    <w:rPr>
      <w:rFonts w:ascii="方正黑体简体" w:hAnsi="黑体" w:eastAsia="方正黑体简体"/>
      <w:spacing w:val="100"/>
      <w:sz w:val="32"/>
      <w:szCs w:val="32"/>
    </w:rPr>
  </w:style>
  <w:style w:type="character" w:customStyle="1" w:styleId="44">
    <w:name w:val="段标题 Char"/>
    <w:link w:val="45"/>
    <w:uiPriority w:val="0"/>
    <w:rPr>
      <w:rFonts w:ascii="方正黑体简体" w:hAnsi="宋体" w:eastAsia="方正黑体简体"/>
      <w:spacing w:val="6"/>
      <w:sz w:val="28"/>
      <w:szCs w:val="28"/>
      <w:lang w:bidi="en-US"/>
    </w:rPr>
  </w:style>
  <w:style w:type="paragraph" w:customStyle="1" w:styleId="45">
    <w:name w:val="段标题"/>
    <w:basedOn w:val="1"/>
    <w:link w:val="44"/>
    <w:uiPriority w:val="0"/>
    <w:pPr>
      <w:ind w:firstLine="0" w:firstLineChars="0"/>
    </w:pPr>
    <w:rPr>
      <w:rFonts w:ascii="方正黑体简体" w:eastAsia="方正黑体简体"/>
      <w:sz w:val="28"/>
      <w:szCs w:val="28"/>
    </w:rPr>
  </w:style>
  <w:style w:type="character" w:customStyle="1" w:styleId="46">
    <w:name w:val="标题 1 Char"/>
    <w:link w:val="3"/>
    <w:uiPriority w:val="0"/>
    <w:rPr>
      <w:rFonts w:ascii="Cambria" w:hAnsi="Cambria" w:eastAsia="方正大标宋简体"/>
      <w:b/>
      <w:bCs/>
      <w:sz w:val="44"/>
      <w:szCs w:val="28"/>
      <w:lang w:eastAsia="en-US" w:bidi="en-US"/>
    </w:rPr>
  </w:style>
  <w:style w:type="character" w:customStyle="1" w:styleId="47">
    <w:name w:val="下划线 Char"/>
    <w:qFormat/>
    <w:uiPriority w:val="0"/>
    <w:rPr>
      <w:rFonts w:ascii="方正黑体简体" w:hAnsi="方正黑体简体" w:cs="方正黑体简体"/>
      <w:spacing w:val="6"/>
      <w:sz w:val="32"/>
      <w:szCs w:val="32"/>
      <w:u w:val="single"/>
      <w:lang w:bidi="en-US"/>
    </w:rPr>
  </w:style>
  <w:style w:type="character" w:customStyle="1" w:styleId="48">
    <w:name w:val="标题 3 Char"/>
    <w:link w:val="5"/>
    <w:uiPriority w:val="0"/>
    <w:rPr>
      <w:rFonts w:ascii="Cambria" w:hAnsi="Cambria" w:eastAsia="方正黑体简体"/>
      <w:bCs/>
      <w:sz w:val="24"/>
      <w:szCs w:val="22"/>
      <w:lang w:eastAsia="en-US" w:bidi="en-US"/>
    </w:rPr>
  </w:style>
  <w:style w:type="character" w:customStyle="1" w:styleId="49">
    <w:name w:val="合同节标题 Char Char"/>
    <w:link w:val="50"/>
    <w:uiPriority w:val="0"/>
    <w:rPr>
      <w:rFonts w:ascii="方正黑体简体" w:hAnsi="宋体" w:eastAsia="方正黑体简体"/>
      <w:spacing w:val="6"/>
      <w:sz w:val="36"/>
      <w:szCs w:val="36"/>
      <w:lang w:eastAsia="en-US" w:bidi="en-US"/>
    </w:rPr>
  </w:style>
  <w:style w:type="paragraph" w:customStyle="1" w:styleId="50">
    <w:name w:val="合同节标题"/>
    <w:basedOn w:val="1"/>
    <w:link w:val="49"/>
    <w:uiPriority w:val="0"/>
    <w:pPr>
      <w:ind w:firstLine="0" w:firstLineChars="0"/>
      <w:jc w:val="center"/>
    </w:pPr>
    <w:rPr>
      <w:rFonts w:ascii="方正黑体简体" w:eastAsia="方正黑体简体"/>
      <w:sz w:val="36"/>
      <w:szCs w:val="36"/>
    </w:rPr>
  </w:style>
  <w:style w:type="character" w:customStyle="1" w:styleId="51">
    <w:name w:val="下划线 Char Char"/>
    <w:link w:val="52"/>
    <w:uiPriority w:val="0"/>
    <w:rPr>
      <w:rFonts w:ascii="方正黑体简体" w:hAnsi="方正黑体简体" w:cs="方正黑体简体"/>
      <w:spacing w:val="6"/>
      <w:sz w:val="32"/>
      <w:szCs w:val="32"/>
      <w:u w:val="single"/>
      <w:lang w:bidi="en-US"/>
    </w:rPr>
  </w:style>
  <w:style w:type="paragraph" w:customStyle="1" w:styleId="52">
    <w:name w:val="下划线"/>
    <w:basedOn w:val="1"/>
    <w:link w:val="51"/>
    <w:uiPriority w:val="0"/>
    <w:pPr>
      <w:spacing w:before="120" w:beforeLines="0" w:after="120" w:afterLines="0"/>
      <w:ind w:firstLine="0" w:firstLineChars="0"/>
    </w:pPr>
    <w:rPr>
      <w:rFonts w:ascii="方正黑体简体" w:hAnsi="方正黑体简体" w:cs="方正黑体简体"/>
      <w:sz w:val="32"/>
      <w:szCs w:val="32"/>
      <w:u w:val="single"/>
    </w:rPr>
  </w:style>
  <w:style w:type="character" w:customStyle="1" w:styleId="53">
    <w:name w:val="标题 5 Char"/>
    <w:link w:val="7"/>
    <w:uiPriority w:val="0"/>
    <w:rPr>
      <w:rFonts w:ascii="Cambria" w:hAnsi="Cambria"/>
      <w:b/>
      <w:sz w:val="21"/>
      <w:szCs w:val="22"/>
      <w:lang w:eastAsia="en-US" w:bidi="en-US"/>
    </w:rPr>
  </w:style>
  <w:style w:type="character" w:customStyle="1" w:styleId="54">
    <w:name w:val="节标题 Char Char"/>
    <w:link w:val="55"/>
    <w:uiPriority w:val="0"/>
    <w:rPr>
      <w:rFonts w:ascii="方正黑体简体" w:hAnsi="宋体" w:eastAsia="方正黑体简体"/>
      <w:spacing w:val="6"/>
      <w:sz w:val="30"/>
      <w:szCs w:val="30"/>
      <w:lang w:eastAsia="en-US" w:bidi="en-US"/>
    </w:rPr>
  </w:style>
  <w:style w:type="paragraph" w:customStyle="1" w:styleId="55">
    <w:name w:val="节标题"/>
    <w:basedOn w:val="1"/>
    <w:next w:val="1"/>
    <w:link w:val="54"/>
    <w:uiPriority w:val="0"/>
    <w:pPr>
      <w:ind w:firstLine="0" w:firstLineChars="0"/>
    </w:pPr>
    <w:rPr>
      <w:rFonts w:ascii="方正黑体简体" w:eastAsia="方正黑体简体"/>
      <w:sz w:val="30"/>
      <w:szCs w:val="30"/>
    </w:rPr>
  </w:style>
  <w:style w:type="character" w:customStyle="1" w:styleId="56">
    <w:name w:val="标题 8 Char"/>
    <w:link w:val="10"/>
    <w:uiPriority w:val="0"/>
    <w:rPr>
      <w:rFonts w:ascii="Cambria" w:hAnsi="Cambria" w:eastAsia="宋体" w:cs="Times New Roman"/>
      <w:color w:val="4F81BD"/>
      <w:sz w:val="20"/>
      <w:szCs w:val="20"/>
    </w:rPr>
  </w:style>
  <w:style w:type="character" w:customStyle="1" w:styleId="57">
    <w:name w:val="投标文件副标题 Char Char"/>
    <w:link w:val="58"/>
    <w:uiPriority w:val="0"/>
    <w:rPr>
      <w:rFonts w:ascii="宋体" w:hAnsi="宋体" w:eastAsia="宋体"/>
      <w:spacing w:val="6"/>
      <w:sz w:val="30"/>
      <w:szCs w:val="30"/>
      <w:lang w:bidi="en-US"/>
    </w:rPr>
  </w:style>
  <w:style w:type="paragraph" w:customStyle="1" w:styleId="58">
    <w:name w:val="投标文件副标题"/>
    <w:basedOn w:val="1"/>
    <w:link w:val="57"/>
    <w:uiPriority w:val="0"/>
    <w:pPr>
      <w:ind w:firstLine="0" w:firstLineChars="0"/>
    </w:pPr>
    <w:rPr>
      <w:sz w:val="30"/>
      <w:szCs w:val="30"/>
    </w:rPr>
  </w:style>
  <w:style w:type="character" w:customStyle="1" w:styleId="59">
    <w:name w:val="批注框文本 Char"/>
    <w:link w:val="20"/>
    <w:uiPriority w:val="0"/>
    <w:rPr>
      <w:rFonts w:ascii="宋体" w:hAnsi="宋体" w:eastAsia="宋体"/>
      <w:spacing w:val="6"/>
      <w:sz w:val="18"/>
      <w:szCs w:val="18"/>
      <w:lang w:eastAsia="en-US" w:bidi="en-US"/>
    </w:rPr>
  </w:style>
  <w:style w:type="character" w:customStyle="1" w:styleId="60">
    <w:name w:val="表标题 Char Char"/>
    <w:link w:val="61"/>
    <w:uiPriority w:val="0"/>
    <w:rPr>
      <w:rFonts w:ascii="方正黑体简体" w:hAnsi="宋体" w:eastAsia="方正黑体简体"/>
      <w:bCs/>
      <w:spacing w:val="6"/>
      <w:sz w:val="28"/>
      <w:szCs w:val="28"/>
      <w:lang w:eastAsia="en-US" w:bidi="en-US"/>
    </w:rPr>
  </w:style>
  <w:style w:type="paragraph" w:customStyle="1" w:styleId="61">
    <w:name w:val="表标题"/>
    <w:basedOn w:val="1"/>
    <w:link w:val="60"/>
    <w:uiPriority w:val="0"/>
    <w:pPr>
      <w:spacing w:line="240" w:lineRule="auto"/>
      <w:ind w:firstLine="0" w:firstLineChars="0"/>
    </w:pPr>
    <w:rPr>
      <w:rFonts w:ascii="方正黑体简体" w:eastAsia="方正黑体简体"/>
      <w:bCs/>
      <w:sz w:val="28"/>
      <w:szCs w:val="28"/>
    </w:rPr>
  </w:style>
  <w:style w:type="character" w:customStyle="1" w:styleId="62">
    <w:name w:val="批注主题 Char"/>
    <w:link w:val="31"/>
    <w:uiPriority w:val="0"/>
    <w:rPr>
      <w:rFonts w:ascii="宋体" w:hAnsi="宋体"/>
      <w:b/>
      <w:bCs/>
      <w:spacing w:val="6"/>
      <w:sz w:val="21"/>
      <w:szCs w:val="22"/>
      <w:lang w:eastAsia="en-US" w:bidi="en-US"/>
    </w:rPr>
  </w:style>
  <w:style w:type="character" w:customStyle="1" w:styleId="63">
    <w:name w:val="font61"/>
    <w:uiPriority w:val="0"/>
    <w:rPr>
      <w:rFonts w:hint="eastAsia" w:ascii="宋体" w:hAnsi="宋体" w:eastAsia="宋体" w:cs="宋体"/>
      <w:color w:val="000000"/>
      <w:sz w:val="18"/>
      <w:szCs w:val="18"/>
      <w:u w:val="none"/>
    </w:rPr>
  </w:style>
  <w:style w:type="character" w:customStyle="1" w:styleId="64">
    <w:name w:val="标题 6 Char"/>
    <w:link w:val="8"/>
    <w:uiPriority w:val="0"/>
    <w:rPr>
      <w:rFonts w:ascii="Cambria" w:hAnsi="Cambria" w:eastAsia="宋体" w:cs="Times New Roman"/>
      <w:i/>
      <w:iCs/>
      <w:color w:val="243F60"/>
    </w:rPr>
  </w:style>
  <w:style w:type="character" w:customStyle="1" w:styleId="65">
    <w:name w:val="页眉 Char"/>
    <w:link w:val="22"/>
    <w:uiPriority w:val="0"/>
    <w:rPr>
      <w:rFonts w:ascii="宋体" w:hAnsi="宋体" w:eastAsia="宋体"/>
      <w:spacing w:val="6"/>
      <w:sz w:val="18"/>
      <w:szCs w:val="18"/>
      <w:lang w:eastAsia="en-US" w:bidi="en-US"/>
    </w:rPr>
  </w:style>
  <w:style w:type="character" w:customStyle="1" w:styleId="66">
    <w:name w:val="段标题 Char Char"/>
    <w:uiPriority w:val="0"/>
    <w:rPr>
      <w:rFonts w:ascii="方正黑体简体" w:hAnsi="宋体" w:eastAsia="方正黑体简体"/>
      <w:spacing w:val="6"/>
      <w:sz w:val="28"/>
      <w:szCs w:val="28"/>
      <w:lang w:bidi="en-US"/>
    </w:rPr>
  </w:style>
  <w:style w:type="character" w:customStyle="1" w:styleId="67">
    <w:name w:val="批注文字 Char"/>
    <w:link w:val="14"/>
    <w:uiPriority w:val="0"/>
    <w:rPr>
      <w:rFonts w:ascii="宋体" w:hAnsi="宋体"/>
      <w:spacing w:val="6"/>
      <w:sz w:val="21"/>
      <w:szCs w:val="22"/>
      <w:lang w:eastAsia="en-US" w:bidi="en-US"/>
    </w:rPr>
  </w:style>
  <w:style w:type="character" w:customStyle="1" w:styleId="68">
    <w:name w:val="页脚 Char"/>
    <w:link w:val="21"/>
    <w:uiPriority w:val="0"/>
    <w:rPr>
      <w:rFonts w:ascii="宋体" w:hAnsi="宋体" w:eastAsia="宋体"/>
      <w:spacing w:val="6"/>
      <w:sz w:val="18"/>
      <w:szCs w:val="18"/>
      <w:lang w:eastAsia="en-US" w:bidi="en-US"/>
    </w:rPr>
  </w:style>
  <w:style w:type="character" w:customStyle="1" w:styleId="69">
    <w:name w:val="font51"/>
    <w:uiPriority w:val="0"/>
    <w:rPr>
      <w:rFonts w:hint="eastAsia" w:ascii="宋体" w:hAnsi="宋体" w:eastAsia="宋体" w:cs="宋体"/>
      <w:b/>
      <w:color w:val="000000"/>
      <w:sz w:val="21"/>
      <w:szCs w:val="21"/>
      <w:u w:val="none"/>
    </w:rPr>
  </w:style>
  <w:style w:type="character" w:customStyle="1" w:styleId="70">
    <w:name w:val="表内正文左两列 Char Char"/>
    <w:basedOn w:val="71"/>
    <w:link w:val="73"/>
    <w:uiPriority w:val="0"/>
  </w:style>
  <w:style w:type="character" w:customStyle="1" w:styleId="71">
    <w:name w:val="表内正文 Char Char"/>
    <w:link w:val="72"/>
    <w:uiPriority w:val="0"/>
    <w:rPr>
      <w:rFonts w:ascii="宋体" w:hAnsi="宋体" w:eastAsia="宋体"/>
      <w:spacing w:val="2"/>
      <w:sz w:val="21"/>
      <w:szCs w:val="21"/>
      <w:lang w:eastAsia="en-US" w:bidi="en-US"/>
    </w:rPr>
  </w:style>
  <w:style w:type="paragraph" w:customStyle="1" w:styleId="72">
    <w:name w:val="表内正文"/>
    <w:basedOn w:val="1"/>
    <w:link w:val="71"/>
    <w:uiPriority w:val="0"/>
    <w:pPr>
      <w:spacing w:line="320" w:lineRule="atLeast"/>
      <w:ind w:firstLine="0" w:firstLineChars="0"/>
    </w:pPr>
    <w:rPr>
      <w:spacing w:val="2"/>
      <w:szCs w:val="21"/>
    </w:rPr>
  </w:style>
  <w:style w:type="paragraph" w:customStyle="1" w:styleId="73">
    <w:name w:val="表内正文左两列"/>
    <w:basedOn w:val="72"/>
    <w:link w:val="70"/>
    <w:uiPriority w:val="0"/>
    <w:pPr>
      <w:jc w:val="center"/>
    </w:pPr>
  </w:style>
  <w:style w:type="character" w:customStyle="1" w:styleId="74">
    <w:name w:val="正文带序号刷 Char Char"/>
    <w:link w:val="75"/>
    <w:uiPriority w:val="0"/>
    <w:rPr>
      <w:rFonts w:ascii="宋体" w:hAnsi="宋体"/>
      <w:spacing w:val="6"/>
      <w:sz w:val="21"/>
      <w:szCs w:val="22"/>
      <w:lang w:bidi="en-US"/>
    </w:rPr>
  </w:style>
  <w:style w:type="paragraph" w:customStyle="1" w:styleId="75">
    <w:name w:val="正文带序号刷"/>
    <w:basedOn w:val="1"/>
    <w:link w:val="74"/>
    <w:uiPriority w:val="0"/>
    <w:pPr>
      <w:jc w:val="both"/>
    </w:pPr>
  </w:style>
  <w:style w:type="character" w:customStyle="1" w:styleId="76">
    <w:name w:val="附件左上标题 Char Char"/>
    <w:link w:val="77"/>
    <w:uiPriority w:val="0"/>
    <w:rPr>
      <w:rFonts w:ascii="方正黑体简体" w:hAnsi="宋体" w:eastAsia="方正黑体简体"/>
      <w:spacing w:val="2"/>
      <w:sz w:val="24"/>
      <w:szCs w:val="22"/>
      <w:lang w:bidi="en-US"/>
    </w:rPr>
  </w:style>
  <w:style w:type="paragraph" w:customStyle="1" w:styleId="77">
    <w:name w:val="附件左上标题"/>
    <w:basedOn w:val="1"/>
    <w:link w:val="76"/>
    <w:uiPriority w:val="0"/>
    <w:pPr>
      <w:ind w:firstLine="0" w:firstLineChars="0"/>
    </w:pPr>
    <w:rPr>
      <w:rFonts w:ascii="方正黑体简体" w:eastAsia="方正黑体简体"/>
      <w:spacing w:val="2"/>
      <w:sz w:val="24"/>
    </w:rPr>
  </w:style>
  <w:style w:type="character" w:customStyle="1" w:styleId="78">
    <w:name w:val="章副标题 Char Char"/>
    <w:link w:val="79"/>
    <w:uiPriority w:val="0"/>
    <w:rPr>
      <w:rFonts w:ascii="方正黑体简体" w:hAnsi="宋体" w:eastAsia="方正黑体简体"/>
      <w:spacing w:val="6"/>
      <w:sz w:val="32"/>
      <w:szCs w:val="32"/>
      <w:lang w:bidi="en-US"/>
    </w:rPr>
  </w:style>
  <w:style w:type="paragraph" w:customStyle="1" w:styleId="79">
    <w:name w:val="章副标题"/>
    <w:basedOn w:val="1"/>
    <w:link w:val="78"/>
    <w:uiPriority w:val="0"/>
    <w:pPr>
      <w:ind w:firstLine="640"/>
    </w:pPr>
    <w:rPr>
      <w:rFonts w:ascii="方正黑体简体" w:eastAsia="方正黑体简体"/>
      <w:sz w:val="32"/>
      <w:szCs w:val="32"/>
    </w:rPr>
  </w:style>
  <w:style w:type="character" w:customStyle="1" w:styleId="80">
    <w:name w:val="卷标题 Char Char"/>
    <w:link w:val="81"/>
    <w:uiPriority w:val="0"/>
    <w:rPr>
      <w:rFonts w:ascii="方正黑体简体" w:hAnsi="方正黑体简体" w:eastAsia="方正黑体简体" w:cs="方正黑体简体"/>
      <w:b/>
      <w:bCs/>
      <w:spacing w:val="140"/>
      <w:sz w:val="84"/>
      <w:szCs w:val="84"/>
      <w:lang w:eastAsia="en-US" w:bidi="en-US"/>
    </w:rPr>
  </w:style>
  <w:style w:type="paragraph" w:customStyle="1" w:styleId="81">
    <w:name w:val="卷标题"/>
    <w:basedOn w:val="3"/>
    <w:link w:val="80"/>
    <w:uiPriority w:val="0"/>
    <w:rPr>
      <w:rFonts w:ascii="方正黑体简体" w:hAnsi="方正黑体简体" w:eastAsia="方正黑体简体" w:cs="方正黑体简体"/>
      <w:spacing w:val="140"/>
      <w:sz w:val="84"/>
      <w:szCs w:val="84"/>
    </w:rPr>
  </w:style>
  <w:style w:type="character" w:customStyle="1" w:styleId="82">
    <w:name w:val="标题 2 Char"/>
    <w:link w:val="4"/>
    <w:uiPriority w:val="0"/>
    <w:rPr>
      <w:rFonts w:ascii="Cambria" w:hAnsi="Cambria" w:eastAsia="方正宋黑简体"/>
      <w:bCs/>
      <w:sz w:val="28"/>
      <w:szCs w:val="26"/>
      <w:lang w:eastAsia="en-US" w:bidi="en-US"/>
    </w:rPr>
  </w:style>
  <w:style w:type="character" w:customStyle="1" w:styleId="83">
    <w:name w:val="标题 9 Char"/>
    <w:link w:val="11"/>
    <w:uiPriority w:val="0"/>
    <w:rPr>
      <w:rFonts w:ascii="Cambria" w:hAnsi="Cambria" w:eastAsia="宋体" w:cs="Times New Roman"/>
      <w:i/>
      <w:iCs/>
      <w:color w:val="404040"/>
      <w:sz w:val="20"/>
      <w:szCs w:val="20"/>
    </w:rPr>
  </w:style>
  <w:style w:type="character" w:customStyle="1" w:styleId="84">
    <w:name w:val="标题 4 Char"/>
    <w:link w:val="6"/>
    <w:uiPriority w:val="0"/>
    <w:rPr>
      <w:rFonts w:ascii="Cambria" w:hAnsi="Cambria" w:eastAsia="方正黑体简体"/>
      <w:bCs/>
      <w:iCs/>
      <w:sz w:val="21"/>
      <w:szCs w:val="22"/>
      <w:lang w:eastAsia="en-US" w:bidi="en-US"/>
    </w:rPr>
  </w:style>
  <w:style w:type="character" w:customStyle="1" w:styleId="85">
    <w:name w:val="标题 7 Char"/>
    <w:link w:val="9"/>
    <w:uiPriority w:val="0"/>
    <w:rPr>
      <w:rFonts w:ascii="Cambria" w:hAnsi="Cambria" w:eastAsia="宋体" w:cs="Times New Roman"/>
      <w:i/>
      <w:iCs/>
      <w:color w:val="404040"/>
    </w:rPr>
  </w:style>
  <w:style w:type="paragraph" w:customStyle="1" w:styleId="86">
    <w:name w:val="ZB标题"/>
    <w:basedOn w:val="1"/>
    <w:uiPriority w:val="0"/>
    <w:pPr>
      <w:spacing w:line="360" w:lineRule="auto"/>
      <w:jc w:val="center"/>
    </w:pPr>
    <w:rPr>
      <w:rFonts w:ascii="Times New Roman" w:hAnsi="Times New Roman" w:eastAsia="黑体"/>
      <w:b/>
      <w:sz w:val="72"/>
      <w:szCs w:val="24"/>
    </w:rPr>
  </w:style>
  <w:style w:type="paragraph" w:customStyle="1" w:styleId="87">
    <w:name w:val="三级条标题"/>
    <w:basedOn w:val="88"/>
    <w:next w:val="40"/>
    <w:uiPriority w:val="0"/>
    <w:pPr>
      <w:numPr>
        <w:ilvl w:val="3"/>
        <w:numId w:val="1"/>
      </w:numPr>
      <w:tabs>
        <w:tab w:val="left" w:pos="0"/>
      </w:tabs>
      <w:outlineLvl w:val="4"/>
    </w:pPr>
  </w:style>
  <w:style w:type="paragraph" w:customStyle="1" w:styleId="88">
    <w:name w:val="二级条标题"/>
    <w:basedOn w:val="89"/>
    <w:next w:val="40"/>
    <w:uiPriority w:val="0"/>
    <w:pPr>
      <w:numPr>
        <w:ilvl w:val="2"/>
        <w:numId w:val="1"/>
      </w:numPr>
      <w:tabs>
        <w:tab w:val="left" w:pos="0"/>
      </w:tabs>
      <w:spacing w:before="156" w:beforeLines="50" w:after="156" w:afterLines="50"/>
      <w:jc w:val="left"/>
      <w:outlineLvl w:val="3"/>
    </w:pPr>
    <w:rPr>
      <w:rFonts w:cs="黑体"/>
      <w:kern w:val="44"/>
      <w:szCs w:val="21"/>
    </w:rPr>
  </w:style>
  <w:style w:type="paragraph" w:customStyle="1" w:styleId="89">
    <w:name w:val="一级条标题"/>
    <w:basedOn w:val="1"/>
    <w:next w:val="1"/>
    <w:uiPriority w:val="0"/>
    <w:pPr>
      <w:widowControl/>
      <w:outlineLvl w:val="2"/>
    </w:pPr>
    <w:rPr>
      <w:rFonts w:ascii="黑体" w:hAnsi="Times New Roman" w:eastAsia="黑体"/>
      <w:kern w:val="0"/>
      <w:szCs w:val="20"/>
    </w:rPr>
  </w:style>
  <w:style w:type="paragraph" w:customStyle="1" w:styleId="90">
    <w:name w:val="002"/>
    <w:basedOn w:val="1"/>
    <w:uiPriority w:val="0"/>
    <w:pPr>
      <w:spacing w:line="500" w:lineRule="exact"/>
      <w:ind w:firstLine="560" w:firstLineChars="200"/>
    </w:pPr>
    <w:rPr>
      <w:rFonts w:ascii="Times New Roman" w:hAnsi="Times New Roman" w:eastAsia="仿宋_GB2312"/>
      <w:sz w:val="28"/>
      <w:szCs w:val="28"/>
    </w:rPr>
  </w:style>
  <w:style w:type="paragraph" w:customStyle="1" w:styleId="91">
    <w:name w:val="规格书段标题"/>
    <w:basedOn w:val="45"/>
    <w:uiPriority w:val="0"/>
    <w:rPr>
      <w:lang w:bidi="ar-SA"/>
    </w:rPr>
  </w:style>
  <w:style w:type="paragraph" w:customStyle="1" w:styleId="92">
    <w:name w:val="规格书节标题"/>
    <w:basedOn w:val="55"/>
    <w:uiPriority w:val="0"/>
    <w:rPr>
      <w:lang w:eastAsia="zh-CN"/>
    </w:rPr>
  </w:style>
  <w:style w:type="paragraph" w:customStyle="1" w:styleId="93">
    <w:name w:val="表内左两列正文"/>
    <w:basedOn w:val="72"/>
    <w:uiPriority w:val="0"/>
    <w:pPr>
      <w:spacing w:line="320" w:lineRule="exact"/>
      <w:jc w:val="center"/>
    </w:pPr>
    <w:rPr>
      <w:w w:val="99"/>
    </w:rPr>
  </w:style>
  <w:style w:type="paragraph" w:styleId="94">
    <w:name w:val=""/>
    <w:uiPriority w:val="0"/>
    <w:rPr>
      <w:rFonts w:ascii="宋体" w:hAnsi="宋体"/>
      <w:spacing w:val="6"/>
      <w:sz w:val="21"/>
      <w:szCs w:val="22"/>
      <w:lang w:val="en-US" w:eastAsia="en-US" w:bidi="en-US"/>
    </w:rPr>
  </w:style>
  <w:style w:type="paragraph" w:customStyle="1" w:styleId="95">
    <w:name w:val="附录二级条标题"/>
    <w:basedOn w:val="1"/>
    <w:next w:val="1"/>
    <w:uiPriority w:val="0"/>
    <w:pPr>
      <w:widowControl/>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96">
    <w:name w:val="附件、"/>
    <w:basedOn w:val="1"/>
    <w:qFormat/>
    <w:uiPriority w:val="0"/>
    <w:pPr>
      <w:autoSpaceDE/>
      <w:autoSpaceDN/>
      <w:adjustRightInd/>
      <w:spacing w:line="360" w:lineRule="auto"/>
      <w:outlineLvl w:val="0"/>
    </w:pPr>
    <w:rPr>
      <w:rFonts w:ascii="黑体" w:hAnsi="宋体" w:eastAsia="黑体"/>
      <w:kern w:val="2"/>
      <w:sz w:val="28"/>
      <w:szCs w:val="28"/>
    </w:rPr>
  </w:style>
  <w:style w:type="paragraph" w:customStyle="1" w:styleId="97">
    <w:name w:val="样式2"/>
    <w:basedOn w:val="25"/>
    <w:uiPriority w:val="0"/>
    <w:pPr>
      <w:numPr>
        <w:ilvl w:val="0"/>
        <w:numId w:val="0"/>
      </w:numPr>
      <w:spacing w:before="0" w:beforeLines="0" w:after="0" w:afterLines="0"/>
      <w:jc w:val="center"/>
      <w:outlineLvl w:val="9"/>
    </w:pPr>
    <w:rPr>
      <w:rFonts w:eastAsia="方正黑体简体"/>
      <w:bCs w:val="0"/>
      <w:iCs/>
      <w:spacing w:val="15"/>
      <w:kern w:val="0"/>
      <w:sz w:val="32"/>
      <w:szCs w:val="24"/>
      <w:lang w:eastAsia="en-US" w:bidi="en-US"/>
    </w:rPr>
  </w:style>
  <w:style w:type="paragraph" w:customStyle="1" w:styleId="98">
    <w:name w:val="标题一、"/>
    <w:basedOn w:val="1"/>
    <w:uiPriority w:val="0"/>
    <w:pPr>
      <w:autoSpaceDE/>
      <w:autoSpaceDN/>
      <w:adjustRightInd/>
      <w:spacing w:before="312" w:beforeLines="100" w:after="312" w:afterLines="100" w:line="360" w:lineRule="auto"/>
      <w:jc w:val="center"/>
      <w:outlineLvl w:val="0"/>
    </w:pPr>
    <w:rPr>
      <w:rFonts w:ascii="黑体" w:hAnsi="Calibri" w:eastAsia="黑体"/>
      <w:kern w:val="2"/>
      <w:sz w:val="32"/>
      <w:szCs w:val="32"/>
    </w:rPr>
  </w:style>
  <w:style w:type="paragraph" w:customStyle="1" w:styleId="99">
    <w:name w:val="中文正文"/>
    <w:basedOn w:val="1"/>
    <w:qFormat/>
    <w:uiPriority w:val="0"/>
    <w:pPr>
      <w:spacing w:line="560" w:lineRule="exact"/>
      <w:ind w:firstLine="200" w:firstLineChars="200"/>
    </w:pPr>
    <w:rPr>
      <w:rFonts w:ascii="方正仿宋简体" w:hAnsi="宋体" w:eastAsia="方正仿宋简体"/>
      <w:kern w:val="0"/>
      <w:sz w:val="32"/>
      <w:lang w:val="en-GB"/>
    </w:rPr>
  </w:style>
  <w:style w:type="paragraph" w:customStyle="1" w:styleId="100">
    <w:name w:val="规格书"/>
    <w:basedOn w:val="1"/>
    <w:uiPriority w:val="0"/>
    <w:pPr>
      <w:widowControl w:val="0"/>
      <w:ind w:left="1332" w:leftChars="600" w:right="1332" w:rightChars="600" w:firstLine="0" w:firstLineChars="0"/>
      <w:jc w:val="center"/>
    </w:pPr>
    <w:rPr>
      <w:rFonts w:ascii="Times New Roman" w:eastAsia="方正黑体简体"/>
      <w:sz w:val="52"/>
      <w:szCs w:val="52"/>
      <w:lang w:eastAsia="zh-CN"/>
    </w:rPr>
  </w:style>
  <w:style w:type="paragraph" w:customStyle="1" w:styleId="101">
    <w:name w:val="_Style 8"/>
    <w:basedOn w:val="3"/>
    <w:next w:val="1"/>
    <w:uiPriority w:val="0"/>
    <w:pPr>
      <w:widowControl/>
      <w:spacing w:before="480" w:beforeLines="0" w:after="0" w:afterLines="0" w:line="276" w:lineRule="auto"/>
      <w:jc w:val="left"/>
      <w:outlineLvl w:val="9"/>
    </w:pPr>
    <w:rPr>
      <w:rFonts w:ascii="Cambria" w:hAnsi="Cambria"/>
      <w:color w:val="365F91"/>
      <w:kern w:val="0"/>
      <w:sz w:val="28"/>
    </w:rPr>
  </w:style>
  <w:style w:type="paragraph" w:customStyle="1" w:styleId="102">
    <w:name w:val="列出段落1"/>
    <w:basedOn w:val="1"/>
    <w:uiPriority w:val="0"/>
    <w:pPr>
      <w:ind w:firstLine="420" w:firstLineChars="200"/>
    </w:pPr>
    <w:rPr>
      <w:rFonts w:ascii="Calibri" w:hAnsi="Calibri"/>
      <w:szCs w:val="22"/>
    </w:rPr>
  </w:style>
  <w:style w:type="paragraph" w:styleId="103">
    <w:name w:val="List Paragraph"/>
    <w:basedOn w:val="1"/>
    <w:qFormat/>
    <w:uiPriority w:val="0"/>
    <w:pPr>
      <w:widowControl w:val="0"/>
      <w:spacing w:line="240" w:lineRule="auto"/>
      <w:ind w:firstLine="420"/>
      <w:jc w:val="both"/>
    </w:pPr>
    <w:rPr>
      <w:rFonts w:ascii="Calibri" w:hAnsi="Calibri" w:eastAsia="宋体" w:cs="Times New Roman"/>
      <w:spacing w:val="0"/>
      <w:kern w:val="2"/>
      <w:lang w:eastAsia="zh-CN" w:bidi="ar-SA"/>
    </w:rPr>
  </w:style>
  <w:style w:type="paragraph" w:customStyle="1" w:styleId="104">
    <w:name w:val="List Paragraph"/>
    <w:basedOn w:val="1"/>
    <w:uiPriority w:val="0"/>
    <w:pPr>
      <w:ind w:firstLine="420" w:firstLineChars="200"/>
    </w:pPr>
  </w:style>
  <w:style w:type="paragraph" w:customStyle="1" w:styleId="105">
    <w:name w:val="表内列标题"/>
    <w:basedOn w:val="1"/>
    <w:uiPriority w:val="0"/>
    <w:pPr>
      <w:spacing w:line="320" w:lineRule="atLeast"/>
      <w:ind w:firstLine="0" w:firstLineChars="0"/>
      <w:jc w:val="center"/>
    </w:pPr>
    <w:rPr>
      <w:rFonts w:ascii="方正黑体简体" w:hAnsi="黑体" w:eastAsia="方正黑体简体"/>
      <w:spacing w:val="2"/>
    </w:rPr>
  </w:style>
  <w:style w:type="paragraph" w:customStyle="1" w:styleId="106">
    <w:name w:val="中文正文、"/>
    <w:basedOn w:val="1"/>
    <w:uiPriority w:val="0"/>
    <w:pPr>
      <w:spacing w:line="360" w:lineRule="auto"/>
      <w:ind w:firstLine="420" w:firstLineChars="200"/>
      <w:jc w:val="left"/>
    </w:pPr>
    <w:rPr>
      <w:rFonts w:ascii="Times New Roman" w:hAnsi="Times New Roman"/>
      <w:szCs w:val="21"/>
    </w:rPr>
  </w:style>
  <w:style w:type="paragraph" w:styleId="107">
    <w:name w:val="No Spacing"/>
    <w:qFormat/>
    <w:uiPriority w:val="0"/>
    <w:pPr>
      <w:widowControl w:val="0"/>
      <w:jc w:val="both"/>
    </w:pPr>
    <w:rPr>
      <w:kern w:val="2"/>
      <w:sz w:val="21"/>
      <w:szCs w:val="22"/>
      <w:lang w:val="en-US" w:eastAsia="zh-CN" w:bidi="ar-SA"/>
    </w:rPr>
  </w:style>
  <w:style w:type="paragraph" w:customStyle="1" w:styleId="108">
    <w:name w:val="通用技术标题"/>
    <w:basedOn w:val="1"/>
    <w:uiPriority w:val="0"/>
    <w:pPr>
      <w:ind w:firstLine="0" w:firstLineChars="0"/>
      <w:jc w:val="center"/>
    </w:pPr>
    <w:rPr>
      <w:rFonts w:ascii="Times New Roman" w:eastAsia="方正黑体简体"/>
      <w:b/>
      <w:sz w:val="36"/>
      <w:szCs w:val="36"/>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SW\Desktop\5037&#38125;&#24535;&#37329;&#35802;-&#24052;&#26031;&#22827;-&#26032;&#21551;&#37995;\2022&#24180;&#20108;&#32423;&#29289;&#36164;&#38598;&#20013;&#37319;&#36141;20&#22823;&#31867;&#32440;&#24352;&#65288;JC2022-WII-20-01&#21253;&#65289;\&#26631;&#20934;&#25991;&#26412;&#26679;&#2433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标准文本样式</Template>
  <Company>Lenovo</Company>
  <Pages>64</Pages>
  <Words>28823</Words>
  <Characters>32452</Characters>
  <Lines>301</Lines>
  <Paragraphs>84</Paragraphs>
  <TotalTime>0</TotalTime>
  <ScaleCrop>false</ScaleCrop>
  <LinksUpToDate>false</LinksUpToDate>
  <CharactersWithSpaces>34147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2021-12-10T10:30:00Z</dcterms:created>
  <dc:creator>穿过风</dc:creator>
  <cp:lastModifiedBy>乐天无忧</cp:lastModifiedBy>
  <cp:lastPrinted>2022-07-01T07:44:00Z</cp:lastPrinted>
  <dcterms:modified xsi:type="dcterms:W3CDTF">2022-07-19T07:18:05Z</dcterms:modified>
  <dc:title>_x0001_</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B56EB5149C5A48E28AFE8582949E33B8</vt:lpwstr>
  </property>
</Properties>
</file>