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向客户提供的新型耐火隔热材料，该产品颜色白，尺寸规整，集耐火、隔热、保温功能于一体，不含任何结合剂。在中性、氧化气氛下使用时能保持良好的抗拉强度、韧性和纤维结构。该产品不受油蚀的影响，经过烘干即可恢复其热性能和物理特性。与其对应的纤维棉比较具有同样优良的化学稳定性，常温和烧后强度较高，可广泛应用于各行业耐火、隔热、保温领域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  <w:u w:val="none"/>
        </w:rPr>
        <w:t xml:space="preserve">产品性能</w:t>
      </w:r>
      <w:r>
        <w:rPr>
          <w:rFonts w:ascii="SimSun" w:hAnsi="SimSun" w:eastAsia="SimSun" w:cs="SimSun"/>
          <w:color w:val="000000"/>
          <w:sz w:val="24"/>
        </w:rPr>
        <w:t xml:space="preserve">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4"/>
        </w:rPr>
        <w:t xml:space="preserve">低热容量，低热导率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优良的化学稳定性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优良的热稳定性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优良的抗拉强度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优良的吸音、隔热性能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低热容量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硅酸铝耐火纤维毯生产工艺流程：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制造工艺说明：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原材料：原材料来源于常年、稳定的知名供应商，所有产品均附有合格证和质量证明书，并按照标准要求定期进行质量检测合格。我公司实验室设备与国家级检测部门相同，可定期取样进行物理、化学性能分析。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混合过程：原料采用全自动气动配料与上料系统，保证了原料配比的准确性；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熔化过程：电阻炉内依靠高强电流流经熔融原材料急剧产生高温，通过焦耳换热原理使原材料连续熔化，补偿流口流量，从而形成稳定的熔池。熔融过程由自动检测和反馈系统控制，可通过调节电流的大小控制熔池高低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成纤过程：通过高速旋转的辊子离心力甩丝成纤，通过自动检测和反馈系统控制甩丝机的稳定性和转速，控制成纤率、纤维直径和长度。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集棉过程：通过集棉箱均匀收集纤维并布棉。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除渣过程：通过调整集棉方向、引风机功率进行除渣。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针刺过程：自动化控制的宽幅双面针刺毡生产线，使纤维毡的生产控制连续高效质量稳定。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退火处理：采用先进的毡加热炉热处理系统，可较好的处理纤维制品的晶相变化，使纤维的高温性能更加稳定，降低了产品的高温收缩。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尺寸控制：通过自动传感的测厚仪调整纤维毡传动的速度来控制纤维毯的厚度；通过自动切割及回收系统控制纤维毡的宽度；通过定位长度和变速切割控制纤维毡长度；通过电子秤逐卷称量控制纤维毡重量。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打卷包装：自动打卷，卷毡用塑料袋编织袋包装或用纸箱包装，并附有标识和记录信息。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 硅酸铝耐火纤维板：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是由硅酸铝纤维棉、天然耐火原料及少量有机结合剂为主原料，采用全自动化控制连续生产线加工制成，产品纤维含量高，具有高温、轻质、抗热震等特点，广泛应用于工业窑炉背衬及低温窑炉的热面，为窑炉节能降耗、优质高产提供有力保障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硅酸铝耐火纤维板生产线采用的是目前最先进的连续化、机械化板材生产线。该生产线的成功建设，提高了产品质量，实现了陶纤湿法制品由手工操作到机械连续化大生产的飞跃。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主要生产流程：混料、制浆、长网成型、干燥、切割、塑封入库。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 硅酸铝耐火纤维毡：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采用电阻熔融、喷吹成纤工艺生产的硅酸铝纤维棉为主原料，真空成型工艺制成，是一种轻质、柔韧的耐火纤维隔热材料，该产品除具有对应散状硅酸铝纤维棉的优良性能外，并具有良好的强度和弹性，适用于窑炉和锅炉壁的膨胀缝及高温垫片。</w:t>
      </w: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2024-10-29T01:42:46Z</dcterms:created>
  <dcterms:modified xsi:type="dcterms:W3CDTF">2024-10-29T01:49:21Z</dcterms:modified>
</cp:coreProperties>
</file>