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diagrams/layout1.xml" ContentType="application/vnd.openxmlformats-officedocument.drawingml.diagramLayout+xml"/>
  <Override PartName="/word/diagrams/colors1.xml" ContentType="application/vnd.openxmlformats-officedocument.drawingml.diagramColors+xml"/>
  <Override PartName="/word/diagrams/data1.xml" ContentType="application/vnd.openxmlformats-officedocument.drawingml.diagramData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iagrams/drawing1.xml" ContentType="application/vnd.openxmlformats-officedocument.drawingml.diagramDraw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jc w:val="center"/>
        <w:rPr>
          <w:rFonts w:ascii="SimSun" w:hAnsi="SimSun" w:eastAsia="SimSun" w:cs="SimSun"/>
          <w:b/>
          <w:bCs/>
          <w:sz w:val="22"/>
          <w:szCs w:val="22"/>
          <w:highlight w:val="none"/>
        </w:rPr>
      </w:pPr>
      <w:r>
        <w:rPr>
          <w:rFonts w:ascii="SimSun" w:hAnsi="SimSun" w:eastAsia="SimSun" w:cs="SimSun"/>
          <w:b/>
          <w:bCs/>
          <w:sz w:val="22"/>
          <w:szCs w:val="22"/>
        </w:rPr>
      </w:r>
      <w:r>
        <w:rPr>
          <w:rFonts w:ascii="SimSun" w:hAnsi="SimSun" w:eastAsia="SimSun" w:cs="SimSun"/>
          <w:b/>
          <w:bCs/>
          <w:sz w:val="22"/>
          <w:szCs w:val="22"/>
        </w:rPr>
        <w:t xml:space="preserve">售后服务体系</w:t>
      </w:r>
      <w:r>
        <w:rPr>
          <w:rFonts w:ascii="SimSun" w:hAnsi="SimSun" w:eastAsia="SimSun" w:cs="SimSun"/>
          <w:b/>
          <w:bCs/>
          <w:sz w:val="22"/>
          <w:szCs w:val="22"/>
        </w:rPr>
      </w:r>
    </w:p>
    <w:p>
      <w:pPr>
        <w:pBdr/>
        <w:spacing/>
        <w:ind/>
        <w:jc w:val="center"/>
        <w:rPr>
          <w:rFonts w:ascii="SimSun" w:hAnsi="SimSun" w:eastAsia="SimSun" w:cs="SimSun"/>
          <w:b/>
          <w:bCs/>
          <w:sz w:val="22"/>
          <w:szCs w:val="22"/>
          <w:highlight w:val="none"/>
        </w:rPr>
      </w:pPr>
      <w:r>
        <w:rPr>
          <w:rFonts w:ascii="SimSun" w:hAnsi="SimSun" w:eastAsia="SimSun" w:cs="SimSun"/>
          <w:b/>
          <w:bCs/>
          <w:sz w:val="22"/>
          <w:szCs w:val="22"/>
          <w:highlight w:val="none"/>
        </w:rPr>
      </w:r>
      <w:r>
        <w:rPr>
          <w:rFonts w:ascii="SimSun" w:hAnsi="SimSun" w:eastAsia="SimSun" w:cs="SimSun"/>
          <w:b/>
          <w:bCs/>
          <w:sz w:val="22"/>
          <w:szCs w:val="22"/>
          <w:highlight w:val="none"/>
        </w:rPr>
      </w:r>
    </w:p>
    <w:p>
      <w:pPr>
        <w:suppressLineNumbers w:val="false"/>
        <w:pBdr/>
        <w:spacing w:line="360" w:lineRule="auto"/>
        <w:ind w:firstLine="454"/>
        <w:contextualSpacing w:val="false"/>
        <w:jc w:val="left"/>
        <w:rPr>
          <w:rFonts w:ascii="宋体" w:hAnsi="宋体" w:cs="宋体"/>
          <w:b w:val="0"/>
          <w:bCs w:val="0"/>
        </w:rPr>
      </w:pPr>
      <w:r>
        <w:rPr>
          <w:rFonts w:ascii="宋体" w:hAnsi="宋体" w:eastAsia="宋体" w:cs="宋体"/>
          <w:b w:val="0"/>
          <w:bCs w:val="0"/>
          <w:sz w:val="22"/>
          <w:szCs w:val="22"/>
          <w:highlight w:val="none"/>
        </w:rPr>
        <w:t xml:space="preserve">一、我司拥有一支完善的专业售后服务队伍。我们的售后服务团队由经验丰富、技能熟练的专业人员组成，其中包括售后服务经理、技术支持工程师、客户服务代表等。团队成员均接受过系统的培训，能够迅速、高效地解决客户在产品使用过程中遇到的问题。</w:t>
      </w:r>
      <w:r>
        <w:rPr>
          <w:rFonts w:ascii="宋体" w:hAnsi="宋体" w:eastAsia="宋体" w:cs="宋体"/>
          <w:b w:val="0"/>
          <w:bCs w:val="0"/>
        </w:rPr>
      </w:r>
    </w:p>
    <w:p>
      <w:pPr>
        <w:suppressLineNumbers w:val="false"/>
        <w:pBdr/>
        <w:spacing w:line="360" w:lineRule="auto"/>
        <w:ind w:firstLine="454"/>
        <w:contextualSpacing w:val="false"/>
        <w:jc w:val="left"/>
        <w:rPr>
          <w:rFonts w:ascii="宋体" w:hAnsi="宋体" w:cs="宋体"/>
          <w:b w:val="0"/>
          <w:bCs w:val="0"/>
        </w:rPr>
      </w:pPr>
      <w:r>
        <w:rPr>
          <w:rFonts w:ascii="宋体" w:hAnsi="宋体" w:eastAsia="宋体" w:cs="宋体"/>
          <w:b w:val="0"/>
          <w:bCs w:val="0"/>
          <w:sz w:val="22"/>
          <w:szCs w:val="22"/>
          <w:highlight w:val="none"/>
        </w:rPr>
        <w:t xml:space="preserve">二、我司建立了完善的售后服务制度。我们的售后服务制度包括售后服务流程、服务响应时间、售后服务质量保证、客户满意度调查等方面。这些制度的建立和执行，确保了我们能够为客户提供及时、专业、优质的售后服务。</w:t>
      </w:r>
      <w:r>
        <w:rPr>
          <w:rFonts w:ascii="宋体" w:hAnsi="宋体" w:eastAsia="宋体" w:cs="宋体"/>
          <w:b w:val="0"/>
          <w:bCs w:val="0"/>
        </w:rPr>
      </w:r>
    </w:p>
    <w:p>
      <w:pPr>
        <w:suppressLineNumbers w:val="false"/>
        <w:pBdr/>
        <w:spacing w:line="360" w:lineRule="auto"/>
        <w:ind w:firstLine="454"/>
        <w:contextualSpacing w:val="false"/>
        <w:jc w:val="left"/>
        <w:rPr>
          <w:rFonts w:ascii="宋体" w:hAnsi="宋体" w:cs="宋体"/>
          <w:b w:val="0"/>
          <w:bCs w:val="0"/>
        </w:rPr>
      </w:pPr>
      <w:r>
        <w:rPr>
          <w:rFonts w:ascii="宋体" w:hAnsi="宋体" w:eastAsia="宋体" w:cs="宋体"/>
          <w:b w:val="0"/>
          <w:bCs w:val="0"/>
          <w:sz w:val="22"/>
          <w:szCs w:val="22"/>
          <w:highlight w:val="none"/>
        </w:rPr>
        <w:t xml:space="preserve">为了进一步证实我司的售后服务体系，我们愿意提供售后服务组织机构图、人员构成基本情况及相关制度文本等文件。这些文件将详细展示我们的售后服务团队架构、人员资质、服务流程等内容，以证明我们具备得标的资格。</w:t>
      </w:r>
      <w:r>
        <w:rPr>
          <w:rFonts w:ascii="宋体" w:hAnsi="宋体" w:eastAsia="宋体" w:cs="宋体"/>
          <w:b w:val="0"/>
          <w:bCs w:val="0"/>
        </w:rPr>
      </w:r>
    </w:p>
    <w:p>
      <w:pPr>
        <w:suppressLineNumbers w:val="false"/>
        <w:pBdr/>
        <w:spacing w:line="360" w:lineRule="auto"/>
        <w:ind w:firstLine="454"/>
        <w:contextualSpacing w:val="false"/>
        <w:jc w:val="left"/>
        <w:rPr>
          <w:rFonts w:ascii="宋体" w:hAnsi="宋体" w:eastAsia="宋体" w:cs="宋体"/>
          <w:b w:val="0"/>
          <w:bCs w:val="0"/>
          <w:sz w:val="22"/>
          <w:szCs w:val="22"/>
          <w:highlight w:val="none"/>
        </w:rPr>
      </w:pPr>
      <w:r>
        <w:rPr>
          <w:rFonts w:ascii="宋体" w:hAnsi="宋体" w:eastAsia="宋体" w:cs="宋体"/>
          <w:b w:val="0"/>
          <w:bCs w:val="0"/>
          <w:sz w:val="22"/>
          <w:szCs w:val="22"/>
          <w:highlight w:val="none"/>
        </w:rPr>
        <w:t xml:space="preserve">我司承诺，如若中标，我们将继续坚持高标准、严要求的售后服务，确保客户在产品使用过程中的满意度。我们期待有机会与贵公司建立长期稳定的合作关系，共同发展，共创美好未来。</w:t>
      </w:r>
      <w:r>
        <w:rPr>
          <w:rFonts w:ascii="宋体" w:hAnsi="宋体" w:eastAsia="宋体" w:cs="宋体"/>
          <w:b w:val="0"/>
          <w:bCs w:val="0"/>
        </w:rPr>
      </w:r>
    </w:p>
    <w:p>
      <w:pPr>
        <w:suppressLineNumbers w:val="false"/>
        <w:pBdr/>
        <w:spacing w:line="360" w:lineRule="auto"/>
        <w:ind w:firstLine="454"/>
        <w:contextualSpacing w:val="false"/>
        <w:jc w:val="center"/>
        <w:rPr>
          <w:rFonts w:ascii="宋体" w:hAnsi="宋体" w:eastAsia="宋体" w:cs="宋体"/>
          <w:b/>
          <w:bCs/>
          <w:sz w:val="22"/>
          <w:szCs w:val="22"/>
          <w:highlight w:val="none"/>
        </w:rPr>
      </w:pPr>
      <w:r>
        <w:rPr>
          <w:rFonts w:ascii="宋体" w:hAnsi="宋体" w:eastAsia="宋体" w:cs="宋体"/>
          <w:b/>
          <w:bCs/>
          <w:sz w:val="22"/>
          <w:szCs w:val="22"/>
          <w:highlight w:val="none"/>
        </w:rPr>
      </w:r>
      <w:r>
        <w:rPr>
          <w:rFonts w:ascii="宋体" w:hAnsi="宋体" w:eastAsia="宋体" w:cs="宋体"/>
          <w:b/>
          <w:bCs/>
          <w:sz w:val="22"/>
          <w:szCs w:val="22"/>
          <w:highlight w:val="none"/>
        </w:rPr>
        <w:t xml:space="preserve">服务组织机构图</w:t>
      </w:r>
      <w:r>
        <w:rPr>
          <w:rFonts w:ascii="宋体" w:hAnsi="宋体" w:eastAsia="宋体" w:cs="宋体"/>
          <w:b/>
          <w:bCs/>
          <w:sz w:val="22"/>
          <w:szCs w:val="22"/>
          <w:highlight w:val="none"/>
        </w:rPr>
      </w:r>
      <w:r>
        <w:rPr>
          <w:rFonts w:ascii="宋体" w:hAnsi="宋体" w:eastAsia="宋体" w:cs="宋体"/>
          <w:b/>
          <w:bCs/>
          <w:sz w:val="22"/>
          <w:szCs w:val="22"/>
          <w:highlight w:val="none"/>
        </w:rPr>
      </w:r>
    </w:p>
    <w:p>
      <w:pPr>
        <w:suppressLineNumbers w:val="false"/>
        <w:pBdr/>
        <w:spacing w:line="360" w:lineRule="auto"/>
        <w:ind w:right="0" w:firstLine="0" w:left="0"/>
        <w:contextualSpacing w:val="false"/>
        <w:jc w:val="left"/>
        <w:rPr>
          <w:rFonts w:ascii="宋体" w:hAnsi="宋体" w:cs="宋体"/>
          <w:b w:val="0"/>
          <w:bCs w:val="0"/>
          <w:sz w:val="22"/>
          <w:szCs w:val="22"/>
          <w:highlight w:val="none"/>
        </w:rPr>
      </w:pPr>
      <w:r>
        <w:rPr>
          <w:rFonts w:ascii="宋体" w:hAnsi="宋体" w:cs="宋体"/>
          <w:b w:val="0"/>
          <w:bCs w:val="0"/>
          <w:sz w:val="22"/>
          <w:szCs w:val="22"/>
          <w:highlight w:val="none"/>
        </w:rPr>
        <w:drawing>
          <wp:inline xmlns:wp="http://schemas.openxmlformats.org/drawingml/2006/wordprocessingDrawing" distT="0" distB="0" distL="0" distR="0">
            <wp:extent cx="5940000" cy="3960000"/>
            <wp:effectExtent l="0" t="0" r="0" b="0"/>
            <wp:docPr id="1" name=""/>
            <wp:cNvGraphicFramePr/>
            <a:graphic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1" r:cs="rId10"/>
              </a:graphicData>
            </a:graphic>
          </wp:inline>
        </w:drawing>
      </w:r>
      <w:r>
        <w:rPr>
          <w:rFonts w:ascii="宋体" w:hAnsi="宋体" w:cs="宋体"/>
          <w:b w:val="0"/>
          <w:bCs w:val="0"/>
          <w:sz w:val="22"/>
          <w:szCs w:val="22"/>
          <w:highlight w:val="none"/>
        </w:rPr>
      </w:r>
    </w:p>
    <w:p>
      <w:pPr>
        <w:suppressLineNumbers w:val="false"/>
        <w:pBdr/>
        <w:spacing w:line="360" w:lineRule="auto"/>
        <w:ind w:firstLine="454"/>
        <w:contextualSpacing w:val="false"/>
        <w:jc w:val="left"/>
        <w:rPr>
          <w:rFonts w:ascii="宋体" w:hAnsi="宋体" w:cs="宋体"/>
          <w:b w:val="0"/>
          <w:bCs w:val="0"/>
          <w:sz w:val="22"/>
          <w:szCs w:val="22"/>
          <w:highlight w:val="none"/>
        </w:rPr>
      </w:pPr>
      <w:r>
        <w:rPr>
          <w:rFonts w:ascii="宋体" w:hAnsi="宋体" w:cs="宋体"/>
          <w:b w:val="0"/>
          <w:bCs w:val="0"/>
          <w:sz w:val="22"/>
          <w:szCs w:val="22"/>
          <w:highlight w:val="none"/>
        </w:rPr>
      </w:r>
      <w:r>
        <w:rPr>
          <w:rFonts w:ascii="宋体" w:hAnsi="宋体" w:cs="宋体"/>
          <w:b w:val="0"/>
          <w:bCs w:val="0"/>
          <w:sz w:val="22"/>
          <w:szCs w:val="22"/>
          <w:highlight w:val="none"/>
        </w:rPr>
      </w:r>
    </w:p>
    <w:p>
      <w:pPr>
        <w:suppressLineNumbers w:val="false"/>
        <w:pBdr/>
        <w:spacing w:line="360" w:lineRule="auto"/>
        <w:ind w:firstLine="454"/>
        <w:contextualSpacing w:val="false"/>
        <w:jc w:val="left"/>
        <w:rPr>
          <w:rFonts w:ascii="宋体" w:hAnsi="宋体" w:cs="宋体"/>
          <w:b w:val="0"/>
          <w:bCs w:val="0"/>
          <w:sz w:val="22"/>
          <w:szCs w:val="22"/>
          <w:highlight w:val="none"/>
        </w:rPr>
      </w:pPr>
      <w:r>
        <w:rPr>
          <w:rFonts w:ascii="宋体" w:hAnsi="宋体" w:cs="宋体"/>
          <w:b w:val="0"/>
          <w:bCs w:val="0"/>
          <w:sz w:val="22"/>
          <w:szCs w:val="22"/>
          <w:highlight w:val="none"/>
        </w:rPr>
      </w:r>
      <w:r>
        <w:rPr>
          <w:rFonts w:ascii="宋体" w:hAnsi="宋体" w:cs="宋体"/>
          <w:b w:val="0"/>
          <w:bCs w:val="0"/>
          <w:sz w:val="22"/>
          <w:szCs w:val="22"/>
          <w:highlight w:val="none"/>
        </w:rPr>
      </w:r>
    </w:p>
    <w:p>
      <w:pPr>
        <w:suppressLineNumbers w:val="false"/>
        <w:pBdr/>
        <w:spacing w:line="360" w:lineRule="auto"/>
        <w:ind w:firstLine="454"/>
        <w:contextualSpacing w:val="false"/>
        <w:jc w:val="left"/>
        <w:rPr>
          <w:rFonts w:ascii="宋体" w:hAnsi="宋体" w:cs="宋体"/>
          <w:b w:val="0"/>
          <w:bCs w:val="0"/>
          <w:sz w:val="22"/>
          <w:szCs w:val="22"/>
          <w:highlight w:val="none"/>
        </w:rPr>
      </w:pPr>
      <w:r>
        <w:rPr>
          <w:rFonts w:ascii="宋体" w:hAnsi="宋体" w:cs="宋体"/>
          <w:b w:val="0"/>
          <w:bCs w:val="0"/>
          <w:sz w:val="22"/>
          <w:szCs w:val="22"/>
          <w:highlight w:val="none"/>
        </w:rPr>
      </w:r>
      <w:r>
        <w:rPr>
          <w:rFonts w:ascii="宋体" w:hAnsi="宋体" w:cs="宋体"/>
          <w:b w:val="0"/>
          <w:bCs w:val="0"/>
          <w:sz w:val="22"/>
          <w:szCs w:val="22"/>
          <w:highlight w:val="none"/>
        </w:rPr>
      </w:r>
    </w:p>
    <w:p>
      <w:pPr>
        <w:suppressLineNumbers w:val="false"/>
        <w:pBdr/>
        <w:spacing w:line="360" w:lineRule="auto"/>
        <w:ind w:firstLine="454"/>
        <w:contextualSpacing w:val="false"/>
        <w:jc w:val="left"/>
        <w:rPr>
          <w:rFonts w:ascii="宋体" w:hAnsi="宋体" w:cs="宋体"/>
          <w:b w:val="0"/>
          <w:bCs w:val="0"/>
          <w:sz w:val="22"/>
          <w:szCs w:val="22"/>
          <w:highlight w:val="none"/>
        </w:rPr>
      </w:pPr>
      <w:r>
        <w:rPr>
          <w:rFonts w:ascii="宋体" w:hAnsi="宋体" w:cs="宋体"/>
          <w:b w:val="0"/>
          <w:bCs w:val="0"/>
          <w:sz w:val="22"/>
          <w:szCs w:val="22"/>
          <w:highlight w:val="none"/>
        </w:rPr>
      </w:r>
      <w:r>
        <w:rPr>
          <w:rFonts w:ascii="宋体" w:hAnsi="宋体" w:cs="宋体"/>
          <w:b w:val="0"/>
          <w:bCs w:val="0"/>
          <w:sz w:val="22"/>
          <w:szCs w:val="22"/>
          <w:highlight w:val="none"/>
        </w:rPr>
      </w:r>
    </w:p>
    <w:p>
      <w:pPr>
        <w:suppressLineNumbers w:val="false"/>
        <w:pBdr/>
        <w:spacing w:line="360" w:lineRule="auto"/>
        <w:ind w:firstLine="454"/>
        <w:contextualSpacing w:val="false"/>
        <w:jc w:val="left"/>
        <w:rPr>
          <w:rFonts w:ascii="宋体" w:hAnsi="宋体" w:cs="宋体"/>
          <w:b w:val="0"/>
          <w:bCs w:val="0"/>
          <w:sz w:val="22"/>
          <w:szCs w:val="22"/>
          <w:highlight w:val="none"/>
        </w:rPr>
      </w:pPr>
      <w:r>
        <w:rPr>
          <w:rFonts w:ascii="宋体" w:hAnsi="宋体" w:cs="宋体"/>
          <w:b w:val="0"/>
          <w:bCs w:val="0"/>
          <w:sz w:val="22"/>
          <w:szCs w:val="22"/>
          <w:highlight w:val="none"/>
        </w:rPr>
      </w:r>
      <w:r>
        <w:rPr>
          <w:rFonts w:ascii="宋体" w:hAnsi="宋体" w:cs="宋体"/>
          <w:b w:val="0"/>
          <w:bCs w:val="0"/>
          <w:sz w:val="22"/>
          <w:szCs w:val="22"/>
          <w:highlight w:val="none"/>
        </w:rPr>
      </w:r>
    </w:p>
    <w:p>
      <w:pPr>
        <w:suppressLineNumbers w:val="false"/>
        <w:pBdr/>
        <w:spacing w:line="360" w:lineRule="auto"/>
        <w:ind w:firstLine="454"/>
        <w:contextualSpacing w:val="false"/>
        <w:jc w:val="left"/>
        <w:rPr>
          <w:rFonts w:ascii="宋体" w:hAnsi="宋体" w:cs="宋体"/>
          <w:b w:val="0"/>
          <w:bCs w:val="0"/>
          <w:sz w:val="22"/>
          <w:szCs w:val="22"/>
          <w:highlight w:val="none"/>
        </w:rPr>
      </w:pPr>
      <w:r>
        <w:rPr>
          <w:rFonts w:ascii="宋体" w:hAnsi="宋体" w:cs="宋体"/>
          <w:b w:val="0"/>
          <w:bCs w:val="0"/>
          <w:sz w:val="22"/>
          <w:szCs w:val="22"/>
          <w:highlight w:val="none"/>
        </w:rPr>
      </w:r>
      <w:r>
        <w:rPr>
          <w:rFonts w:ascii="宋体" w:hAnsi="宋体" w:cs="宋体"/>
          <w:b w:val="0"/>
          <w:bCs w:val="0"/>
          <w:sz w:val="22"/>
          <w:szCs w:val="22"/>
          <w:highlight w:val="none"/>
        </w:rPr>
      </w:r>
    </w:p>
    <w:p>
      <w:pPr>
        <w:suppressLineNumbers w:val="false"/>
        <w:pBdr/>
        <w:spacing w:line="360" w:lineRule="auto"/>
        <w:ind w:firstLine="454"/>
        <w:contextualSpacing w:val="false"/>
        <w:jc w:val="center"/>
        <w:rPr>
          <w:b/>
          <w:bCs/>
        </w:rPr>
      </w:pPr>
      <w:r>
        <w:rPr>
          <w:rFonts w:ascii="宋体" w:hAnsi="宋体" w:eastAsia="宋体" w:cs="宋体"/>
          <w:b/>
          <w:bCs/>
          <w:sz w:val="22"/>
          <w:szCs w:val="22"/>
          <w:highlight w:val="none"/>
        </w:rPr>
        <w:t xml:space="preserve">售后服务制度</w:t>
      </w:r>
      <w:r>
        <w:rPr>
          <w:b/>
          <w:bCs/>
        </w:rPr>
      </w:r>
    </w:p>
    <w:p>
      <w:pPr>
        <w:suppressLineNumbers w:val="false"/>
        <w:pBdr/>
        <w:spacing w:line="360" w:lineRule="auto"/>
        <w:ind w:firstLine="454"/>
        <w:contextualSpacing w:val="false"/>
        <w:jc w:val="left"/>
        <w:rPr/>
      </w:pPr>
      <w:r>
        <w:rPr>
          <w:rFonts w:ascii="宋体" w:hAnsi="宋体" w:eastAsia="宋体" w:cs="宋体"/>
          <w:b w:val="0"/>
          <w:bCs w:val="0"/>
          <w:sz w:val="22"/>
          <w:szCs w:val="22"/>
          <w:highlight w:val="none"/>
        </w:rPr>
        <w:t xml:space="preserve">一、售后服务宗旨</w:t>
      </w:r>
      <w:r/>
    </w:p>
    <w:p>
      <w:pPr>
        <w:suppressLineNumbers w:val="false"/>
        <w:pBdr/>
        <w:spacing w:line="360" w:lineRule="auto"/>
        <w:ind w:firstLine="454"/>
        <w:contextualSpacing w:val="false"/>
        <w:jc w:val="left"/>
        <w:rPr/>
      </w:pPr>
      <w:r>
        <w:rPr>
          <w:rFonts w:ascii="宋体" w:hAnsi="宋体" w:eastAsia="宋体" w:cs="宋体"/>
          <w:b w:val="0"/>
          <w:bCs w:val="0"/>
          <w:sz w:val="22"/>
          <w:szCs w:val="22"/>
          <w:highlight w:val="none"/>
        </w:rPr>
        <w:t xml:space="preserve">我公司始终秉承“客户至上、服务第一”的宗旨，为客户提供及时、专业、优质的售后服务，确保客户在产品使用过程中的满意度。</w:t>
      </w:r>
      <w:r/>
    </w:p>
    <w:p>
      <w:pPr>
        <w:suppressLineNumbers w:val="false"/>
        <w:pBdr/>
        <w:spacing w:line="360" w:lineRule="auto"/>
        <w:ind w:firstLine="454"/>
        <w:contextualSpacing w:val="false"/>
        <w:jc w:val="left"/>
        <w:rPr/>
      </w:pPr>
      <w:r>
        <w:rPr>
          <w:rFonts w:ascii="宋体" w:hAnsi="宋体" w:eastAsia="宋体" w:cs="宋体"/>
          <w:b w:val="0"/>
          <w:bCs w:val="0"/>
          <w:sz w:val="22"/>
          <w:szCs w:val="22"/>
          <w:highlight w:val="none"/>
        </w:rPr>
        <w:t xml:space="preserve">二、售后服务范围</w:t>
      </w:r>
      <w:r/>
    </w:p>
    <w:p>
      <w:pPr>
        <w:suppressLineNumbers w:val="false"/>
        <w:pBdr/>
        <w:spacing w:line="360" w:lineRule="auto"/>
        <w:ind w:firstLine="454"/>
        <w:contextualSpacing w:val="false"/>
        <w:jc w:val="left"/>
        <w:rPr/>
      </w:pPr>
      <w:r>
        <w:rPr>
          <w:rFonts w:ascii="宋体" w:hAnsi="宋体" w:eastAsia="宋体" w:cs="宋体"/>
          <w:b w:val="0"/>
          <w:bCs w:val="0"/>
          <w:sz w:val="22"/>
          <w:szCs w:val="22"/>
          <w:highlight w:val="none"/>
        </w:rPr>
        <w:t xml:space="preserve">我公司提供的售后服务包括产品安装、调试、培训、维修、备件供应、技术咨询等方面。</w:t>
      </w:r>
      <w:r/>
    </w:p>
    <w:p>
      <w:pPr>
        <w:suppressLineNumbers w:val="false"/>
        <w:pBdr/>
        <w:spacing w:line="360" w:lineRule="auto"/>
        <w:ind w:firstLine="454"/>
        <w:contextualSpacing w:val="false"/>
        <w:jc w:val="left"/>
        <w:rPr/>
      </w:pPr>
      <w:r>
        <w:rPr>
          <w:rFonts w:ascii="宋体" w:hAnsi="宋体" w:eastAsia="宋体" w:cs="宋体"/>
          <w:b w:val="0"/>
          <w:bCs w:val="0"/>
          <w:sz w:val="22"/>
          <w:szCs w:val="22"/>
          <w:highlight w:val="none"/>
        </w:rPr>
        <w:t xml:space="preserve">三、售后服务流程</w:t>
      </w:r>
      <w:r/>
    </w:p>
    <w:p>
      <w:pPr>
        <w:suppressLineNumbers w:val="false"/>
        <w:pBdr/>
        <w:spacing w:line="360" w:lineRule="auto"/>
        <w:ind w:firstLine="454"/>
        <w:contextualSpacing w:val="false"/>
        <w:jc w:val="left"/>
        <w:rPr/>
      </w:pPr>
      <w:r>
        <w:rPr>
          <w:rFonts w:ascii="宋体" w:hAnsi="宋体" w:eastAsia="宋体" w:cs="宋体"/>
          <w:b w:val="0"/>
          <w:bCs w:val="0"/>
          <w:sz w:val="22"/>
          <w:szCs w:val="22"/>
          <w:highlight w:val="none"/>
        </w:rPr>
        <w:t xml:space="preserve">1. 客户反馈：客户可通过电话、邮件等方式与我公司售后服务部门联系，反馈产品使用过程中遇到的问题。</w:t>
      </w:r>
      <w:r/>
    </w:p>
    <w:p>
      <w:pPr>
        <w:suppressLineNumbers w:val="false"/>
        <w:pBdr/>
        <w:spacing w:line="360" w:lineRule="auto"/>
        <w:ind w:firstLine="454"/>
        <w:contextualSpacing w:val="false"/>
        <w:jc w:val="left"/>
        <w:rPr/>
      </w:pPr>
      <w:r>
        <w:rPr>
          <w:rFonts w:ascii="宋体" w:hAnsi="宋体" w:eastAsia="宋体" w:cs="宋体"/>
          <w:b w:val="0"/>
          <w:bCs w:val="0"/>
          <w:sz w:val="22"/>
          <w:szCs w:val="22"/>
          <w:highlight w:val="none"/>
        </w:rPr>
        <w:t xml:space="preserve">2. 服务响应：售后服务部门在接到客户反馈后，将在2小时内响应，并根据问题的性质和紧急程度，提供相应的解决方案。</w:t>
      </w:r>
      <w:r/>
    </w:p>
    <w:p>
      <w:pPr>
        <w:suppressLineNumbers w:val="false"/>
        <w:pBdr/>
        <w:spacing w:line="360" w:lineRule="auto"/>
        <w:ind w:firstLine="454"/>
        <w:contextualSpacing w:val="false"/>
        <w:jc w:val="left"/>
        <w:rPr/>
      </w:pPr>
      <w:r>
        <w:rPr>
          <w:rFonts w:ascii="宋体" w:hAnsi="宋体" w:eastAsia="宋体" w:cs="宋体"/>
          <w:b w:val="0"/>
          <w:bCs w:val="0"/>
          <w:sz w:val="22"/>
          <w:szCs w:val="22"/>
          <w:highlight w:val="none"/>
        </w:rPr>
        <w:t xml:space="preserve">3. 现场服务：对于需要现场解决的问题，我公司将在24小时内派出专业技术人员前往客户现场进行处理。</w:t>
      </w:r>
      <w:r/>
    </w:p>
    <w:p>
      <w:pPr>
        <w:suppressLineNumbers w:val="false"/>
        <w:pBdr/>
        <w:spacing w:line="360" w:lineRule="auto"/>
        <w:ind w:firstLine="454"/>
        <w:contextualSpacing w:val="false"/>
        <w:jc w:val="left"/>
        <w:rPr/>
      </w:pPr>
      <w:r>
        <w:rPr>
          <w:rFonts w:ascii="宋体" w:hAnsi="宋体" w:eastAsia="宋体" w:cs="宋体"/>
          <w:b w:val="0"/>
          <w:bCs w:val="0"/>
          <w:sz w:val="22"/>
          <w:szCs w:val="22"/>
          <w:highlight w:val="none"/>
        </w:rPr>
        <w:t xml:space="preserve">4. 服务跟踪：售后服务部门将对已解决的问题进行跟踪，确保问题得到彻底解决，客户满意度达到预期。</w:t>
      </w:r>
      <w:r/>
    </w:p>
    <w:p>
      <w:pPr>
        <w:suppressLineNumbers w:val="false"/>
        <w:pBdr/>
        <w:spacing w:line="360" w:lineRule="auto"/>
        <w:ind w:firstLine="454"/>
        <w:contextualSpacing w:val="false"/>
        <w:jc w:val="left"/>
        <w:rPr/>
      </w:pPr>
      <w:r>
        <w:rPr>
          <w:rFonts w:ascii="宋体" w:hAnsi="宋体" w:eastAsia="宋体" w:cs="宋体"/>
          <w:b w:val="0"/>
          <w:bCs w:val="0"/>
          <w:sz w:val="22"/>
          <w:szCs w:val="22"/>
          <w:highlight w:val="none"/>
        </w:rPr>
        <w:t xml:space="preserve">四、售后服务质量保证</w:t>
      </w:r>
      <w:r/>
    </w:p>
    <w:p>
      <w:pPr>
        <w:suppressLineNumbers w:val="false"/>
        <w:pBdr/>
        <w:spacing w:line="360" w:lineRule="auto"/>
        <w:ind w:firstLine="454"/>
        <w:contextualSpacing w:val="false"/>
        <w:jc w:val="left"/>
        <w:rPr/>
      </w:pPr>
      <w:r>
        <w:rPr>
          <w:rFonts w:ascii="宋体" w:hAnsi="宋体" w:eastAsia="宋体" w:cs="宋体"/>
          <w:b w:val="0"/>
          <w:bCs w:val="0"/>
          <w:sz w:val="22"/>
          <w:szCs w:val="22"/>
          <w:highlight w:val="none"/>
        </w:rPr>
        <w:t xml:space="preserve">1. 技术支持：我公司提供7*24小时技术支持，确保客户在遇到技术问题时能够得到及时解决。</w:t>
      </w:r>
      <w:r/>
    </w:p>
    <w:p>
      <w:pPr>
        <w:suppressLineNumbers w:val="false"/>
        <w:pBdr/>
        <w:spacing w:line="360" w:lineRule="auto"/>
        <w:ind w:firstLine="454"/>
        <w:contextualSpacing w:val="false"/>
        <w:jc w:val="left"/>
        <w:rPr/>
      </w:pPr>
      <w:r>
        <w:rPr>
          <w:rFonts w:ascii="宋体" w:hAnsi="宋体" w:eastAsia="宋体" w:cs="宋体"/>
          <w:b w:val="0"/>
          <w:bCs w:val="0"/>
          <w:sz w:val="22"/>
          <w:szCs w:val="22"/>
          <w:highlight w:val="none"/>
        </w:rPr>
        <w:t xml:space="preserve">2. 备件供应：我公司设有备件库，确保为客户提供及时的备件供应，降低客户因备件问题导致的生产停工时间。</w:t>
      </w:r>
      <w:r/>
    </w:p>
    <w:p>
      <w:pPr>
        <w:suppressLineNumbers w:val="false"/>
        <w:pBdr/>
        <w:spacing w:line="360" w:lineRule="auto"/>
        <w:ind w:firstLine="454"/>
        <w:contextualSpacing w:val="false"/>
        <w:jc w:val="left"/>
        <w:rPr/>
      </w:pPr>
      <w:r>
        <w:rPr>
          <w:rFonts w:ascii="宋体" w:hAnsi="宋体" w:eastAsia="宋体" w:cs="宋体"/>
          <w:b w:val="0"/>
          <w:bCs w:val="0"/>
          <w:sz w:val="22"/>
          <w:szCs w:val="22"/>
          <w:highlight w:val="none"/>
        </w:rPr>
        <w:t xml:space="preserve">3. 培训服务：我公司提供产品培训服务，帮助客户更好地了解和使用产品，提高客户的生产效率。</w:t>
      </w:r>
      <w:r/>
    </w:p>
    <w:p>
      <w:pPr>
        <w:suppressLineNumbers w:val="false"/>
        <w:pBdr/>
        <w:spacing w:line="360" w:lineRule="auto"/>
        <w:ind w:firstLine="454"/>
        <w:contextualSpacing w:val="false"/>
        <w:jc w:val="left"/>
        <w:rPr/>
      </w:pPr>
      <w:r>
        <w:rPr>
          <w:rFonts w:ascii="宋体" w:hAnsi="宋体" w:eastAsia="宋体" w:cs="宋体"/>
          <w:b w:val="0"/>
          <w:bCs w:val="0"/>
          <w:sz w:val="22"/>
          <w:szCs w:val="22"/>
          <w:highlight w:val="none"/>
        </w:rPr>
        <w:t xml:space="preserve">五、客户满意度调查</w:t>
      </w:r>
      <w:r/>
    </w:p>
    <w:p>
      <w:pPr>
        <w:suppressLineNumbers w:val="false"/>
        <w:pBdr/>
        <w:spacing w:line="360" w:lineRule="auto"/>
        <w:ind w:firstLine="454"/>
        <w:contextualSpacing w:val="false"/>
        <w:jc w:val="left"/>
        <w:rPr>
          <w:rFonts w:ascii="宋体" w:hAnsi="宋体" w:eastAsia="宋体" w:cs="宋体"/>
          <w:b w:val="0"/>
          <w:bCs w:val="0"/>
          <w:sz w:val="22"/>
          <w:szCs w:val="22"/>
          <w:highlight w:val="none"/>
        </w:rPr>
      </w:pPr>
      <w:r>
        <w:rPr>
          <w:rFonts w:ascii="宋体" w:hAnsi="宋体" w:eastAsia="宋体" w:cs="宋体"/>
          <w:b w:val="0"/>
          <w:bCs w:val="0"/>
          <w:sz w:val="22"/>
          <w:szCs w:val="22"/>
          <w:highlight w:val="none"/>
        </w:rPr>
        <w:t xml:space="preserve">我公司定期进行客户满意度调查，了解客户对我公司产品及售后服务的满意度，并根据调查结果不断优化售后服务体系，提升客户满意度。</w:t>
      </w:r>
      <w:r/>
    </w:p>
    <w:p>
      <w:pPr>
        <w:suppressLineNumbers w:val="false"/>
        <w:pBdr/>
        <w:spacing w:line="360" w:lineRule="auto"/>
        <w:ind w:firstLine="454"/>
        <w:contextualSpacing w:val="false"/>
        <w:jc w:val="left"/>
        <w:rPr>
          <w:rFonts w:ascii="宋体" w:hAnsi="宋体" w:eastAsia="宋体" w:cs="宋体"/>
          <w:b w:val="0"/>
          <w:bCs w:val="0"/>
          <w:sz w:val="22"/>
          <w:szCs w:val="22"/>
          <w:highlight w:val="none"/>
        </w:rPr>
      </w:pPr>
      <w:r>
        <w:rPr>
          <w:rFonts w:ascii="宋体" w:hAnsi="宋体" w:eastAsia="宋体" w:cs="宋体"/>
          <w:b w:val="0"/>
          <w:bCs w:val="0"/>
          <w:sz w:val="22"/>
          <w:szCs w:val="22"/>
          <w:highlight w:val="none"/>
        </w:rPr>
      </w:r>
      <w:r>
        <w:rPr>
          <w:rFonts w:ascii="宋体" w:hAnsi="宋体" w:eastAsia="宋体" w:cs="宋体"/>
          <w:b w:val="0"/>
          <w:bCs w:val="0"/>
          <w:sz w:val="22"/>
          <w:szCs w:val="22"/>
          <w:highlight w:val="none"/>
        </w:rPr>
      </w:r>
    </w:p>
    <w:p>
      <w:pPr>
        <w:suppressLineNumbers w:val="false"/>
        <w:pBdr/>
        <w:spacing w:line="360" w:lineRule="auto"/>
        <w:ind w:firstLine="454"/>
        <w:contextualSpacing w:val="false"/>
        <w:jc w:val="left"/>
        <w:rPr>
          <w:rFonts w:ascii="宋体" w:hAnsi="宋体" w:eastAsia="宋体" w:cs="宋体"/>
          <w:b w:val="0"/>
          <w:bCs w:val="0"/>
          <w:sz w:val="22"/>
          <w:szCs w:val="22"/>
          <w:highlight w:val="none"/>
        </w:rPr>
      </w:pPr>
      <w:r>
        <w:rPr>
          <w:rFonts w:ascii="宋体" w:hAnsi="宋体" w:eastAsia="宋体" w:cs="宋体"/>
          <w:b w:val="0"/>
          <w:bCs w:val="0"/>
          <w:sz w:val="22"/>
          <w:szCs w:val="22"/>
          <w:highlight w:val="none"/>
        </w:rPr>
      </w:r>
      <w:r>
        <w:rPr>
          <w:rFonts w:ascii="宋体" w:hAnsi="宋体" w:eastAsia="宋体" w:cs="宋体"/>
          <w:b w:val="0"/>
          <w:bCs w:val="0"/>
          <w:sz w:val="22"/>
          <w:szCs w:val="22"/>
          <w:highlight w:val="none"/>
        </w:rPr>
      </w:r>
    </w:p>
    <w:p>
      <w:pPr>
        <w:suppressLineNumbers w:val="false"/>
        <w:pBdr/>
        <w:spacing w:line="360" w:lineRule="auto"/>
        <w:ind w:firstLine="454"/>
        <w:contextualSpacing w:val="false"/>
        <w:jc w:val="left"/>
        <w:rPr>
          <w:rFonts w:ascii="宋体" w:hAnsi="宋体" w:eastAsia="宋体" w:cs="宋体"/>
          <w:b w:val="0"/>
          <w:bCs w:val="0"/>
          <w:sz w:val="22"/>
          <w:szCs w:val="22"/>
          <w:highlight w:val="none"/>
        </w:rPr>
      </w:pPr>
      <w:r>
        <w:rPr>
          <w:rFonts w:ascii="宋体" w:hAnsi="宋体" w:eastAsia="宋体" w:cs="宋体"/>
          <w:b w:val="0"/>
          <w:bCs w:val="0"/>
          <w:sz w:val="22"/>
          <w:szCs w:val="22"/>
          <w:highlight w:val="none"/>
        </w:rPr>
      </w:r>
      <w:r>
        <w:rPr>
          <w:rFonts w:ascii="宋体" w:hAnsi="宋体" w:eastAsia="宋体" w:cs="宋体"/>
          <w:b w:val="0"/>
          <w:bCs w:val="0"/>
          <w:sz w:val="22"/>
          <w:szCs w:val="22"/>
          <w:highlight w:val="none"/>
        </w:rPr>
      </w:r>
    </w:p>
    <w:p>
      <w:pPr>
        <w:suppressLineNumbers w:val="false"/>
        <w:pBdr/>
        <w:spacing w:line="360" w:lineRule="auto"/>
        <w:ind w:firstLine="454"/>
        <w:contextualSpacing w:val="false"/>
        <w:jc w:val="left"/>
        <w:rPr>
          <w:rFonts w:ascii="宋体" w:hAnsi="宋体" w:eastAsia="宋体" w:cs="宋体"/>
          <w:b w:val="0"/>
          <w:bCs w:val="0"/>
          <w:sz w:val="22"/>
          <w:szCs w:val="22"/>
          <w:highlight w:val="none"/>
        </w:rPr>
      </w:pPr>
      <w:r>
        <w:rPr>
          <w:rFonts w:ascii="宋体" w:hAnsi="宋体" w:eastAsia="宋体" w:cs="宋体"/>
          <w:b w:val="0"/>
          <w:bCs w:val="0"/>
          <w:sz w:val="22"/>
          <w:szCs w:val="22"/>
          <w:highlight w:val="none"/>
        </w:rPr>
      </w:r>
      <w:r>
        <w:rPr>
          <w:rFonts w:ascii="宋体" w:hAnsi="宋体" w:eastAsia="宋体" w:cs="宋体"/>
          <w:b w:val="0"/>
          <w:bCs w:val="0"/>
          <w:sz w:val="22"/>
          <w:szCs w:val="22"/>
          <w:highlight w:val="none"/>
        </w:rPr>
      </w:r>
    </w:p>
    <w:p>
      <w:pPr>
        <w:suppressLineNumbers w:val="false"/>
        <w:pBdr/>
        <w:spacing w:line="360" w:lineRule="auto"/>
        <w:ind w:firstLine="454"/>
        <w:contextualSpacing w:val="false"/>
        <w:jc w:val="left"/>
        <w:rPr>
          <w:rFonts w:ascii="宋体" w:hAnsi="宋体" w:eastAsia="宋体" w:cs="宋体"/>
          <w:b w:val="0"/>
          <w:bCs w:val="0"/>
          <w:sz w:val="22"/>
          <w:szCs w:val="22"/>
          <w:highlight w:val="none"/>
        </w:rPr>
      </w:pPr>
      <w:r>
        <w:rPr>
          <w:rFonts w:ascii="宋体" w:hAnsi="宋体" w:eastAsia="宋体" w:cs="宋体"/>
          <w:b w:val="0"/>
          <w:bCs w:val="0"/>
          <w:sz w:val="22"/>
          <w:szCs w:val="22"/>
          <w:highlight w:val="none"/>
        </w:rPr>
      </w:r>
      <w:r>
        <w:rPr>
          <w:rFonts w:ascii="宋体" w:hAnsi="宋体" w:eastAsia="宋体" w:cs="宋体"/>
          <w:b w:val="0"/>
          <w:bCs w:val="0"/>
          <w:sz w:val="22"/>
          <w:szCs w:val="22"/>
          <w:highlight w:val="none"/>
        </w:rPr>
      </w:r>
    </w:p>
    <w:p>
      <w:pPr>
        <w:suppressLineNumbers w:val="false"/>
        <w:pBdr/>
        <w:spacing w:line="360" w:lineRule="auto"/>
        <w:ind w:firstLine="454"/>
        <w:contextualSpacing w:val="false"/>
        <w:jc w:val="left"/>
        <w:rPr>
          <w:rFonts w:ascii="宋体" w:hAnsi="宋体" w:eastAsia="宋体" w:cs="宋体"/>
          <w:b w:val="0"/>
          <w:bCs w:val="0"/>
          <w:sz w:val="22"/>
          <w:szCs w:val="22"/>
          <w:highlight w:val="none"/>
        </w:rPr>
      </w:pPr>
      <w:r>
        <w:rPr>
          <w:rFonts w:ascii="宋体" w:hAnsi="宋体" w:eastAsia="宋体" w:cs="宋体"/>
          <w:b w:val="0"/>
          <w:bCs w:val="0"/>
          <w:sz w:val="22"/>
          <w:szCs w:val="22"/>
          <w:highlight w:val="none"/>
        </w:rPr>
      </w:r>
      <w:r>
        <w:rPr>
          <w:rFonts w:ascii="宋体" w:hAnsi="宋体" w:eastAsia="宋体" w:cs="宋体"/>
          <w:b w:val="0"/>
          <w:bCs w:val="0"/>
          <w:sz w:val="22"/>
          <w:szCs w:val="22"/>
          <w:highlight w:val="none"/>
        </w:rPr>
      </w:r>
    </w:p>
    <w:p>
      <w:pPr>
        <w:suppressLineNumbers w:val="false"/>
        <w:pBdr/>
        <w:spacing w:line="360" w:lineRule="auto"/>
        <w:ind w:firstLine="454"/>
        <w:contextualSpacing w:val="false"/>
        <w:jc w:val="left"/>
        <w:rPr>
          <w:rFonts w:ascii="宋体" w:hAnsi="宋体" w:eastAsia="宋体" w:cs="宋体"/>
          <w:b w:val="0"/>
          <w:bCs w:val="0"/>
          <w:sz w:val="22"/>
          <w:szCs w:val="22"/>
          <w:highlight w:val="none"/>
        </w:rPr>
      </w:pPr>
      <w:r>
        <w:rPr>
          <w:rFonts w:ascii="宋体" w:hAnsi="宋体" w:eastAsia="宋体" w:cs="宋体"/>
          <w:b w:val="0"/>
          <w:bCs w:val="0"/>
          <w:sz w:val="22"/>
          <w:szCs w:val="22"/>
          <w:highlight w:val="none"/>
        </w:rPr>
      </w:r>
      <w:r>
        <w:rPr>
          <w:rFonts w:ascii="宋体" w:hAnsi="宋体" w:eastAsia="宋体" w:cs="宋体"/>
          <w:b w:val="0"/>
          <w:bCs w:val="0"/>
          <w:sz w:val="22"/>
          <w:szCs w:val="22"/>
          <w:highlight w:val="none"/>
        </w:rPr>
      </w:r>
    </w:p>
    <w:p>
      <w:pPr>
        <w:suppressLineNumbers w:val="false"/>
        <w:pBdr/>
        <w:spacing w:line="360" w:lineRule="auto"/>
        <w:ind w:firstLine="454"/>
        <w:contextualSpacing w:val="false"/>
        <w:jc w:val="left"/>
        <w:rPr>
          <w:rFonts w:ascii="宋体" w:hAnsi="宋体" w:eastAsia="宋体" w:cs="宋体"/>
          <w:b w:val="0"/>
          <w:bCs w:val="0"/>
          <w:sz w:val="22"/>
          <w:szCs w:val="22"/>
          <w:highlight w:val="none"/>
        </w:rPr>
      </w:pPr>
      <w:r>
        <w:rPr>
          <w:rFonts w:ascii="宋体" w:hAnsi="宋体" w:eastAsia="宋体" w:cs="宋体"/>
          <w:b w:val="0"/>
          <w:bCs w:val="0"/>
          <w:sz w:val="22"/>
          <w:szCs w:val="22"/>
          <w:highlight w:val="none"/>
        </w:rPr>
      </w:r>
      <w:r>
        <w:rPr>
          <w:rFonts w:ascii="宋体" w:hAnsi="宋体" w:eastAsia="宋体" w:cs="宋体"/>
          <w:b w:val="0"/>
          <w:bCs w:val="0"/>
          <w:sz w:val="22"/>
          <w:szCs w:val="22"/>
          <w:highlight w:val="none"/>
        </w:rPr>
      </w:r>
    </w:p>
    <w:p>
      <w:pPr>
        <w:suppressLineNumbers w:val="false"/>
        <w:pBdr/>
        <w:spacing w:line="360" w:lineRule="auto"/>
        <w:ind w:firstLine="454"/>
        <w:contextualSpacing w:val="false"/>
        <w:jc w:val="left"/>
        <w:rPr>
          <w:rFonts w:ascii="宋体" w:hAnsi="宋体" w:eastAsia="宋体" w:cs="宋体"/>
          <w:b w:val="0"/>
          <w:bCs w:val="0"/>
          <w:sz w:val="22"/>
          <w:szCs w:val="22"/>
          <w:highlight w:val="none"/>
        </w:rPr>
      </w:pPr>
      <w:r>
        <w:rPr>
          <w:rFonts w:ascii="宋体" w:hAnsi="宋体" w:eastAsia="宋体" w:cs="宋体"/>
          <w:b w:val="0"/>
          <w:bCs w:val="0"/>
          <w:sz w:val="22"/>
          <w:szCs w:val="22"/>
          <w:highlight w:val="none"/>
        </w:rPr>
      </w:r>
      <w:r>
        <w:rPr>
          <w:rFonts w:ascii="宋体" w:hAnsi="宋体" w:eastAsia="宋体" w:cs="宋体"/>
          <w:b w:val="0"/>
          <w:bCs w:val="0"/>
          <w:sz w:val="22"/>
          <w:szCs w:val="22"/>
          <w:highlight w:val="none"/>
        </w:rPr>
      </w:r>
    </w:p>
    <w:p>
      <w:pPr>
        <w:suppressLineNumbers w:val="false"/>
        <w:pBdr/>
        <w:spacing w:line="360" w:lineRule="auto"/>
        <w:ind w:firstLine="454"/>
        <w:contextualSpacing w:val="false"/>
        <w:jc w:val="center"/>
        <w:rPr>
          <w:rFonts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ascii="宋体" w:hAnsi="宋体" w:eastAsia="宋体" w:cs="宋体"/>
          <w:b/>
          <w:bCs/>
          <w:sz w:val="24"/>
          <w:szCs w:val="24"/>
          <w:highlight w:val="none"/>
        </w:rPr>
      </w:r>
      <w:r>
        <w:rPr>
          <w:rFonts w:ascii="宋体" w:hAnsi="宋体" w:eastAsia="宋体" w:cs="宋体"/>
          <w:b/>
          <w:bCs/>
          <w:sz w:val="24"/>
          <w:szCs w:val="24"/>
          <w:highlight w:val="none"/>
        </w:rPr>
        <w:t xml:space="preserve">人员构成基本情况</w:t>
      </w:r>
      <w:r>
        <w:rPr>
          <w:rFonts w:ascii="宋体" w:hAnsi="宋体" w:eastAsia="宋体" w:cs="宋体"/>
          <w:b/>
          <w:bCs/>
          <w:sz w:val="24"/>
          <w:szCs w:val="24"/>
          <w:highlight w:val="none"/>
        </w:rPr>
      </w:r>
      <w:r>
        <w:rPr>
          <w:rFonts w:ascii="宋体" w:hAnsi="宋体" w:eastAsia="宋体" w:cs="宋体"/>
          <w:b/>
          <w:bCs/>
          <w:sz w:val="24"/>
          <w:szCs w:val="24"/>
          <w:highlight w:val="none"/>
        </w:rPr>
      </w:r>
    </w:p>
    <w:p>
      <w:pPr>
        <w:suppressLineNumbers w:val="false"/>
        <w:pBdr/>
        <w:spacing w:line="360" w:lineRule="auto"/>
        <w:ind w:firstLine="454"/>
        <w:contextualSpacing w:val="false"/>
        <w:jc w:val="left"/>
        <w:rPr>
          <w:b w:val="0"/>
          <w:bCs w:val="0"/>
          <w:sz w:val="21"/>
          <w:szCs w:val="21"/>
        </w:rPr>
      </w:pPr>
      <w:r>
        <w:rPr>
          <w:rFonts w:ascii="宋体" w:hAnsi="宋体" w:eastAsia="宋体" w:cs="宋体"/>
          <w:b w:val="0"/>
          <w:bCs w:val="0"/>
          <w:sz w:val="21"/>
          <w:szCs w:val="21"/>
          <w:highlight w:val="none"/>
        </w:rPr>
        <w:t xml:space="preserve">一、公司规模</w:t>
      </w:r>
      <w:r>
        <w:rPr>
          <w:b w:val="0"/>
          <w:bCs w:val="0"/>
          <w:sz w:val="21"/>
          <w:szCs w:val="21"/>
        </w:rPr>
      </w:r>
    </w:p>
    <w:p>
      <w:pPr>
        <w:suppressLineNumbers w:val="false"/>
        <w:pBdr/>
        <w:spacing w:line="360" w:lineRule="auto"/>
        <w:ind w:firstLine="454"/>
        <w:contextualSpacing w:val="false"/>
        <w:jc w:val="left"/>
        <w:rPr>
          <w:b w:val="0"/>
          <w:bCs w:val="0"/>
          <w:sz w:val="21"/>
          <w:szCs w:val="21"/>
        </w:rPr>
      </w:pPr>
      <w:r>
        <w:rPr>
          <w:rFonts w:ascii="宋体" w:hAnsi="宋体" w:eastAsia="宋体" w:cs="宋体"/>
          <w:b w:val="0"/>
          <w:bCs w:val="0"/>
          <w:sz w:val="21"/>
          <w:szCs w:val="21"/>
          <w:highlight w:val="none"/>
        </w:rPr>
        <w:t xml:space="preserve">我公司目前拥有员工共计40人，其中包括管理人员、技术人员、生产人员、销售人员及售后服务人员等。</w:t>
      </w:r>
      <w:r>
        <w:rPr>
          <w:b w:val="0"/>
          <w:bCs w:val="0"/>
          <w:sz w:val="21"/>
          <w:szCs w:val="21"/>
        </w:rPr>
      </w:r>
    </w:p>
    <w:p>
      <w:pPr>
        <w:suppressLineNumbers w:val="false"/>
        <w:pBdr/>
        <w:spacing w:line="360" w:lineRule="auto"/>
        <w:ind w:firstLine="454"/>
        <w:contextualSpacing w:val="false"/>
        <w:jc w:val="left"/>
        <w:rPr>
          <w:b w:val="0"/>
          <w:bCs w:val="0"/>
          <w:sz w:val="21"/>
          <w:szCs w:val="21"/>
        </w:rPr>
      </w:pPr>
      <w:r>
        <w:rPr>
          <w:rFonts w:ascii="宋体" w:hAnsi="宋体" w:eastAsia="宋体" w:cs="宋体"/>
          <w:b w:val="0"/>
          <w:bCs w:val="0"/>
          <w:sz w:val="21"/>
          <w:szCs w:val="21"/>
          <w:highlight w:val="none"/>
        </w:rPr>
        <w:t xml:space="preserve">二、管理团队</w:t>
      </w:r>
      <w:r>
        <w:rPr>
          <w:b w:val="0"/>
          <w:bCs w:val="0"/>
          <w:sz w:val="21"/>
          <w:szCs w:val="21"/>
        </w:rPr>
      </w:r>
    </w:p>
    <w:p>
      <w:pPr>
        <w:suppressLineNumbers w:val="false"/>
        <w:pBdr/>
        <w:spacing w:line="360" w:lineRule="auto"/>
        <w:ind w:firstLine="454"/>
        <w:contextualSpacing w:val="false"/>
        <w:jc w:val="left"/>
        <w:rPr>
          <w:b w:val="0"/>
          <w:bCs w:val="0"/>
          <w:sz w:val="21"/>
          <w:szCs w:val="21"/>
        </w:rPr>
      </w:pPr>
      <w:r>
        <w:rPr>
          <w:rFonts w:ascii="宋体" w:hAnsi="宋体" w:eastAsia="宋体" w:cs="宋体"/>
          <w:b w:val="0"/>
          <w:bCs w:val="0"/>
          <w:sz w:val="21"/>
          <w:szCs w:val="21"/>
          <w:highlight w:val="none"/>
        </w:rPr>
        <w:t xml:space="preserve">1. 高管团队：由3人组成，包括总经理、副总经理、财务总监等，负责公司的整体战略规划和运营管理。</w:t>
      </w:r>
      <w:r>
        <w:rPr>
          <w:b w:val="0"/>
          <w:bCs w:val="0"/>
          <w:sz w:val="21"/>
          <w:szCs w:val="21"/>
        </w:rPr>
      </w:r>
    </w:p>
    <w:p>
      <w:pPr>
        <w:suppressLineNumbers w:val="false"/>
        <w:pBdr/>
        <w:spacing w:line="360" w:lineRule="auto"/>
        <w:ind w:firstLine="454"/>
        <w:contextualSpacing w:val="false"/>
        <w:jc w:val="left"/>
        <w:rPr>
          <w:b w:val="0"/>
          <w:bCs w:val="0"/>
          <w:sz w:val="21"/>
          <w:szCs w:val="21"/>
        </w:rPr>
      </w:pPr>
      <w:r>
        <w:rPr>
          <w:rFonts w:ascii="宋体" w:hAnsi="宋体" w:eastAsia="宋体" w:cs="宋体"/>
          <w:b w:val="0"/>
          <w:bCs w:val="0"/>
          <w:sz w:val="21"/>
          <w:szCs w:val="21"/>
          <w:highlight w:val="none"/>
        </w:rPr>
        <w:t xml:space="preserve">2. 部门经理：共有2人，分别负责各个部门的管理工作，如生产部、销售部、技术部等。</w:t>
      </w:r>
      <w:r>
        <w:rPr>
          <w:b w:val="0"/>
          <w:bCs w:val="0"/>
          <w:sz w:val="21"/>
          <w:szCs w:val="21"/>
        </w:rPr>
      </w:r>
    </w:p>
    <w:p>
      <w:pPr>
        <w:suppressLineNumbers w:val="false"/>
        <w:pBdr/>
        <w:spacing w:line="360" w:lineRule="auto"/>
        <w:ind w:firstLine="454"/>
        <w:contextualSpacing w:val="false"/>
        <w:jc w:val="left"/>
        <w:rPr>
          <w:b w:val="0"/>
          <w:bCs w:val="0"/>
          <w:sz w:val="21"/>
          <w:szCs w:val="21"/>
        </w:rPr>
      </w:pPr>
      <w:r>
        <w:rPr>
          <w:rFonts w:ascii="宋体" w:hAnsi="宋体" w:eastAsia="宋体" w:cs="宋体"/>
          <w:b w:val="0"/>
          <w:bCs w:val="0"/>
          <w:sz w:val="21"/>
          <w:szCs w:val="21"/>
          <w:highlight w:val="none"/>
        </w:rPr>
        <w:t xml:space="preserve">三、技术人员</w:t>
      </w:r>
      <w:r>
        <w:rPr>
          <w:b w:val="0"/>
          <w:bCs w:val="0"/>
          <w:sz w:val="21"/>
          <w:szCs w:val="21"/>
        </w:rPr>
      </w:r>
    </w:p>
    <w:p>
      <w:pPr>
        <w:suppressLineNumbers w:val="false"/>
        <w:pBdr/>
        <w:spacing w:line="360" w:lineRule="auto"/>
        <w:ind w:firstLine="454"/>
        <w:contextualSpacing w:val="false"/>
        <w:jc w:val="left"/>
        <w:rPr>
          <w:b w:val="0"/>
          <w:bCs w:val="0"/>
          <w:sz w:val="21"/>
          <w:szCs w:val="21"/>
        </w:rPr>
      </w:pPr>
      <w:r>
        <w:rPr>
          <w:rFonts w:ascii="宋体" w:hAnsi="宋体" w:eastAsia="宋体" w:cs="宋体"/>
          <w:b w:val="0"/>
          <w:bCs w:val="0"/>
          <w:sz w:val="21"/>
          <w:szCs w:val="21"/>
          <w:highlight w:val="none"/>
        </w:rPr>
        <w:t xml:space="preserve">1. 研发团队：共有5人，其中包括工程师、设计师、研究员等，负责产品的研发和创新。</w:t>
      </w:r>
      <w:r>
        <w:rPr>
          <w:b w:val="0"/>
          <w:bCs w:val="0"/>
          <w:sz w:val="21"/>
          <w:szCs w:val="21"/>
        </w:rPr>
      </w:r>
    </w:p>
    <w:p>
      <w:pPr>
        <w:suppressLineNumbers w:val="false"/>
        <w:pBdr/>
        <w:spacing w:line="360" w:lineRule="auto"/>
        <w:ind w:firstLine="454"/>
        <w:contextualSpacing w:val="false"/>
        <w:jc w:val="left"/>
        <w:rPr>
          <w:b w:val="0"/>
          <w:bCs w:val="0"/>
          <w:sz w:val="21"/>
          <w:szCs w:val="21"/>
        </w:rPr>
      </w:pPr>
      <w:r>
        <w:rPr>
          <w:rFonts w:ascii="宋体" w:hAnsi="宋体" w:eastAsia="宋体" w:cs="宋体"/>
          <w:b w:val="0"/>
          <w:bCs w:val="0"/>
          <w:sz w:val="21"/>
          <w:szCs w:val="21"/>
          <w:highlight w:val="none"/>
        </w:rPr>
        <w:t xml:space="preserve">2. 技术支持：共有5人，为客户提供技术咨询服务，协助解决产品使用过程中遇到的问题。</w:t>
      </w:r>
      <w:r>
        <w:rPr>
          <w:b w:val="0"/>
          <w:bCs w:val="0"/>
          <w:sz w:val="21"/>
          <w:szCs w:val="21"/>
        </w:rPr>
      </w:r>
    </w:p>
    <w:p>
      <w:pPr>
        <w:suppressLineNumbers w:val="false"/>
        <w:pBdr/>
        <w:spacing w:line="360" w:lineRule="auto"/>
        <w:ind w:firstLine="454"/>
        <w:contextualSpacing w:val="false"/>
        <w:jc w:val="left"/>
        <w:rPr>
          <w:b w:val="0"/>
          <w:bCs w:val="0"/>
          <w:sz w:val="21"/>
          <w:szCs w:val="21"/>
        </w:rPr>
      </w:pPr>
      <w:r>
        <w:rPr>
          <w:rFonts w:ascii="宋体" w:hAnsi="宋体" w:eastAsia="宋体" w:cs="宋体"/>
          <w:b w:val="0"/>
          <w:bCs w:val="0"/>
          <w:sz w:val="21"/>
          <w:szCs w:val="21"/>
          <w:highlight w:val="none"/>
        </w:rPr>
        <w:t xml:space="preserve">四、生产人员</w:t>
      </w:r>
      <w:r>
        <w:rPr>
          <w:b w:val="0"/>
          <w:bCs w:val="0"/>
          <w:sz w:val="21"/>
          <w:szCs w:val="21"/>
        </w:rPr>
      </w:r>
    </w:p>
    <w:p>
      <w:pPr>
        <w:suppressLineNumbers w:val="false"/>
        <w:pBdr/>
        <w:spacing w:line="360" w:lineRule="auto"/>
        <w:ind w:firstLine="454"/>
        <w:contextualSpacing w:val="false"/>
        <w:jc w:val="left"/>
        <w:rPr>
          <w:b w:val="0"/>
          <w:bCs w:val="0"/>
          <w:sz w:val="21"/>
          <w:szCs w:val="21"/>
        </w:rPr>
      </w:pPr>
      <w:r>
        <w:rPr>
          <w:rFonts w:ascii="宋体" w:hAnsi="宋体" w:eastAsia="宋体" w:cs="宋体"/>
          <w:b w:val="0"/>
          <w:bCs w:val="0"/>
          <w:sz w:val="21"/>
          <w:szCs w:val="21"/>
          <w:highlight w:val="none"/>
        </w:rPr>
        <w:t xml:space="preserve">1. 生产团队：共有10人，包括操作工、班组长等，负责产品的生产制造。</w:t>
      </w:r>
      <w:r>
        <w:rPr>
          <w:b w:val="0"/>
          <w:bCs w:val="0"/>
          <w:sz w:val="21"/>
          <w:szCs w:val="21"/>
        </w:rPr>
      </w:r>
    </w:p>
    <w:p>
      <w:pPr>
        <w:suppressLineNumbers w:val="false"/>
        <w:pBdr/>
        <w:spacing w:line="360" w:lineRule="auto"/>
        <w:ind w:firstLine="454"/>
        <w:contextualSpacing w:val="false"/>
        <w:jc w:val="left"/>
        <w:rPr>
          <w:b w:val="0"/>
          <w:bCs w:val="0"/>
          <w:sz w:val="21"/>
          <w:szCs w:val="21"/>
        </w:rPr>
      </w:pPr>
      <w:r>
        <w:rPr>
          <w:rFonts w:ascii="宋体" w:hAnsi="宋体" w:eastAsia="宋体" w:cs="宋体"/>
          <w:b w:val="0"/>
          <w:bCs w:val="0"/>
          <w:sz w:val="21"/>
          <w:szCs w:val="21"/>
          <w:highlight w:val="none"/>
        </w:rPr>
        <w:t xml:space="preserve">2. 质量控制：共有2人，负责产品质量的检验和控制，确保产品符合标准和客户要求。</w:t>
      </w:r>
      <w:r>
        <w:rPr>
          <w:b w:val="0"/>
          <w:bCs w:val="0"/>
          <w:sz w:val="21"/>
          <w:szCs w:val="21"/>
        </w:rPr>
      </w:r>
    </w:p>
    <w:p>
      <w:pPr>
        <w:suppressLineNumbers w:val="false"/>
        <w:pBdr/>
        <w:spacing w:line="360" w:lineRule="auto"/>
        <w:ind w:firstLine="454"/>
        <w:contextualSpacing w:val="false"/>
        <w:jc w:val="left"/>
        <w:rPr>
          <w:b w:val="0"/>
          <w:bCs w:val="0"/>
          <w:sz w:val="21"/>
          <w:szCs w:val="21"/>
        </w:rPr>
      </w:pPr>
      <w:r>
        <w:rPr>
          <w:rFonts w:ascii="宋体" w:hAnsi="宋体" w:eastAsia="宋体" w:cs="宋体"/>
          <w:b w:val="0"/>
          <w:bCs w:val="0"/>
          <w:sz w:val="21"/>
          <w:szCs w:val="21"/>
          <w:highlight w:val="none"/>
        </w:rPr>
        <w:t xml:space="preserve">五、销售和售后服务人员</w:t>
      </w:r>
      <w:r>
        <w:rPr>
          <w:b w:val="0"/>
          <w:bCs w:val="0"/>
          <w:sz w:val="21"/>
          <w:szCs w:val="21"/>
        </w:rPr>
      </w:r>
    </w:p>
    <w:p>
      <w:pPr>
        <w:suppressLineNumbers w:val="false"/>
        <w:pBdr/>
        <w:spacing w:line="360" w:lineRule="auto"/>
        <w:ind w:firstLine="454"/>
        <w:contextualSpacing w:val="false"/>
        <w:jc w:val="left"/>
        <w:rPr>
          <w:b w:val="0"/>
          <w:bCs w:val="0"/>
          <w:sz w:val="21"/>
          <w:szCs w:val="21"/>
        </w:rPr>
      </w:pPr>
      <w:r>
        <w:rPr>
          <w:rFonts w:ascii="宋体" w:hAnsi="宋体" w:eastAsia="宋体" w:cs="宋体"/>
          <w:b w:val="0"/>
          <w:bCs w:val="0"/>
          <w:sz w:val="21"/>
          <w:szCs w:val="21"/>
          <w:highlight w:val="none"/>
        </w:rPr>
        <w:t xml:space="preserve">1. 销售团队：共有3人，负责市场的开拓和客户关系的维护。</w:t>
      </w:r>
      <w:r>
        <w:rPr>
          <w:b w:val="0"/>
          <w:bCs w:val="0"/>
          <w:sz w:val="21"/>
          <w:szCs w:val="21"/>
        </w:rPr>
      </w:r>
    </w:p>
    <w:p>
      <w:pPr>
        <w:suppressLineNumbers w:val="false"/>
        <w:pBdr/>
        <w:spacing w:line="360" w:lineRule="auto"/>
        <w:ind w:firstLine="454"/>
        <w:contextualSpacing w:val="false"/>
        <w:jc w:val="left"/>
        <w:rPr>
          <w:b w:val="0"/>
          <w:bCs w:val="0"/>
          <w:sz w:val="21"/>
          <w:szCs w:val="21"/>
        </w:rPr>
      </w:pPr>
      <w:r>
        <w:rPr>
          <w:rFonts w:ascii="宋体" w:hAnsi="宋体" w:eastAsia="宋体" w:cs="宋体"/>
          <w:b w:val="0"/>
          <w:bCs w:val="0"/>
          <w:sz w:val="21"/>
          <w:szCs w:val="21"/>
          <w:highlight w:val="none"/>
        </w:rPr>
        <w:t xml:space="preserve">2. 售后服务：共有3人，为客户提供产品安装、维修、培训等售后服务。</w:t>
      </w:r>
      <w:r>
        <w:rPr>
          <w:b w:val="0"/>
          <w:bCs w:val="0"/>
          <w:sz w:val="21"/>
          <w:szCs w:val="21"/>
        </w:rPr>
      </w:r>
    </w:p>
    <w:p>
      <w:pPr>
        <w:suppressLineNumbers w:val="false"/>
        <w:pBdr/>
        <w:spacing w:line="360" w:lineRule="auto"/>
        <w:ind w:firstLine="454"/>
        <w:contextualSpacing w:val="false"/>
        <w:jc w:val="left"/>
        <w:rPr>
          <w:b w:val="0"/>
          <w:bCs w:val="0"/>
          <w:sz w:val="21"/>
          <w:szCs w:val="21"/>
        </w:rPr>
      </w:pPr>
      <w:r>
        <w:rPr>
          <w:rFonts w:ascii="宋体" w:hAnsi="宋体" w:eastAsia="宋体" w:cs="宋体"/>
          <w:b w:val="0"/>
          <w:bCs w:val="0"/>
          <w:sz w:val="21"/>
          <w:szCs w:val="21"/>
          <w:highlight w:val="none"/>
        </w:rPr>
        <w:t xml:space="preserve">六、员工培训与激励机制</w:t>
      </w:r>
      <w:r>
        <w:rPr>
          <w:b w:val="0"/>
          <w:bCs w:val="0"/>
          <w:sz w:val="21"/>
          <w:szCs w:val="21"/>
        </w:rPr>
      </w:r>
    </w:p>
    <w:p>
      <w:pPr>
        <w:suppressLineNumbers w:val="false"/>
        <w:pBdr/>
        <w:spacing w:line="360" w:lineRule="auto"/>
        <w:ind w:firstLine="454"/>
        <w:contextualSpacing w:val="false"/>
        <w:jc w:val="left"/>
        <w:rPr>
          <w:b w:val="0"/>
          <w:bCs w:val="0"/>
          <w:sz w:val="21"/>
          <w:szCs w:val="21"/>
        </w:rPr>
      </w:pPr>
      <w:r>
        <w:rPr>
          <w:rFonts w:ascii="宋体" w:hAnsi="宋体" w:eastAsia="宋体" w:cs="宋体"/>
          <w:b w:val="0"/>
          <w:bCs w:val="0"/>
          <w:sz w:val="21"/>
          <w:szCs w:val="21"/>
          <w:highlight w:val="none"/>
        </w:rPr>
        <w:t xml:space="preserve">我公司注重员工的培训和激励机制，定期举办内部培训和外部培训，提升员工的技能和素质。同时，我们设立完善的激励机制，鼓励员工创新和进步。</w:t>
      </w:r>
      <w:r>
        <w:rPr>
          <w:b w:val="0"/>
          <w:bCs w:val="0"/>
          <w:sz w:val="21"/>
          <w:szCs w:val="21"/>
        </w:rPr>
      </w:r>
    </w:p>
    <w:p>
      <w:pPr>
        <w:suppressLineNumbers w:val="false"/>
        <w:pBdr/>
        <w:spacing w:line="360" w:lineRule="auto"/>
        <w:ind w:firstLine="454"/>
        <w:contextualSpacing w:val="false"/>
        <w:jc w:val="left"/>
        <w:rPr>
          <w:b w:val="0"/>
          <w:bCs w:val="0"/>
          <w:sz w:val="21"/>
          <w:szCs w:val="21"/>
        </w:rPr>
      </w:pPr>
      <w:r>
        <w:rPr>
          <w:rFonts w:ascii="宋体" w:hAnsi="宋体" w:eastAsia="宋体" w:cs="宋体"/>
          <w:b w:val="0"/>
          <w:bCs w:val="0"/>
          <w:sz w:val="21"/>
          <w:szCs w:val="21"/>
          <w:highlight w:val="none"/>
        </w:rPr>
        <w:t xml:space="preserve">我公司承诺，如若中标，我们将继续优化人员结构，提升团队素质，为客户提供更优质的服务。我们期待有机会与贵公司建立长期稳定的合作关系，共同发展，共创美好未来。</w:t>
      </w:r>
      <w:r>
        <w:rPr>
          <w:b w:val="0"/>
          <w:bCs w:val="0"/>
          <w:sz w:val="21"/>
          <w:szCs w:val="21"/>
        </w:rPr>
      </w:r>
    </w:p>
    <w:p>
      <w:pPr>
        <w:suppressLineNumbers w:val="false"/>
        <w:pBdr/>
        <w:spacing w:line="360" w:lineRule="auto"/>
        <w:ind w:firstLine="454"/>
        <w:contextualSpacing w:val="false"/>
        <w:jc w:val="left"/>
        <w:rPr>
          <w:b w:val="0"/>
          <w:bCs w:val="0"/>
          <w:sz w:val="21"/>
          <w:szCs w:val="21"/>
        </w:rPr>
      </w:pPr>
      <w:r>
        <w:rPr>
          <w:rFonts w:ascii="宋体" w:hAnsi="宋体" w:eastAsia="宋体" w:cs="宋体"/>
          <w:b w:val="0"/>
          <w:bCs w:val="0"/>
          <w:sz w:val="21"/>
          <w:szCs w:val="21"/>
          <w:highlight w:val="none"/>
        </w:rPr>
      </w:r>
      <w:r>
        <w:rPr>
          <w:b w:val="0"/>
          <w:bCs w:val="0"/>
          <w:sz w:val="21"/>
          <w:szCs w:val="21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microsoft.com/office/2007/relationships/diagramDrawing" Target="diagrams/drawing1.xml" /><Relationship Id="rId9" Type="http://schemas.openxmlformats.org/officeDocument/2006/relationships/diagramData" Target="diagrams/data1.xml" /><Relationship Id="rId10" Type="http://schemas.openxmlformats.org/officeDocument/2006/relationships/diagramColors" Target="diagrams/colors1.xml" /><Relationship Id="rId11" Type="http://schemas.openxmlformats.org/officeDocument/2006/relationships/diagramLayout" Target="diagrams/layout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diagrams/_rels/data1.xml.rels><?xml version="1.0" encoding="UTF-8" standalone="yes"?><Relationships xmlns="http://schemas.openxmlformats.org/package/2006/relationships"></Relationships>
</file>

<file path=word/diagrams/_rels/drawing1.xml.rels><?xml version="1.0" encoding="UTF-8" standalone="yes"?><Relationships xmlns="http://schemas.openxmlformats.org/package/2006/relationships"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 xmlns:r="http://schemas.openxmlformats.org/officeDocument/2006/relationships">
  <dgm:ptLst>
    <dgm:pt modelId="{4B4D95ED-BF86-4952-9821-660D56D287AF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0"/>
      <dgm:spPr bwMode="auto"/>
      <dgm:t>
        <a:bodyPr/>
        <a:lstStyle/>
        <a:p>
          <a:pPr>
            <a:defRPr/>
          </a:pPr>
          <a:endParaRPr lang="ru-RU"/>
        </a:p>
      </dgm:t>
    </dgm:pt>
    <dgm:pt modelId="{A9A807BD-1A2D-48DB-B417-607CFD64B3FC}">
      <dgm:prSet phldr="0" phldrT="[文字]" custT="1"/>
      <dgm:spPr bwMode="auto"/>
      <dgm:t>
        <a:bodyPr vertOverflow="overflow" horzOverflow="overflow" vert="horz" rtlCol="0" fromWordArt="0" anchor="ctr" forceAA="0" upright="0" compatLnSpc="0"/>
        <a:lstStyle/>
        <a:p>
          <a:pPr marL="0" indent="0" algn="ctr" defTabSz="2889249">
            <a:lnSpc>
              <a:spcPct val="90000"/>
            </a:lnSpc>
            <a:spcBef>
              <a:spcPts val="0"/>
            </a:spcBef>
            <a:spcAft>
              <a:spcPts val="0"/>
            </a:spcAft>
            <a:defRPr/>
          </a:pPr>
          <a:r>
            <a:rPr lang="ru-RU" sz="2600">
              <a:latin typeface="宋体"/>
              <a:ea typeface="宋体"/>
              <a:cs typeface="宋体"/>
            </a:rPr>
            <a:t>总经理</a:t>
          </a:r>
          <a:endParaRPr sz="2600">
            <a:latin typeface="宋体"/>
            <a:cs typeface="宋体"/>
          </a:endParaRPr>
        </a:p>
      </dgm:t>
    </dgm:pt>
    <dgm:pt modelId="{70E5B7B6-89FF-4EF1-827D-E777FD839AC6}" type="parTrans" cxnId="{E939636F-2E62-4B43-A416-DA5AED4DFB92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BFD1EBD8-AF2D-44A8-9EF1-B04421AB7E4E}" type="sibTrans" cxnId="{E939636F-2E62-4B43-A416-DA5AED4DFB92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62CD0886-4B04-4C87-962D-B172B173EFCE}" type="asst">
      <dgm:prSet phldr="0" phldrT="[文字]" custT="1"/>
      <dgm:spPr bwMode="auto"/>
      <dgm:t>
        <a:bodyPr vertOverflow="overflow" horzOverflow="overflow" vert="horz" rtlCol="0" fromWordArt="0" anchor="ctr" forceAA="0" upright="0" compatLnSpc="0"/>
        <a:lstStyle/>
        <a:p>
          <a:pPr marL="0" indent="0" algn="ctr" defTabSz="2889249">
            <a:lnSpc>
              <a:spcPct val="90000"/>
            </a:lnSpc>
            <a:spcBef>
              <a:spcPts val="0"/>
            </a:spcBef>
            <a:spcAft>
              <a:spcPts val="0"/>
            </a:spcAft>
            <a:defRPr/>
          </a:pPr>
          <a:r>
            <a:rPr lang="ru-RU" sz="2800">
              <a:latin typeface="宋体"/>
              <a:ea typeface="宋体"/>
              <a:cs typeface="宋体"/>
            </a:rPr>
            <a:t>副经理</a:t>
          </a:r>
          <a:endParaRPr sz="2800">
            <a:latin typeface="宋体"/>
            <a:cs typeface="宋体"/>
          </a:endParaRPr>
        </a:p>
      </dgm:t>
    </dgm:pt>
    <dgm:pt modelId="{580AADBA-D2B6-4B15-9598-75918234AF07}" type="parTrans" cxnId="{23B8FCBD-4E43-4D5E-8238-5025E3BA0CF8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A95FA8F2-FEF2-4F20-BE17-CE2D67D934B9}" type="sibTrans" cxnId="{23B8FCBD-4E43-4D5E-8238-5025E3BA0CF8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52AFE7B2-F7D4-4E8E-904F-25F09ABC49FB}">
      <dgm:prSet phldr="0" phldrT="[文字]" custT="1"/>
      <dgm:spPr bwMode="auto"/>
      <dgm:t>
        <a:bodyPr vertOverflow="overflow" horzOverflow="overflow" vert="horz" rtlCol="0" fromWordArt="0" anchor="ctr" forceAA="0" upright="0" compatLnSpc="0"/>
        <a:lstStyle/>
        <a:p>
          <a:pPr marL="0" indent="0" algn="ctr" defTabSz="2889249">
            <a:lnSpc>
              <a:spcPct val="90000"/>
            </a:lnSpc>
            <a:spcBef>
              <a:spcPts val="0"/>
            </a:spcBef>
            <a:spcAft>
              <a:spcPts val="0"/>
            </a:spcAft>
            <a:defRPr/>
          </a:pPr>
          <a:r>
            <a:rPr lang="ru-RU" sz="2800">
              <a:latin typeface="宋体"/>
              <a:ea typeface="宋体"/>
              <a:cs typeface="宋体"/>
            </a:rPr>
            <a:t>售</a:t>
          </a:r>
          <a:r>
            <a:rPr lang="ru-RU" sz="2800">
              <a:latin typeface="宋体"/>
              <a:ea typeface="宋体"/>
              <a:cs typeface="宋体"/>
            </a:rPr>
            <a:t>后</a:t>
          </a:r>
          <a:r>
            <a:rPr lang="ru-RU" sz="2800">
              <a:latin typeface="宋体"/>
              <a:ea typeface="宋体"/>
              <a:cs typeface="宋体"/>
            </a:rPr>
            <a:t>专员</a:t>
          </a:r>
          <a:endParaRPr sz="2800">
            <a:latin typeface="宋体"/>
            <a:cs typeface="宋体"/>
          </a:endParaRPr>
        </a:p>
      </dgm:t>
    </dgm:pt>
    <dgm:pt modelId="{EE4E9718-4991-48E3-8E8C-F075E8DD86C3}" type="parTrans" cxnId="{B99344AE-9CB0-4FCA-83DC-7D3157D34FD1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B4FBBF79-2623-4C81-BBC1-00B92B8F4EFE}" type="sibTrans" cxnId="{B99344AE-9CB0-4FCA-83DC-7D3157D34FD1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D990BD48-EC9C-4ED5-9ABC-FCCEC459E22A}">
      <dgm:prSet phldr="0" phldrT="[文字]"/>
      <dgm:spPr bwMode="auto"/>
      <dgm:t>
        <a:bodyPr vertOverflow="overflow" horzOverflow="overflow" vert="horz" rtlCol="0" fromWordArt="0" anchor="ctr" forceAA="0" upright="0" compatLnSpc="0"/>
        <a:lstStyle/>
        <a:p>
          <a:pPr marL="0" indent="0" algn="ctr">
            <a:lnSpc>
              <a:spcPct val="90000"/>
            </a:lnSpc>
            <a:spcBef>
              <a:spcPts val="0"/>
            </a:spcBef>
            <a:spcAft>
              <a:spcPts val="0"/>
            </a:spcAft>
            <a:defRPr/>
          </a:pPr>
          <a:r>
            <a:rPr lang="ru-RU">
              <a:latin typeface="宋体"/>
              <a:ea typeface="宋体"/>
              <a:cs typeface="宋体"/>
            </a:rPr>
            <a:t>售</a:t>
          </a:r>
          <a:r>
            <a:rPr lang="ru-RU">
              <a:latin typeface="宋体"/>
              <a:ea typeface="宋体"/>
              <a:cs typeface="宋体"/>
            </a:rPr>
            <a:t>后</a:t>
          </a:r>
          <a:r>
            <a:rPr lang="ru-RU">
              <a:latin typeface="宋体"/>
              <a:ea typeface="宋体"/>
              <a:cs typeface="宋体"/>
            </a:rPr>
            <a:t>专员</a:t>
          </a:r>
          <a:endParaRPr>
            <a:latin typeface="宋体"/>
            <a:cs typeface="宋体"/>
          </a:endParaRPr>
        </a:p>
      </dgm:t>
    </dgm:pt>
    <dgm:pt modelId="{C9B0771F-C259-438D-A352-01B8D2EBEA1F}" type="parTrans" cxnId="{B4747095-D3F4-4ACA-B587-FAE0FE0B5E35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1E25587C-C8F6-42E7-8387-4FF4570726CD}" type="sibTrans" cxnId="{B4747095-D3F4-4ACA-B587-FAE0FE0B5E35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021F0599-32FC-4C95-ACD9-CFC390A0A045}">
      <dgm:prSet phldr="0" phldrT="[文字]"/>
      <dgm:spPr bwMode="auto"/>
      <dgm:t>
        <a:bodyPr vertOverflow="overflow" horzOverflow="overflow" vert="horz" rtlCol="0" fromWordArt="0" anchor="ctr" forceAA="0" upright="0" compatLnSpc="0"/>
        <a:lstStyle/>
        <a:p>
          <a:pPr marL="0" indent="0" algn="ctr">
            <a:lnSpc>
              <a:spcPct val="90000"/>
            </a:lnSpc>
            <a:spcBef>
              <a:spcPts val="0"/>
            </a:spcBef>
            <a:spcAft>
              <a:spcPts val="0"/>
            </a:spcAft>
            <a:defRPr/>
          </a:pPr>
          <a:r>
            <a:rPr lang="ru-RU">
              <a:latin typeface="宋体"/>
              <a:ea typeface="宋体"/>
              <a:cs typeface="宋体"/>
            </a:rPr>
            <a:t>售</a:t>
          </a:r>
          <a:r>
            <a:rPr lang="ru-RU">
              <a:latin typeface="宋体"/>
              <a:ea typeface="宋体"/>
              <a:cs typeface="宋体"/>
            </a:rPr>
            <a:t>后</a:t>
          </a:r>
          <a:r>
            <a:rPr lang="ru-RU">
              <a:latin typeface="宋体"/>
              <a:ea typeface="宋体"/>
              <a:cs typeface="宋体"/>
            </a:rPr>
            <a:t>专员</a:t>
          </a:r>
          <a:endParaRPr>
            <a:latin typeface="宋体"/>
            <a:cs typeface="宋体"/>
          </a:endParaRPr>
        </a:p>
      </dgm:t>
    </dgm:pt>
    <dgm:pt modelId="{E85EE83A-5588-4D37-95D9-B89A659A4C98}" type="parTrans" cxnId="{67058959-DA69-43AB-9803-DE3D6680E09F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BE850109-8567-422F-9E3A-2A1C966A4C8C}" type="sibTrans" cxnId="{67058959-DA69-43AB-9803-DE3D6680E09F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20B8BD5B-FC9D-41AA-B702-7292959DCFF9}" type="pres">
      <dgm:prSet presAssocID="{4B4D95ED-BF86-4952-9821-660D56D287AF}" presName="hierChild1" presStyleCnt="0">
        <dgm:presLayoutVars>
          <dgm:chPref val="1"/>
          <dgm:dir val="norm"/>
          <dgm:animOne val="branch"/>
          <dgm:animLvl val="lvl"/>
          <dgm:resizeHandles val="exact"/>
        </dgm:presLayoutVars>
      </dgm:prSet>
      <dgm:spPr bwMode="auto"/>
    </dgm:pt>
    <dgm:pt modelId="{2EF2D0AC-0AEE-4CB8-A540-8673064A4F11}" type="pres">
      <dgm:prSet presAssocID="{A9A807BD-1A2D-48DB-B417-607CFD64B3FC}" presName="hierRoot1" presStyleCnt="0">
        <dgm:presLayoutVars>
          <dgm:hierBranch val="init"/>
        </dgm:presLayoutVars>
      </dgm:prSet>
      <dgm:spPr bwMode="auto"/>
    </dgm:pt>
    <dgm:pt modelId="{371A2752-3992-4826-A5C7-3C20CB2A6B1C}" type="pres">
      <dgm:prSet presAssocID="{A9A807BD-1A2D-48DB-B417-607CFD64B3FC}" presName="rootComposite1" presStyleCnt="0"/>
      <dgm:spPr bwMode="auto"/>
    </dgm:pt>
    <dgm:pt modelId="{73A77181-492C-4ACC-806F-DAB7AEBDD728}" type="pres">
      <dgm:prSet presAssocID="{A9A807BD-1A2D-48DB-B417-607CFD64B3FC}" presName="rootText1" presStyleLbl="node0" presStyleIdx="0" presStyleCnt="1">
        <dgm:presLayoutVars>
          <dgm:chPref val="3"/>
        </dgm:presLayoutVars>
      </dgm:prSet>
      <dgm:spPr bwMode="auto"/>
    </dgm:pt>
    <dgm:pt modelId="{AF8F9A9B-8905-45A5-9C28-D90ECAB81644}" type="pres">
      <dgm:prSet presAssocID="{A9A807BD-1A2D-48DB-B417-607CFD64B3FC}" presName="rootConnector1" presStyleLbl="node1" presStyleIdx="0" presStyleCnt="0"/>
      <dgm:spPr bwMode="auto"/>
    </dgm:pt>
    <dgm:pt modelId="{94AAE7C1-05C9-422A-8FF9-F9EA61EB1DDE}" type="pres">
      <dgm:prSet presAssocID="{A9A807BD-1A2D-48DB-B417-607CFD64B3FC}" presName="hierChild2" presStyleCnt="0"/>
      <dgm:spPr bwMode="auto"/>
    </dgm:pt>
    <dgm:pt modelId="{D5AFAA23-E914-42D9-99A0-BB18D35985C7}" type="pres">
      <dgm:prSet presAssocID="{EE4E9718-4991-48E3-8E8C-F075E8DD86C3}" presName="Name37" presStyleLbl="parChTrans1D2" presStyleIdx="0" presStyleCnt="4"/>
      <dgm:spPr bwMode="auto"/>
    </dgm:pt>
    <dgm:pt modelId="{5ACF16DB-74F2-481E-8EBC-CCA6F90E6641}" type="pres">
      <dgm:prSet presAssocID="{52AFE7B2-F7D4-4E8E-904F-25F09ABC49FB}" presName="hierRoot2" presStyleCnt="0">
        <dgm:presLayoutVars>
          <dgm:hierBranch val="init"/>
        </dgm:presLayoutVars>
      </dgm:prSet>
      <dgm:spPr bwMode="auto"/>
    </dgm:pt>
    <dgm:pt modelId="{66A9A612-8E29-4EBD-9E69-D7D7FA9DB521}" type="pres">
      <dgm:prSet presAssocID="{52AFE7B2-F7D4-4E8E-904F-25F09ABC49FB}" presName="rootComposite" presStyleCnt="0"/>
      <dgm:spPr bwMode="auto"/>
    </dgm:pt>
    <dgm:pt modelId="{E2E2F087-B4F1-4CAF-9176-9B40235A6673}" type="pres">
      <dgm:prSet presAssocID="{52AFE7B2-F7D4-4E8E-904F-25F09ABC49FB}" presName="rootText" presStyleLbl="node2" presStyleIdx="0" presStyleCnt="3">
        <dgm:presLayoutVars>
          <dgm:chPref val="3"/>
        </dgm:presLayoutVars>
      </dgm:prSet>
      <dgm:spPr bwMode="auto"/>
    </dgm:pt>
    <dgm:pt modelId="{E049474A-E628-4738-8876-CB931FADF531}" type="pres">
      <dgm:prSet presAssocID="{52AFE7B2-F7D4-4E8E-904F-25F09ABC49FB}" presName="rootConnector" presStyleLbl="node2" presStyleIdx="0" presStyleCnt="3"/>
      <dgm:spPr bwMode="auto"/>
    </dgm:pt>
    <dgm:pt modelId="{74B43A48-6A3F-4B99-AD61-4BA82236D71E}" type="pres">
      <dgm:prSet presAssocID="{52AFE7B2-F7D4-4E8E-904F-25F09ABC49FB}" presName="hierChild4" presStyleCnt="0"/>
      <dgm:spPr bwMode="auto"/>
    </dgm:pt>
    <dgm:pt modelId="{182883BB-F6B7-43EC-BBC0-CED9BFEB214B}" type="pres">
      <dgm:prSet presAssocID="{52AFE7B2-F7D4-4E8E-904F-25F09ABC49FB}" presName="hierChild5" presStyleCnt="0"/>
      <dgm:spPr bwMode="auto"/>
    </dgm:pt>
    <dgm:pt modelId="{82CAE8B6-766B-4E7E-A5F8-E8066BD1C1EF}" type="pres">
      <dgm:prSet presAssocID="{C9B0771F-C259-438D-A352-01B8D2EBEA1F}" presName="Name37" presStyleLbl="parChTrans1D2" presStyleIdx="1" presStyleCnt="4"/>
      <dgm:spPr bwMode="auto"/>
    </dgm:pt>
    <dgm:pt modelId="{E499A429-A3FB-41DB-9A92-7C37AF4718E2}" type="pres">
      <dgm:prSet presAssocID="{D990BD48-EC9C-4ED5-9ABC-FCCEC459E22A}" presName="hierRoot2" presStyleCnt="0">
        <dgm:presLayoutVars>
          <dgm:hierBranch val="init"/>
        </dgm:presLayoutVars>
      </dgm:prSet>
      <dgm:spPr bwMode="auto"/>
    </dgm:pt>
    <dgm:pt modelId="{0AD006C1-6DF9-456A-B929-DE96A97A45AD}" type="pres">
      <dgm:prSet presAssocID="{D990BD48-EC9C-4ED5-9ABC-FCCEC459E22A}" presName="rootComposite" presStyleCnt="0"/>
      <dgm:spPr bwMode="auto"/>
    </dgm:pt>
    <dgm:pt modelId="{CAB79069-4AD2-4706-981C-E1C7267DDA8A}" type="pres">
      <dgm:prSet presAssocID="{D990BD48-EC9C-4ED5-9ABC-FCCEC459E22A}" presName="rootText" presStyleLbl="node2" presStyleIdx="1" presStyleCnt="3">
        <dgm:presLayoutVars>
          <dgm:chPref val="3"/>
        </dgm:presLayoutVars>
      </dgm:prSet>
      <dgm:spPr bwMode="auto"/>
    </dgm:pt>
    <dgm:pt modelId="{4E2B170E-BB11-4225-8137-2102EC8B5EE9}" type="pres">
      <dgm:prSet presAssocID="{D990BD48-EC9C-4ED5-9ABC-FCCEC459E22A}" presName="rootConnector" presStyleLbl="node2" presStyleIdx="1" presStyleCnt="3"/>
      <dgm:spPr bwMode="auto"/>
    </dgm:pt>
    <dgm:pt modelId="{7C57E8B1-3B6B-4752-9521-72D5D562E512}" type="pres">
      <dgm:prSet presAssocID="{D990BD48-EC9C-4ED5-9ABC-FCCEC459E22A}" presName="hierChild4" presStyleCnt="0"/>
      <dgm:spPr bwMode="auto"/>
    </dgm:pt>
    <dgm:pt modelId="{89E38858-2E62-4E8C-8FFF-050C1D5F04E8}" type="pres">
      <dgm:prSet presAssocID="{D990BD48-EC9C-4ED5-9ABC-FCCEC459E22A}" presName="hierChild5" presStyleCnt="0"/>
      <dgm:spPr bwMode="auto"/>
    </dgm:pt>
    <dgm:pt modelId="{47E0B34B-9AB1-4E41-BAEC-952E14626742}" type="pres">
      <dgm:prSet presAssocID="{E85EE83A-5588-4D37-95D9-B89A659A4C98}" presName="Name37" presStyleLbl="parChTrans1D2" presStyleIdx="2" presStyleCnt="4"/>
      <dgm:spPr bwMode="auto"/>
    </dgm:pt>
    <dgm:pt modelId="{3A336ED0-953C-4917-BB27-6970C89532EA}" type="pres">
      <dgm:prSet presAssocID="{021F0599-32FC-4C95-ACD9-CFC390A0A045}" presName="hierRoot2" presStyleCnt="0">
        <dgm:presLayoutVars>
          <dgm:hierBranch val="init"/>
        </dgm:presLayoutVars>
      </dgm:prSet>
      <dgm:spPr bwMode="auto"/>
    </dgm:pt>
    <dgm:pt modelId="{14EE7C81-39C2-49F0-9367-968A5FC04CBD}" type="pres">
      <dgm:prSet presAssocID="{021F0599-32FC-4C95-ACD9-CFC390A0A045}" presName="rootComposite" presStyleCnt="0"/>
      <dgm:spPr bwMode="auto"/>
    </dgm:pt>
    <dgm:pt modelId="{0377792D-650C-4A6F-B72D-D8F0CAB74DE7}" type="pres">
      <dgm:prSet presAssocID="{021F0599-32FC-4C95-ACD9-CFC390A0A045}" presName="rootText" presStyleLbl="node2" presStyleIdx="2" presStyleCnt="3">
        <dgm:presLayoutVars>
          <dgm:chPref val="3"/>
        </dgm:presLayoutVars>
      </dgm:prSet>
      <dgm:spPr bwMode="auto"/>
    </dgm:pt>
    <dgm:pt modelId="{C796B101-3EC0-4CF9-B3CA-ACEB2CBDBF69}" type="pres">
      <dgm:prSet presAssocID="{021F0599-32FC-4C95-ACD9-CFC390A0A045}" presName="rootConnector" presStyleLbl="node2" presStyleIdx="2" presStyleCnt="3"/>
      <dgm:spPr bwMode="auto"/>
    </dgm:pt>
    <dgm:pt modelId="{D4982D2E-9B6B-4E22-B956-61C231C23A30}" type="pres">
      <dgm:prSet presAssocID="{021F0599-32FC-4C95-ACD9-CFC390A0A045}" presName="hierChild4" presStyleCnt="0"/>
      <dgm:spPr bwMode="auto"/>
    </dgm:pt>
    <dgm:pt modelId="{677ED565-7213-4689-9E10-6D6F1D85861C}" type="pres">
      <dgm:prSet presAssocID="{021F0599-32FC-4C95-ACD9-CFC390A0A045}" presName="hierChild5" presStyleCnt="0"/>
      <dgm:spPr bwMode="auto"/>
    </dgm:pt>
    <dgm:pt modelId="{1170EC83-54A3-4AF1-A285-1D2667430D97}" type="pres">
      <dgm:prSet presAssocID="{A9A807BD-1A2D-48DB-B417-607CFD64B3FC}" presName="hierChild3" presStyleCnt="0"/>
      <dgm:spPr bwMode="auto"/>
    </dgm:pt>
    <dgm:pt modelId="{CC3E89DA-76D0-46D0-8DDE-62A4381D5350}" type="pres">
      <dgm:prSet presAssocID="{580AADBA-D2B6-4B15-9598-75918234AF07}" presName="Name111" presStyleLbl="parChTrans1D2" presStyleIdx="3" presStyleCnt="4"/>
      <dgm:spPr bwMode="auto"/>
    </dgm:pt>
    <dgm:pt modelId="{E0A6F42C-9E16-41A9-B8BF-02985A12DA54}" type="pres">
      <dgm:prSet presAssocID="{62CD0886-4B04-4C87-962D-B172B173EFCE}" presName="hierRoot3" presStyleCnt="0">
        <dgm:presLayoutVars>
          <dgm:hierBranch val="init"/>
        </dgm:presLayoutVars>
      </dgm:prSet>
      <dgm:spPr bwMode="auto"/>
    </dgm:pt>
    <dgm:pt modelId="{6A52A39C-CF6B-4E3A-B793-03FE9D11E8E9}" type="pres">
      <dgm:prSet presAssocID="{62CD0886-4B04-4C87-962D-B172B173EFCE}" presName="rootComposite3" presStyleCnt="0"/>
      <dgm:spPr bwMode="auto"/>
    </dgm:pt>
    <dgm:pt modelId="{C9A9C786-3BE3-4F30-87A3-8BB0296DC500}" type="pres">
      <dgm:prSet presAssocID="{62CD0886-4B04-4C87-962D-B172B173EFCE}" presName="rootText3" presStyleLbl="asst1" presStyleIdx="0" presStyleCnt="1">
        <dgm:presLayoutVars>
          <dgm:chPref val="3"/>
        </dgm:presLayoutVars>
      </dgm:prSet>
      <dgm:spPr bwMode="auto"/>
    </dgm:pt>
    <dgm:pt modelId="{8FAE158B-3D76-44CB-97D5-0D183166D843}" type="pres">
      <dgm:prSet presAssocID="{62CD0886-4B04-4C87-962D-B172B173EFCE}" presName="rootConnector3" presStyleLbl="asst1" presStyleIdx="0" presStyleCnt="1"/>
      <dgm:spPr bwMode="auto"/>
    </dgm:pt>
    <dgm:pt modelId="{443B6D92-A993-48A0-98BE-43C520A89ECC}" type="pres">
      <dgm:prSet presAssocID="{62CD0886-4B04-4C87-962D-B172B173EFCE}" presName="hierChild6" presStyleCnt="0"/>
      <dgm:spPr bwMode="auto"/>
    </dgm:pt>
    <dgm:pt modelId="{BBF55388-8E4C-48C8-AF41-9B43DB25089A}" type="pres">
      <dgm:prSet presAssocID="{62CD0886-4B04-4C87-962D-B172B173EFCE}" presName="hierChild7" presStyleCnt="0"/>
      <dgm:spPr bwMode="auto"/>
    </dgm:pt>
  </dgm:ptLst>
  <dgm:cxnLst>
    <dgm:cxn modelId="{637D2C00-6805-4CD7-AABA-2CD1FD54D6DD}" type="presOf" srcId="{52AFE7B2-F7D4-4E8E-904F-25F09ABC49FB}" destId="{E2E2F087-B4F1-4CAF-9176-9B40235A6673}" srcOrd="0" destOrd="0" presId="urn:microsoft.com/office/officeart/2005/8/layout/orgChart1"/>
    <dgm:cxn modelId="{F57A1110-B07C-4C7E-802E-F1C776ADC318}" type="presOf" srcId="{D990BD48-EC9C-4ED5-9ABC-FCCEC459E22A}" destId="{CAB79069-4AD2-4706-981C-E1C7267DDA8A}" srcOrd="0" destOrd="0" presId="urn:microsoft.com/office/officeart/2005/8/layout/orgChart1"/>
    <dgm:cxn modelId="{7ED6B314-3B83-4700-BC03-35C4E178D1C9}" type="presOf" srcId="{A9A807BD-1A2D-48DB-B417-607CFD64B3FC}" destId="{73A77181-492C-4ACC-806F-DAB7AEBDD728}" srcOrd="0" destOrd="0" presId="urn:microsoft.com/office/officeart/2005/8/layout/orgChart1"/>
    <dgm:cxn modelId="{36265B1C-9251-449B-BD36-43956B66D78F}" type="presOf" srcId="{580AADBA-D2B6-4B15-9598-75918234AF07}" destId="{CC3E89DA-76D0-46D0-8DDE-62A4381D5350}" srcOrd="0" destOrd="0" presId="urn:microsoft.com/office/officeart/2005/8/layout/orgChart1"/>
    <dgm:cxn modelId="{7FFC6D23-0BC8-48A5-A061-5F6764E55C8B}" type="presOf" srcId="{021F0599-32FC-4C95-ACD9-CFC390A0A045}" destId="{0377792D-650C-4A6F-B72D-D8F0CAB74DE7}" srcOrd="0" destOrd="0" presId="urn:microsoft.com/office/officeart/2005/8/layout/orgChart1"/>
    <dgm:cxn modelId="{C0B4C02F-FCAC-4650-8A12-2EED5D307767}" type="presOf" srcId="{C9B0771F-C259-438D-A352-01B8D2EBEA1F}" destId="{82CAE8B6-766B-4E7E-A5F8-E8066BD1C1EF}" srcOrd="0" destOrd="0" presId="urn:microsoft.com/office/officeart/2005/8/layout/orgChart1"/>
    <dgm:cxn modelId="{F040E83E-823C-43E3-A2ED-D00A0004F928}" type="presOf" srcId="{A9A807BD-1A2D-48DB-B417-607CFD64B3FC}" destId="{AF8F9A9B-8905-45A5-9C28-D90ECAB81644}" srcOrd="1" destOrd="0" presId="urn:microsoft.com/office/officeart/2005/8/layout/orgChart1"/>
    <dgm:cxn modelId="{A903935C-9FBF-4549-9859-237E38CED489}" type="presOf" srcId="{E85EE83A-5588-4D37-95D9-B89A659A4C98}" destId="{47E0B34B-9AB1-4E41-BAEC-952E14626742}" srcOrd="0" destOrd="0" presId="urn:microsoft.com/office/officeart/2005/8/layout/orgChart1"/>
    <dgm:cxn modelId="{CC735F6B-702C-42AF-ABC7-FA2EC6B111C4}" type="presOf" srcId="{52AFE7B2-F7D4-4E8E-904F-25F09ABC49FB}" destId="{E049474A-E628-4738-8876-CB931FADF531}" srcOrd="1" destOrd="0" presId="urn:microsoft.com/office/officeart/2005/8/layout/orgChart1"/>
    <dgm:cxn modelId="{E939636F-2E62-4B43-A416-DA5AED4DFB92}" srcId="{4B4D95ED-BF86-4952-9821-660D56D287AF}" destId="{A9A807BD-1A2D-48DB-B417-607CFD64B3FC}" srcOrd="0" destOrd="0" parTransId="{70E5B7B6-89FF-4EF1-827D-E777FD839AC6}" sibTransId="{BFD1EBD8-AF2D-44A8-9EF1-B04421AB7E4E}"/>
    <dgm:cxn modelId="{73E11655-54E5-4DD2-A964-3E5F40D9A2B3}" type="presOf" srcId="{D990BD48-EC9C-4ED5-9ABC-FCCEC459E22A}" destId="{4E2B170E-BB11-4225-8137-2102EC8B5EE9}" srcOrd="1" destOrd="0" presId="urn:microsoft.com/office/officeart/2005/8/layout/orgChart1"/>
    <dgm:cxn modelId="{67058959-DA69-43AB-9803-DE3D6680E09F}" srcId="{A9A807BD-1A2D-48DB-B417-607CFD64B3FC}" destId="{021F0599-32FC-4C95-ACD9-CFC390A0A045}" srcOrd="3" destOrd="0" parTransId="{E85EE83A-5588-4D37-95D9-B89A659A4C98}" sibTransId="{BE850109-8567-422F-9E3A-2A1C966A4C8C}"/>
    <dgm:cxn modelId="{42CC9493-E99F-4485-8600-37A04449160B}" type="presOf" srcId="{4B4D95ED-BF86-4952-9821-660D56D287AF}" destId="{20B8BD5B-FC9D-41AA-B702-7292959DCFF9}" srcOrd="0" destOrd="0" presId="urn:microsoft.com/office/officeart/2005/8/layout/orgChart1"/>
    <dgm:cxn modelId="{B4747095-D3F4-4ACA-B587-FAE0FE0B5E35}" srcId="{A9A807BD-1A2D-48DB-B417-607CFD64B3FC}" destId="{D990BD48-EC9C-4ED5-9ABC-FCCEC459E22A}" srcOrd="2" destOrd="0" parTransId="{C9B0771F-C259-438D-A352-01B8D2EBEA1F}" sibTransId="{1E25587C-C8F6-42E7-8387-4FF4570726CD}"/>
    <dgm:cxn modelId="{B99344AE-9CB0-4FCA-83DC-7D3157D34FD1}" srcId="{A9A807BD-1A2D-48DB-B417-607CFD64B3FC}" destId="{52AFE7B2-F7D4-4E8E-904F-25F09ABC49FB}" srcOrd="1" destOrd="0" parTransId="{EE4E9718-4991-48E3-8E8C-F075E8DD86C3}" sibTransId="{B4FBBF79-2623-4C81-BBC1-00B92B8F4EFE}"/>
    <dgm:cxn modelId="{23B8FCBD-4E43-4D5E-8238-5025E3BA0CF8}" srcId="{A9A807BD-1A2D-48DB-B417-607CFD64B3FC}" destId="{62CD0886-4B04-4C87-962D-B172B173EFCE}" srcOrd="0" destOrd="0" parTransId="{580AADBA-D2B6-4B15-9598-75918234AF07}" sibTransId="{A95FA8F2-FEF2-4F20-BE17-CE2D67D934B9}"/>
    <dgm:cxn modelId="{26E1F7C0-055E-48E4-818E-961D6CEA2CE5}" type="presOf" srcId="{EE4E9718-4991-48E3-8E8C-F075E8DD86C3}" destId="{D5AFAA23-E914-42D9-99A0-BB18D35985C7}" srcOrd="0" destOrd="0" presId="urn:microsoft.com/office/officeart/2005/8/layout/orgChart1"/>
    <dgm:cxn modelId="{713E4BDF-7256-4796-968D-9C91A6BA71DA}" type="presOf" srcId="{62CD0886-4B04-4C87-962D-B172B173EFCE}" destId="{C9A9C786-3BE3-4F30-87A3-8BB0296DC500}" srcOrd="0" destOrd="0" presId="urn:microsoft.com/office/officeart/2005/8/layout/orgChart1"/>
    <dgm:cxn modelId="{337EECE5-66D3-4560-AD95-5EAB529E5A6A}" type="presOf" srcId="{62CD0886-4B04-4C87-962D-B172B173EFCE}" destId="{8FAE158B-3D76-44CB-97D5-0D183166D843}" srcOrd="1" destOrd="0" presId="urn:microsoft.com/office/officeart/2005/8/layout/orgChart1"/>
    <dgm:cxn modelId="{29CAE9F0-4A40-4DFF-BDFC-A77153183FB0}" type="presOf" srcId="{021F0599-32FC-4C95-ACD9-CFC390A0A045}" destId="{C796B101-3EC0-4CF9-B3CA-ACEB2CBDBF69}" srcOrd="1" destOrd="0" presId="urn:microsoft.com/office/officeart/2005/8/layout/orgChart1"/>
    <dgm:cxn modelId="{6C1C8A9B-57A5-41EB-8E63-662F5F8A50FE}" type="presParOf" srcId="{20B8BD5B-FC9D-41AA-B702-7292959DCFF9}" destId="{2EF2D0AC-0AEE-4CB8-A540-8673064A4F11}" srcOrd="0" destOrd="0" presId="urn:microsoft.com/office/officeart/2005/8/layout/orgChart1"/>
    <dgm:cxn modelId="{71B9FDF0-0A39-45C4-A7A8-2C4F72FC9703}" type="presParOf" srcId="{2EF2D0AC-0AEE-4CB8-A540-8673064A4F11}" destId="{371A2752-3992-4826-A5C7-3C20CB2A6B1C}" srcOrd="0" destOrd="0" presId="urn:microsoft.com/office/officeart/2005/8/layout/orgChart1"/>
    <dgm:cxn modelId="{31032B66-C676-4837-9426-D0B3D791D27B}" type="presParOf" srcId="{371A2752-3992-4826-A5C7-3C20CB2A6B1C}" destId="{73A77181-492C-4ACC-806F-DAB7AEBDD728}" srcOrd="0" destOrd="0" presId="urn:microsoft.com/office/officeart/2005/8/layout/orgChart1"/>
    <dgm:cxn modelId="{32BDB731-EECD-42D5-983A-F2892F0E20DB}" type="presParOf" srcId="{371A2752-3992-4826-A5C7-3C20CB2A6B1C}" destId="{AF8F9A9B-8905-45A5-9C28-D90ECAB81644}" srcOrd="1" destOrd="0" presId="urn:microsoft.com/office/officeart/2005/8/layout/orgChart1"/>
    <dgm:cxn modelId="{FC51D2EF-FD77-4052-AB3F-CBADA7619212}" type="presParOf" srcId="{2EF2D0AC-0AEE-4CB8-A540-8673064A4F11}" destId="{94AAE7C1-05C9-422A-8FF9-F9EA61EB1DDE}" srcOrd="1" destOrd="0" presId="urn:microsoft.com/office/officeart/2005/8/layout/orgChart1"/>
    <dgm:cxn modelId="{F64FDA65-9A79-4A74-BE36-6CF61C13E531}" type="presParOf" srcId="{94AAE7C1-05C9-422A-8FF9-F9EA61EB1DDE}" destId="{D5AFAA23-E914-42D9-99A0-BB18D35985C7}" srcOrd="0" destOrd="0" presId="urn:microsoft.com/office/officeart/2005/8/layout/orgChart1"/>
    <dgm:cxn modelId="{C7C8EEFE-9ABF-4BBF-826A-8D7BE78D9F0C}" type="presParOf" srcId="{94AAE7C1-05C9-422A-8FF9-F9EA61EB1DDE}" destId="{5ACF16DB-74F2-481E-8EBC-CCA6F90E6641}" srcOrd="1" destOrd="0" presId="urn:microsoft.com/office/officeart/2005/8/layout/orgChart1"/>
    <dgm:cxn modelId="{244965F4-9B80-4892-BF73-4913504E970C}" type="presParOf" srcId="{5ACF16DB-74F2-481E-8EBC-CCA6F90E6641}" destId="{66A9A612-8E29-4EBD-9E69-D7D7FA9DB521}" srcOrd="0" destOrd="0" presId="urn:microsoft.com/office/officeart/2005/8/layout/orgChart1"/>
    <dgm:cxn modelId="{DA006954-F1BF-4906-BAD1-0EA272DDBC06}" type="presParOf" srcId="{66A9A612-8E29-4EBD-9E69-D7D7FA9DB521}" destId="{E2E2F087-B4F1-4CAF-9176-9B40235A6673}" srcOrd="0" destOrd="0" presId="urn:microsoft.com/office/officeart/2005/8/layout/orgChart1"/>
    <dgm:cxn modelId="{DD89E68B-618E-41E6-841E-1A99A1F8D3FD}" type="presParOf" srcId="{66A9A612-8E29-4EBD-9E69-D7D7FA9DB521}" destId="{E049474A-E628-4738-8876-CB931FADF531}" srcOrd="1" destOrd="0" presId="urn:microsoft.com/office/officeart/2005/8/layout/orgChart1"/>
    <dgm:cxn modelId="{B7D7A968-1A4B-4A91-B15A-5D94C969D9ED}" type="presParOf" srcId="{5ACF16DB-74F2-481E-8EBC-CCA6F90E6641}" destId="{74B43A48-6A3F-4B99-AD61-4BA82236D71E}" srcOrd="1" destOrd="0" presId="urn:microsoft.com/office/officeart/2005/8/layout/orgChart1"/>
    <dgm:cxn modelId="{6AB53200-D038-4C70-8974-59DCAB00FE14}" type="presParOf" srcId="{5ACF16DB-74F2-481E-8EBC-CCA6F90E6641}" destId="{182883BB-F6B7-43EC-BBC0-CED9BFEB214B}" srcOrd="2" destOrd="0" presId="urn:microsoft.com/office/officeart/2005/8/layout/orgChart1"/>
    <dgm:cxn modelId="{78A3C91C-9E95-4117-AF06-09EB83D9CFF2}" type="presParOf" srcId="{94AAE7C1-05C9-422A-8FF9-F9EA61EB1DDE}" destId="{82CAE8B6-766B-4E7E-A5F8-E8066BD1C1EF}" srcOrd="2" destOrd="0" presId="urn:microsoft.com/office/officeart/2005/8/layout/orgChart1"/>
    <dgm:cxn modelId="{1FD03A8B-9703-4E02-A68F-88490F54E16F}" type="presParOf" srcId="{94AAE7C1-05C9-422A-8FF9-F9EA61EB1DDE}" destId="{E499A429-A3FB-41DB-9A92-7C37AF4718E2}" srcOrd="3" destOrd="0" presId="urn:microsoft.com/office/officeart/2005/8/layout/orgChart1"/>
    <dgm:cxn modelId="{F7374DBE-F12F-46F4-8D4D-602ECB1FA14A}" type="presParOf" srcId="{E499A429-A3FB-41DB-9A92-7C37AF4718E2}" destId="{0AD006C1-6DF9-456A-B929-DE96A97A45AD}" srcOrd="0" destOrd="0" presId="urn:microsoft.com/office/officeart/2005/8/layout/orgChart1"/>
    <dgm:cxn modelId="{758BF0E7-FCC7-44FB-817D-D3A3B831A91E}" type="presParOf" srcId="{0AD006C1-6DF9-456A-B929-DE96A97A45AD}" destId="{CAB79069-4AD2-4706-981C-E1C7267DDA8A}" srcOrd="0" destOrd="0" presId="urn:microsoft.com/office/officeart/2005/8/layout/orgChart1"/>
    <dgm:cxn modelId="{21241B22-75FE-4D01-977F-4755E88ACA18}" type="presParOf" srcId="{0AD006C1-6DF9-456A-B929-DE96A97A45AD}" destId="{4E2B170E-BB11-4225-8137-2102EC8B5EE9}" srcOrd="1" destOrd="0" presId="urn:microsoft.com/office/officeart/2005/8/layout/orgChart1"/>
    <dgm:cxn modelId="{31D60490-EDBE-4874-A035-E1A9547EF91E}" type="presParOf" srcId="{E499A429-A3FB-41DB-9A92-7C37AF4718E2}" destId="{7C57E8B1-3B6B-4752-9521-72D5D562E512}" srcOrd="1" destOrd="0" presId="urn:microsoft.com/office/officeart/2005/8/layout/orgChart1"/>
    <dgm:cxn modelId="{94199D0F-7A9A-4EC1-A5B1-6FE3FCF07EB9}" type="presParOf" srcId="{E499A429-A3FB-41DB-9A92-7C37AF4718E2}" destId="{89E38858-2E62-4E8C-8FFF-050C1D5F04E8}" srcOrd="2" destOrd="0" presId="urn:microsoft.com/office/officeart/2005/8/layout/orgChart1"/>
    <dgm:cxn modelId="{A67BAB00-5617-4D23-9F36-865CF4A46FA8}" type="presParOf" srcId="{94AAE7C1-05C9-422A-8FF9-F9EA61EB1DDE}" destId="{47E0B34B-9AB1-4E41-BAEC-952E14626742}" srcOrd="4" destOrd="0" presId="urn:microsoft.com/office/officeart/2005/8/layout/orgChart1"/>
    <dgm:cxn modelId="{DD2CAF4A-4856-447F-81C3-AD2CBEBAA8A0}" type="presParOf" srcId="{94AAE7C1-05C9-422A-8FF9-F9EA61EB1DDE}" destId="{3A336ED0-953C-4917-BB27-6970C89532EA}" srcOrd="5" destOrd="0" presId="urn:microsoft.com/office/officeart/2005/8/layout/orgChart1"/>
    <dgm:cxn modelId="{9D167C7D-8B42-4689-8BD8-88B66A7BA51B}" type="presParOf" srcId="{3A336ED0-953C-4917-BB27-6970C89532EA}" destId="{14EE7C81-39C2-49F0-9367-968A5FC04CBD}" srcOrd="0" destOrd="0" presId="urn:microsoft.com/office/officeart/2005/8/layout/orgChart1"/>
    <dgm:cxn modelId="{F3CC4BEF-06D9-4FD9-A97A-9452DA39EAD6}" type="presParOf" srcId="{14EE7C81-39C2-49F0-9367-968A5FC04CBD}" destId="{0377792D-650C-4A6F-B72D-D8F0CAB74DE7}" srcOrd="0" destOrd="0" presId="urn:microsoft.com/office/officeart/2005/8/layout/orgChart1"/>
    <dgm:cxn modelId="{0E12E3D9-3731-4124-B96B-936F6EFD4048}" type="presParOf" srcId="{14EE7C81-39C2-49F0-9367-968A5FC04CBD}" destId="{C796B101-3EC0-4CF9-B3CA-ACEB2CBDBF69}" srcOrd="1" destOrd="0" presId="urn:microsoft.com/office/officeart/2005/8/layout/orgChart1"/>
    <dgm:cxn modelId="{E558A743-7CE8-496C-8336-3168FFB4A52A}" type="presParOf" srcId="{3A336ED0-953C-4917-BB27-6970C89532EA}" destId="{D4982D2E-9B6B-4E22-B956-61C231C23A30}" srcOrd="1" destOrd="0" presId="urn:microsoft.com/office/officeart/2005/8/layout/orgChart1"/>
    <dgm:cxn modelId="{09B1AA08-A64F-4987-AED1-8FCF2AC3FCEA}" type="presParOf" srcId="{3A336ED0-953C-4917-BB27-6970C89532EA}" destId="{677ED565-7213-4689-9E10-6D6F1D85861C}" srcOrd="2" destOrd="0" presId="urn:microsoft.com/office/officeart/2005/8/layout/orgChart1"/>
    <dgm:cxn modelId="{C9984272-DF07-42B8-90B8-39DC61A7A3C1}" type="presParOf" srcId="{2EF2D0AC-0AEE-4CB8-A540-8673064A4F11}" destId="{1170EC83-54A3-4AF1-A285-1D2667430D97}" srcOrd="2" destOrd="0" presId="urn:microsoft.com/office/officeart/2005/8/layout/orgChart1"/>
    <dgm:cxn modelId="{C8808C03-9CA6-4845-AB59-F3D823D0ED67}" type="presParOf" srcId="{1170EC83-54A3-4AF1-A285-1D2667430D97}" destId="{CC3E89DA-76D0-46D0-8DDE-62A4381D5350}" srcOrd="0" destOrd="0" presId="urn:microsoft.com/office/officeart/2005/8/layout/orgChart1"/>
    <dgm:cxn modelId="{BBB8AA31-CC4F-46D4-B224-A9EE6DF14E03}" type="presParOf" srcId="{1170EC83-54A3-4AF1-A285-1D2667430D97}" destId="{E0A6F42C-9E16-41A9-B8BF-02985A12DA54}" srcOrd="1" destOrd="0" presId="urn:microsoft.com/office/officeart/2005/8/layout/orgChart1"/>
    <dgm:cxn modelId="{F75D3A0E-7607-4E7A-90DC-D576A8F7C51D}" type="presParOf" srcId="{E0A6F42C-9E16-41A9-B8BF-02985A12DA54}" destId="{6A52A39C-CF6B-4E3A-B793-03FE9D11E8E9}" srcOrd="0" destOrd="0" presId="urn:microsoft.com/office/officeart/2005/8/layout/orgChart1"/>
    <dgm:cxn modelId="{248A0EE3-9D3E-4B7B-BECD-3745653EB800}" type="presParOf" srcId="{6A52A39C-CF6B-4E3A-B793-03FE9D11E8E9}" destId="{C9A9C786-3BE3-4F30-87A3-8BB0296DC500}" srcOrd="0" destOrd="0" presId="urn:microsoft.com/office/officeart/2005/8/layout/orgChart1"/>
    <dgm:cxn modelId="{BDE1C8C4-C396-4127-A3AD-637E9391805D}" type="presParOf" srcId="{6A52A39C-CF6B-4E3A-B793-03FE9D11E8E9}" destId="{8FAE158B-3D76-44CB-97D5-0D183166D843}" srcOrd="1" destOrd="0" presId="urn:microsoft.com/office/officeart/2005/8/layout/orgChart1"/>
    <dgm:cxn modelId="{49854E39-85CC-4B3F-B8C0-80A74C2F785E}" type="presParOf" srcId="{E0A6F42C-9E16-41A9-B8BF-02985A12DA54}" destId="{443B6D92-A993-48A0-98BE-43C520A89ECC}" srcOrd="1" destOrd="0" presId="urn:microsoft.com/office/officeart/2005/8/layout/orgChart1"/>
    <dgm:cxn modelId="{3B35B381-DF32-40F6-BC93-5613FE9AB7DA}" type="presParOf" srcId="{E0A6F42C-9E16-41A9-B8BF-02985A12DA54}" destId="{BBF55388-8E4C-48C8-AF41-9B43DB25089A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sp="http://schemas.microsoft.com/office/drawing/2008/diagram" xmlns:dgm="http://schemas.openxmlformats.org/drawingml/2006/diagram" xmlns:a="http://schemas.openxmlformats.org/drawingml/2006/main" xmlns:r="http://schemas.openxmlformats.org/officeDocument/2006/relationships">
  <dsp:spTree>
    <dsp:nvGrpSpPr>
      <dsp:cNvPr id="0" name=""/>
      <dsp:cNvGrpSpPr/>
    </dsp:nvGrpSpPr>
    <dsp:grpSpPr bwMode="auto">
      <a:xfrm>
        <a:off x="0" y="0"/>
        <a:ext cx="5940000" cy="3960000"/>
        <a:chOff x="0" y="0"/>
        <a:chExt cx="5940000" cy="3960000"/>
      </a:xfrm>
    </dsp:grpSpPr>
    <dsp:sp modelId="{CC3E89DA-76D0-46D0-8DDE-62A4381D5350}">
      <dsp:nvSpPr>
        <dsp:cNvPr id="0" name=""/>
        <dsp:cNvSpPr/>
      </dsp:nvSpPr>
      <dsp:spPr bwMode="auto">
        <a:xfrm>
          <a:off x="2787655" y="1181159"/>
          <a:ext cx="182343" cy="798839"/>
        </a:xfrm>
        <a:custGeom>
          <a:avLst/>
          <a:gdLst/>
          <a:ahLst/>
          <a:cxnLst/>
          <a:rect l="0" t="0" r="0" b="0"/>
          <a:pathLst>
            <a:path fill="norm" stroke="1" extrusionOk="0">
              <a:moveTo>
                <a:pt x="249510" y="0"/>
              </a:moveTo>
              <a:lnTo>
                <a:pt x="249510" y="1093092"/>
              </a:lnTo>
              <a:lnTo>
                <a:pt x="0" y="109309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rgbClr val="000000"/>
        </a:lnRef>
        <a:fillRef idx="0">
          <a:srgbClr val="000000"/>
        </a:fillRef>
        <a:effectRef idx="0">
          <a:srgbClr val="000000"/>
        </a:effectRef>
        <a:fontRef idx="minor"/>
      </dsp:style>
    </dsp:sp>
    <dsp:sp modelId="{47E0B34B-9AB1-4E41-BAEC-952E14626742}">
      <dsp:nvSpPr>
        <dsp:cNvPr id="0" name=""/>
        <dsp:cNvSpPr/>
      </dsp:nvSpPr>
      <dsp:spPr bwMode="auto">
        <a:xfrm>
          <a:off x="2969999" y="1181159"/>
          <a:ext cx="2101295" cy="1597679"/>
        </a:xfrm>
        <a:custGeom>
          <a:avLst/>
          <a:gdLst/>
          <a:ahLst/>
          <a:cxnLst/>
          <a:rect l="0" t="0" r="0" b="0"/>
          <a:pathLst>
            <a:path fill="norm" stroke="1" extrusionOk="0">
              <a:moveTo>
                <a:pt x="0" y="0"/>
              </a:moveTo>
              <a:lnTo>
                <a:pt x="0" y="1936675"/>
              </a:lnTo>
              <a:lnTo>
                <a:pt x="2875309" y="1936675"/>
              </a:lnTo>
              <a:lnTo>
                <a:pt x="2875309" y="218618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rgbClr val="000000"/>
        </a:lnRef>
        <a:fillRef idx="0">
          <a:srgbClr val="000000"/>
        </a:fillRef>
        <a:effectRef idx="0">
          <a:srgbClr val="000000"/>
        </a:effectRef>
        <a:fontRef idx="minor"/>
      </dsp:style>
    </dsp:sp>
    <dsp:sp modelId="{82CAE8B6-766B-4E7E-A5F8-E8066BD1C1EF}">
      <dsp:nvSpPr>
        <dsp:cNvPr id="0" name=""/>
        <dsp:cNvSpPr/>
      </dsp:nvSpPr>
      <dsp:spPr bwMode="auto">
        <a:xfrm>
          <a:off x="2936587" y="1181159"/>
          <a:ext cx="66824" cy="1597679"/>
        </a:xfrm>
        <a:custGeom>
          <a:avLst/>
          <a:gdLst/>
          <a:ahLst/>
          <a:cxnLst/>
          <a:rect l="0" t="0" r="0" b="0"/>
          <a:pathLst>
            <a:path fill="norm" stroke="1" extrusionOk="0">
              <a:moveTo>
                <a:pt x="45720" y="0"/>
              </a:moveTo>
              <a:lnTo>
                <a:pt x="45720" y="218618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rgbClr val="000000"/>
        </a:lnRef>
        <a:fillRef idx="0">
          <a:srgbClr val="000000"/>
        </a:fillRef>
        <a:effectRef idx="0">
          <a:srgbClr val="000000"/>
        </a:effectRef>
        <a:fontRef idx="minor"/>
      </dsp:style>
    </dsp:sp>
    <dsp:sp modelId="{D5AFAA23-E914-42D9-99A0-BB18D35985C7}">
      <dsp:nvSpPr>
        <dsp:cNvPr id="0" name=""/>
        <dsp:cNvSpPr/>
      </dsp:nvSpPr>
      <dsp:spPr bwMode="auto">
        <a:xfrm>
          <a:off x="868703" y="1181159"/>
          <a:ext cx="2101295" cy="1597679"/>
        </a:xfrm>
        <a:custGeom>
          <a:avLst/>
          <a:gdLst/>
          <a:ahLst/>
          <a:cxnLst/>
          <a:rect l="0" t="0" r="0" b="0"/>
          <a:pathLst>
            <a:path fill="norm" stroke="1" extrusionOk="0">
              <a:moveTo>
                <a:pt x="2875309" y="0"/>
              </a:moveTo>
              <a:lnTo>
                <a:pt x="2875309" y="1936675"/>
              </a:lnTo>
              <a:lnTo>
                <a:pt x="0" y="1936675"/>
              </a:lnTo>
              <a:lnTo>
                <a:pt x="0" y="218618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rgbClr val="000000"/>
        </a:lnRef>
        <a:fillRef idx="0">
          <a:srgbClr val="000000"/>
        </a:fillRef>
        <a:effectRef idx="0">
          <a:srgbClr val="000000"/>
        </a:effectRef>
        <a:fontRef idx="minor"/>
      </dsp:style>
    </dsp:sp>
    <dsp:sp modelId="{73A77181-492C-4ACC-806F-DAB7AEBDD728}">
      <dsp:nvSpPr>
        <dsp:cNvPr id="0" name=""/>
        <dsp:cNvSpPr/>
      </dsp:nvSpPr>
      <dsp:spPr bwMode="auto">
        <a:xfrm>
          <a:off x="2101695" y="312855"/>
          <a:ext cx="1736608" cy="86830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rgbClr val="000000"/>
        </a:lnRef>
        <a:fillRef idx="1">
          <a:srgbClr val="000000"/>
        </a:fillRef>
        <a:effectRef idx="0">
          <a:srgbClr val="000000"/>
        </a:effectRef>
        <a:fontRef idx="minor">
          <a:schemeClr val="lt1"/>
        </a:fontRef>
      </dsp:style>
      <dsp:txBody>
        <a:bodyPr spcFirstLastPara="0" vert="horz" wrap="square" lIns="41274" tIns="41274" rIns="41274" bIns="41274" numCol="1" spcCol="1269" anchor="ctr" anchorCtr="0">
          <a:noAutofit/>
        </a:bodyPr>
        <a:lstStyle/>
        <a:p>
          <a:pPr marL="0" lvl="0" indent="0" algn="ctr" defTabSz="2889249">
            <a:lnSpc>
              <a:spcPct val="90000"/>
            </a:lnSpc>
            <a:spcBef>
              <a:spcPts val="0"/>
            </a:spcBef>
            <a:spcAft>
              <a:spcPts val="0"/>
            </a:spcAft>
            <a:buNone/>
            <a:defRPr/>
          </a:pPr>
          <a:r>
            <a:rPr lang="ru-RU" sz="2600">
              <a:latin typeface="宋体"/>
              <a:ea typeface="宋体"/>
              <a:cs typeface="宋体"/>
            </a:rPr>
            <a:t>总经理</a:t>
          </a:r>
          <a:endParaRPr sz="2600">
            <a:latin typeface="宋体"/>
            <a:cs typeface="宋体"/>
          </a:endParaRPr>
        </a:p>
      </dsp:txBody>
      <dsp:txXfrm>
        <a:off x="2101695" y="312855"/>
        <a:ext cx="1736608" cy="868303"/>
      </dsp:txXfrm>
    </dsp:sp>
    <dsp:sp modelId="{E2E2F087-B4F1-4CAF-9176-9B40235A6673}">
      <dsp:nvSpPr>
        <dsp:cNvPr id="0" name=""/>
        <dsp:cNvSpPr/>
      </dsp:nvSpPr>
      <dsp:spPr bwMode="auto">
        <a:xfrm>
          <a:off x="398" y="2778839"/>
          <a:ext cx="1736608" cy="86830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rgbClr val="000000"/>
        </a:lnRef>
        <a:fillRef idx="1">
          <a:srgbClr val="000000"/>
        </a:fillRef>
        <a:effectRef idx="0">
          <a:srgbClr val="000000"/>
        </a:effectRef>
        <a:fontRef idx="minor">
          <a:schemeClr val="lt1"/>
        </a:fontRef>
      </dsp:style>
      <dsp:txBody>
        <a:bodyPr spcFirstLastPara="0" vertOverflow="overflow" horzOverflow="overflow" vert="horz" wrap="square" lIns="20954" tIns="20954" rIns="20954" bIns="20954" numCol="1" spcCol="1269" rtlCol="0" fromWordArt="0" anchor="ctr" anchorCtr="0" forceAA="0" upright="0" compatLnSpc="0">
          <a:noAutofit/>
        </a:bodyPr>
        <a:lstStyle/>
        <a:p>
          <a:pPr marL="0" lvl="0" indent="0" algn="ctr" defTabSz="2889249">
            <a:lnSpc>
              <a:spcPct val="90000"/>
            </a:lnSpc>
            <a:spcBef>
              <a:spcPts val="0"/>
            </a:spcBef>
            <a:spcAft>
              <a:spcPts val="0"/>
            </a:spcAft>
            <a:buNone/>
            <a:defRPr/>
          </a:pPr>
          <a:r>
            <a:rPr lang="ru-RU" sz="2800">
              <a:latin typeface="宋体"/>
              <a:ea typeface="宋体"/>
              <a:cs typeface="宋体"/>
            </a:rPr>
            <a:t>售</a:t>
          </a:r>
          <a:r>
            <a:rPr lang="ru-RU" sz="2800">
              <a:latin typeface="宋体"/>
              <a:ea typeface="宋体"/>
              <a:cs typeface="宋体"/>
            </a:rPr>
            <a:t>后</a:t>
          </a:r>
          <a:r>
            <a:rPr lang="ru-RU" sz="2800">
              <a:latin typeface="宋体"/>
              <a:ea typeface="宋体"/>
              <a:cs typeface="宋体"/>
            </a:rPr>
            <a:t>专员</a:t>
          </a:r>
          <a:endParaRPr sz="2800">
            <a:latin typeface="宋体"/>
            <a:cs typeface="宋体"/>
          </a:endParaRPr>
        </a:p>
      </dsp:txBody>
      <dsp:txXfrm>
        <a:off x="398" y="2778839"/>
        <a:ext cx="1736608" cy="868303"/>
      </dsp:txXfrm>
    </dsp:sp>
    <dsp:sp modelId="{CAB79069-4AD2-4706-981C-E1C7267DDA8A}">
      <dsp:nvSpPr>
        <dsp:cNvPr id="0" name=""/>
        <dsp:cNvSpPr/>
      </dsp:nvSpPr>
      <dsp:spPr bwMode="auto">
        <a:xfrm>
          <a:off x="2101695" y="2778839"/>
          <a:ext cx="1736608" cy="86830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rgbClr val="000000"/>
        </a:lnRef>
        <a:fillRef idx="1">
          <a:srgbClr val="000000"/>
        </a:fillRef>
        <a:effectRef idx="0">
          <a:srgbClr val="000000"/>
        </a:effectRef>
        <a:fontRef idx="minor">
          <a:schemeClr val="lt1"/>
        </a:fontRef>
      </dsp:style>
      <dsp:txBody>
        <a:bodyPr spcFirstLastPara="0" vertOverflow="overflow" horzOverflow="overflow" vert="horz" wrap="square" lIns="43542" tIns="43542" rIns="43542" bIns="43542" numCol="1" spcCol="1269" rtlCol="0" fromWordArt="0" anchor="ctr" anchorCtr="0" forceAA="0" upright="0" compatLnSpc="0">
          <a:noAutofit/>
        </a:bodyPr>
        <a:lstStyle/>
        <a:p>
          <a:pPr marL="0" indent="0" algn="ctr">
            <a:lnSpc>
              <a:spcPct val="90000"/>
            </a:lnSpc>
            <a:spcBef>
              <a:spcPts val="0"/>
            </a:spcBef>
            <a:spcAft>
              <a:spcPts val="0"/>
            </a:spcAft>
            <a:defRPr/>
          </a:pPr>
          <a:r>
            <a:rPr lang="ru-RU" sz="3200">
              <a:latin typeface="宋体"/>
              <a:ea typeface="宋体"/>
              <a:cs typeface="宋体"/>
            </a:rPr>
            <a:t>售</a:t>
          </a:r>
          <a:r>
            <a:rPr lang="ru-RU" sz="3200">
              <a:latin typeface="宋体"/>
              <a:ea typeface="宋体"/>
              <a:cs typeface="宋体"/>
            </a:rPr>
            <a:t>后</a:t>
          </a:r>
          <a:r>
            <a:rPr lang="ru-RU" sz="3200">
              <a:latin typeface="宋体"/>
              <a:ea typeface="宋体"/>
              <a:cs typeface="宋体"/>
            </a:rPr>
            <a:t>专员</a:t>
          </a:r>
          <a:endParaRPr sz="3200">
            <a:latin typeface="宋体"/>
            <a:cs typeface="宋体"/>
          </a:endParaRPr>
        </a:p>
      </dsp:txBody>
      <dsp:txXfrm>
        <a:off x="2101695" y="2778839"/>
        <a:ext cx="1736608" cy="868303"/>
      </dsp:txXfrm>
    </dsp:sp>
    <dsp:sp modelId="{0377792D-650C-4A6F-B72D-D8F0CAB74DE7}">
      <dsp:nvSpPr>
        <dsp:cNvPr id="0" name=""/>
        <dsp:cNvSpPr/>
      </dsp:nvSpPr>
      <dsp:spPr bwMode="auto">
        <a:xfrm>
          <a:off x="4202992" y="2778839"/>
          <a:ext cx="1736608" cy="86830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rgbClr val="000000"/>
        </a:lnRef>
        <a:fillRef idx="1">
          <a:srgbClr val="000000"/>
        </a:fillRef>
        <a:effectRef idx="0">
          <a:srgbClr val="000000"/>
        </a:effectRef>
        <a:fontRef idx="minor">
          <a:schemeClr val="lt1"/>
        </a:fontRef>
      </dsp:style>
      <dsp:txBody>
        <a:bodyPr spcFirstLastPara="0" vertOverflow="overflow" horzOverflow="overflow" vert="horz" wrap="square" lIns="20319" tIns="20319" rIns="20319" bIns="20319" numCol="1" spcCol="1269" rtlCol="0" fromWordArt="0" anchor="ctr" anchorCtr="0" forceAA="0" upright="0" compatLnSpc="0">
          <a:noAutofit/>
        </a:bodyPr>
        <a:lstStyle/>
        <a:p>
          <a:pPr marL="0" indent="0" algn="ctr">
            <a:lnSpc>
              <a:spcPct val="90000"/>
            </a:lnSpc>
            <a:spcBef>
              <a:spcPts val="0"/>
            </a:spcBef>
            <a:spcAft>
              <a:spcPts val="0"/>
            </a:spcAft>
            <a:defRPr/>
          </a:pPr>
          <a:r>
            <a:rPr lang="ru-RU" sz="3200">
              <a:latin typeface="宋体"/>
              <a:ea typeface="宋体"/>
              <a:cs typeface="宋体"/>
            </a:rPr>
            <a:t>售</a:t>
          </a:r>
          <a:r>
            <a:rPr lang="ru-RU" sz="3200">
              <a:latin typeface="宋体"/>
              <a:ea typeface="宋体"/>
              <a:cs typeface="宋体"/>
            </a:rPr>
            <a:t>后</a:t>
          </a:r>
          <a:r>
            <a:rPr lang="ru-RU" sz="3200">
              <a:latin typeface="宋体"/>
              <a:ea typeface="宋体"/>
              <a:cs typeface="宋体"/>
            </a:rPr>
            <a:t>专员</a:t>
          </a:r>
          <a:endParaRPr sz="3200">
            <a:latin typeface="宋体"/>
            <a:cs typeface="宋体"/>
          </a:endParaRPr>
        </a:p>
      </dsp:txBody>
      <dsp:txXfrm>
        <a:off x="4202992" y="2778839"/>
        <a:ext cx="1736608" cy="868303"/>
      </dsp:txXfrm>
    </dsp:sp>
    <dsp:sp modelId="{C9A9C786-3BE3-4F30-87A3-8BB0296DC500}">
      <dsp:nvSpPr>
        <dsp:cNvPr id="0" name=""/>
        <dsp:cNvSpPr/>
      </dsp:nvSpPr>
      <dsp:spPr bwMode="auto">
        <a:xfrm>
          <a:off x="1051046" y="1545847"/>
          <a:ext cx="1736608" cy="86830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rgbClr val="000000"/>
        </a:lnRef>
        <a:fillRef idx="1">
          <a:srgbClr val="000000"/>
        </a:fillRef>
        <a:effectRef idx="0">
          <a:srgbClr val="000000"/>
        </a:effectRef>
        <a:fontRef idx="minor">
          <a:schemeClr val="lt1"/>
        </a:fontRef>
      </dsp:style>
      <dsp:txBody>
        <a:bodyPr spcFirstLastPara="0" vert="horz" wrap="square" lIns="41274" tIns="41274" rIns="41274" bIns="41274" numCol="1" spcCol="1269" anchor="ctr" anchorCtr="0">
          <a:noAutofit/>
        </a:bodyPr>
        <a:lstStyle/>
        <a:p>
          <a:pPr marL="0" lvl="0" indent="0" algn="ctr" defTabSz="2889249">
            <a:lnSpc>
              <a:spcPct val="90000"/>
            </a:lnSpc>
            <a:spcBef>
              <a:spcPts val="0"/>
            </a:spcBef>
            <a:spcAft>
              <a:spcPts val="0"/>
            </a:spcAft>
            <a:buNone/>
            <a:defRPr/>
          </a:pPr>
          <a:r>
            <a:rPr lang="ru-RU" sz="2800">
              <a:latin typeface="宋体"/>
              <a:ea typeface="宋体"/>
              <a:cs typeface="宋体"/>
            </a:rPr>
            <a:t>副经理</a:t>
          </a:r>
          <a:endParaRPr sz="2800">
            <a:latin typeface="宋体"/>
            <a:cs typeface="宋体"/>
          </a:endParaRPr>
        </a:p>
      </dsp:txBody>
      <dsp:txXfrm>
        <a:off x="1051046" y="1545847"/>
        <a:ext cx="1736608" cy="86830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xmlns:r="http://schemas.openxmlformats.org/officeDocument/2006/relationships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chPref val="1"/>
      <dgm:dir val="norm"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r:blip="">
      <dgm:adjLst/>
    </dgm:shape>
    <dgm:presOf/>
    <dgm:constrLst>
      <dgm:constr type="w" for="des" forName="rootComposite1" refType="w" fact="10.000000"/>
      <dgm:constr type="h" for="des" forName="rootComposite1" refType="w" refFor="des" refForName="rootComposite1" fact="0.500000"/>
      <dgm:constr type="w" for="des" forName="rootComposite" refType="w" fact="10.000000"/>
      <dgm:constr type="h" for="des" forName="rootComposite" refType="w" refFor="des" refForName="rootComposite1" fact="0.500000"/>
      <dgm:constr type="w" for="des" forName="rootComposite3" refType="w" fact="10.000000"/>
      <dgm:constr type="h" for="des" forName="rootComposite3" refType="w" refFor="des" refForName="rootComposite1" fact="0.500000"/>
      <dgm:constr type="primFontSz" for="des" ptType="node" op="equ"/>
      <dgm:constr type="sp" for="des" op="equ"/>
      <dgm:constr type="sp" for="des" forName="hierRoot1" refType="w" refFor="des" refForName="rootComposite1" fact="0.210000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0000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0000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000000000000002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000000000000002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000000000000002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00000"/>
              </dgm:constrLst>
            </dgm:else>
          </dgm:choose>
          <dgm:shape r:blip="">
            <dgm:adjLst/>
          </dgm:shape>
          <dgm:presOf/>
          <dgm:ruleLst/>
          <dgm:layoutNode name="rootComposite1">
            <dgm:alg type="composite"/>
            <dgm:shape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00000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00000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00000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00000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0000"/>
                <dgm:constr type="rMarg" refType="primFontSz" fact="0.050000"/>
                <dgm:constr type="tMarg" refType="primFontSz" fact="0.050000"/>
                <dgm:constr type="bMarg" refType="primFontSz" fact="0.050000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r:blip="">
                          <dgm:adjLst/>
                        </dgm:shape>
                        <dgm:presOf/>
                        <dgm:constrLst>
                          <dgm:constr type="alignOff" val="0.65000000000000002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r:blip="">
                          <dgm:adjLst/>
                        </dgm:shape>
                        <dgm:presOf/>
                        <dgm:constrLst>
                          <dgm:constr type="alignOff" val="0.65000000000000002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00000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r:blip="">
                              <dgm:adjLst/>
                            </dgm:shape>
                            <dgm:presOf/>
                            <dgm:constrLst>
                              <dgm:constr type="alignOff" val="0.65000000000000002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00000"/>
                        </dgm:constrLst>
                      </dgm:else>
                    </dgm:choose>
                  </dgm:if>
                  <dgm:else name="Name77">
                    <dgm:alg type="hierRoot"/>
                    <dgm:shape r:blip="">
                      <dgm:adjLst/>
                    </dgm:shape>
                    <dgm:presOf/>
                    <dgm:constrLst>
                      <dgm:constr type="alignOff" val="0.65000000000000002"/>
                    </dgm:constrLst>
                  </dgm:else>
                </dgm:choose>
                <dgm:ruleLst/>
                <dgm:layoutNode name="rootComposite">
                  <dgm:alg type="composite"/>
                  <dgm:shape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00000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00000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00000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00000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0000"/>
                      <dgm:constr type="rMarg" refType="primFontSz" fact="0.050000"/>
                      <dgm:constr type="tMarg" refType="primFontSz" fact="0.050000"/>
                      <dgm:constr type="bMarg" refType="primFontSz" fact="0.050000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r:blip="">
                      <dgm:adjLst/>
                    </dgm:shape>
                    <dgm:presOf/>
                    <dgm:constrLst>
                      <dgm:constr type="alignOff" val="0.65000000000000002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r:blip="">
                      <dgm:adjLst/>
                    </dgm:shape>
                    <dgm:presOf/>
                    <dgm:constrLst>
                      <dgm:constr type="alignOff" val="0.65000000000000002"/>
                    </dgm:constrLst>
                  </dgm:if>
                  <dgm:if name="Name115" func="var" arg="hierBranch" op="equ" val="hang">
                    <dgm:alg type="hierRoot"/>
                    <dgm:shape r:blip="">
                      <dgm:adjLst/>
                    </dgm:shape>
                    <dgm:presOf/>
                    <dgm:constrLst>
                      <dgm:constr type="alignOff" val="0.65000000000000002"/>
                    </dgm:constrLst>
                  </dgm:if>
                  <dgm:if name="Name116" func="var" arg="hierBranch" op="equ" val="std">
                    <dgm:alg type="hierRoot"/>
                    <dgm:shape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00000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r:blip="">
                          <dgm:adjLst/>
                        </dgm:shape>
                        <dgm:presOf/>
                        <dgm:constrLst>
                          <dgm:constr type="alignOff" val="0.65000000000000002"/>
                        </dgm:constrLst>
                      </dgm:if>
                      <dgm:else name="Name120">
                        <dgm:alg type="hierRoot"/>
                        <dgm:shape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00000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00000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00000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00000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00000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0000"/>
                      <dgm:constr type="rMarg" refType="primFontSz" fact="0.050000"/>
                      <dgm:constr type="tMarg" refType="primFontSz" fact="0.050000"/>
                      <dgm:constr type="bMarg" refType="primFontSz" fact="0.050000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2024-06-22T11:32:05Z</dcterms:created>
  <dcterms:modified xsi:type="dcterms:W3CDTF">2024-06-22T11:40:21Z</dcterms:modified>
</cp:coreProperties>
</file>