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
        <w:numPr>
          <w:ilvl w:val="2"/>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u w:val="none"/>
        </w:rPr>
        <w:t xml:space="preserve">产品质量及售后服务</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售后服务组织机构</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售后服务队伍</w:t>
      </w:r>
      <w:r/>
    </w:p>
    <w:p>
      <w:pPr>
        <w:pBdr>
          <w:top w:val="none" w:color="000000" w:sz="4" w:space="0"/>
          <w:left w:val="none" w:color="000000" w:sz="4" w:space="0"/>
          <w:bottom w:val="none" w:color="000000" w:sz="4" w:space="0"/>
          <w:right w:val="none" w:color="000000" w:sz="4" w:space="0"/>
        </w:pBdr>
        <w:spacing/>
        <w:ind w:right="0" w:firstLine="0" w:left="0"/>
        <w:jc w:val="both"/>
        <w:rPr/>
      </w:pPr>
      <w:r/>
      <w:r>
        <mc:AlternateContent>
          <mc:Choice Requires="wpg">
            <w:drawing>
              <wp:inline xmlns:wp="http://schemas.openxmlformats.org/drawingml/2006/wordprocessingDrawing" distT="0" distB="0" distL="0" distR="0">
                <wp:extent cx="5276850" cy="3048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28473" name=""/>
                        <pic:cNvPicPr>
                          <a:picLocks noChangeAspect="1"/>
                        </pic:cNvPicPr>
                        <pic:nvPr/>
                      </pic:nvPicPr>
                      <pic:blipFill>
                        <a:blip r:embed="rId9"/>
                        <a:stretch/>
                      </pic:blipFill>
                      <pic:spPr bwMode="auto">
                        <a:xfrm>
                          <a:off x="0" y="0"/>
                          <a:ext cx="5276849" cy="30479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15.50pt;height:240.00pt;mso-wrap-distance-left:0.00pt;mso-wrap-distance-top:0.00pt;mso-wrap-distance-right:0.00pt;mso-wrap-distance-bottom:0.00pt;z-index:1;" stroked="false">
                <v:imagedata r:id="rId9" o:title=""/>
                <o:lock v:ext="edit" rotation="t"/>
              </v:shape>
            </w:pict>
          </mc:Fallback>
        </mc:AlternateContent>
      </w: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b/>
          <w:color w:val="000000"/>
          <w:sz w:val="22"/>
        </w:rPr>
        <w:t xml:space="preserve">售后服务组织机构人员构成及联系电话</w:t>
      </w:r>
      <w:r/>
    </w:p>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b/>
          <w:color w:val="000000"/>
          <w:sz w:val="21"/>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169"/>
        <w:gridCol w:w="1169"/>
        <w:gridCol w:w="1220"/>
        <w:gridCol w:w="1119"/>
        <w:gridCol w:w="1169"/>
        <w:gridCol w:w="1169"/>
        <w:gridCol w:w="1169"/>
        <w:gridCol w:w="1185"/>
      </w:tblGrid>
      <w:tr>
        <w:trPr>
          <w:trHeight w:val="680"/>
        </w:trPr>
        <w:tc>
          <w:tcPr>
            <w:shd w:val="clear" w:color="8eaadb" w:fill="8eaadb"/>
            <w:tcBorders>
              <w:top w:val="single" w:color="9cc2e5" w:sz="8"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序号</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姓名</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职务</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学历</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职称</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年龄</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专业</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联系电话</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杨少林</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售后总监</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本科</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总工程师</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46</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电力工程</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13998799947</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李秋利</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售后主管</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大专</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专工</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34</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电力维修</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15714270647</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刘雪丽</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组长</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大专</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专工</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36</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机械维修</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18742330722</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4</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李东</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队长</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本科</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专工</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40</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质量检验</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18742352645</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5</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程宇</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副队长</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本科</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高工</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30</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机械工程师</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13314276543</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6</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王丽</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客服经理</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大专</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业务经理</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32</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经济管理</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13842749825</w:t>
            </w:r>
            <w:r/>
          </w:p>
        </w:tc>
      </w:tr>
    </w:tbl>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一、售后服务管理目的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为规范售后服务工作，满足用户的需求，保证用户在使用我公司产品时，能发挥最大的效益，提高用户对产品的满意度和信任度，提高产品的市场占有率，制定售后服务管理制度。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二、售后服务内容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1 </w:t>
      </w:r>
      <w:r>
        <w:rPr>
          <w:rFonts w:ascii="SimSun" w:hAnsi="SimSun" w:eastAsia="SimSun" w:cs="SimSun"/>
          <w:color w:val="000000"/>
          <w:sz w:val="21"/>
        </w:rPr>
        <w:t xml:space="preserve">根据合同及技术协议的要求，对保修期内，因产品的制造，装配及材料等质量问题造成各类故障或零件损坏，无偿为用户维修或更换相应零配件。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2 </w:t>
      </w:r>
      <w:r>
        <w:rPr>
          <w:rFonts w:ascii="SimSun" w:hAnsi="SimSun" w:eastAsia="SimSun" w:cs="SimSun"/>
          <w:color w:val="000000"/>
          <w:sz w:val="21"/>
        </w:rPr>
        <w:t xml:space="preserve">对保修期外的产品，通过销售中心报价（包括零配件，人员出差等）费用迅速，果断排除故障，让用户满意。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3 </w:t>
      </w:r>
      <w:r>
        <w:rPr>
          <w:rFonts w:ascii="SimSun" w:hAnsi="SimSun" w:eastAsia="SimSun" w:cs="SimSun"/>
          <w:color w:val="000000"/>
          <w:sz w:val="21"/>
        </w:rPr>
        <w:t xml:space="preserve">对合同中要求进行安装调试的，在规定的时间内，组织人员对产品进行安装调试及对用户工作人员进行培训。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4 </w:t>
      </w:r>
      <w:r>
        <w:rPr>
          <w:rFonts w:ascii="SimSun" w:hAnsi="SimSun" w:eastAsia="SimSun" w:cs="SimSun"/>
          <w:color w:val="000000"/>
          <w:sz w:val="21"/>
        </w:rPr>
        <w:t xml:space="preserve">定期组织人员对重点销售区域和重点客户进行走访，了解产品的使用情况，征求用户对产品在设计，装配，工艺等方面的意见。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三、售后服务的标准及要求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1 </w:t>
      </w:r>
      <w:r>
        <w:rPr>
          <w:rFonts w:ascii="SimSun" w:hAnsi="SimSun" w:eastAsia="SimSun" w:cs="SimSun"/>
          <w:color w:val="000000"/>
          <w:sz w:val="21"/>
        </w:rPr>
        <w:t xml:space="preserve">售后服务人员必须树立用户满意是检验服务工作标准的理念，要竭尽全力为用户服务，决不允许顶撞用户和与用户发生口角。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2 </w:t>
      </w:r>
      <w:r>
        <w:rPr>
          <w:rFonts w:ascii="SimSun" w:hAnsi="SimSun" w:eastAsia="SimSun" w:cs="SimSun"/>
          <w:color w:val="000000"/>
          <w:sz w:val="21"/>
        </w:rPr>
        <w:t xml:space="preserve">在服务中积极，热情，耐心的解答用户提出的各种问题，传授维修保养常识，用户问题无法解答时，应耐心解释，并及时报告售后服务总部协助解决。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3 </w:t>
      </w:r>
      <w:r>
        <w:rPr>
          <w:rFonts w:ascii="SimSun" w:hAnsi="SimSun" w:eastAsia="SimSun" w:cs="SimSun"/>
          <w:color w:val="000000"/>
          <w:sz w:val="21"/>
        </w:rPr>
        <w:t xml:space="preserve">服务人员应举止文明，礼貌待人，主动服务，和用户监理良好的关系。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ff0000"/>
          <w:sz w:val="21"/>
        </w:rPr>
        <w:t xml:space="preserve">4 </w:t>
      </w:r>
      <w:r>
        <w:rPr>
          <w:rFonts w:ascii="SimSun" w:hAnsi="SimSun" w:eastAsia="SimSun" w:cs="SimSun"/>
          <w:color w:val="ff0000"/>
          <w:sz w:val="21"/>
        </w:rPr>
        <w:t xml:space="preserve">在接到需方反映的质量问题信息后，承诺在</w:t>
      </w:r>
      <w:r>
        <w:rPr>
          <w:rFonts w:ascii="等线" w:hAnsi="等线" w:eastAsia="等线" w:cs="等线"/>
          <w:color w:val="ff0000"/>
          <w:sz w:val="21"/>
        </w:rPr>
        <w:t xml:space="preserve">1</w:t>
      </w:r>
      <w:r>
        <w:rPr>
          <w:rFonts w:ascii="SimSun" w:hAnsi="SimSun" w:eastAsia="SimSun" w:cs="SimSun"/>
          <w:color w:val="ff0000"/>
          <w:sz w:val="21"/>
        </w:rPr>
        <w:t xml:space="preserve">小时内派服务工程师到现场。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5 </w:t>
      </w:r>
      <w:r>
        <w:rPr>
          <w:rFonts w:ascii="SimSun" w:hAnsi="SimSun" w:eastAsia="SimSun" w:cs="SimSun"/>
          <w:color w:val="000000"/>
          <w:sz w:val="21"/>
        </w:rPr>
        <w:t xml:space="preserve">决不允许服务人员向用户索要财务或变相提出无理要求。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6 </w:t>
      </w:r>
      <w:r>
        <w:rPr>
          <w:rFonts w:ascii="SimSun" w:hAnsi="SimSun" w:eastAsia="SimSun" w:cs="SimSun"/>
          <w:color w:val="000000"/>
          <w:sz w:val="21"/>
        </w:rPr>
        <w:t xml:space="preserve">服务人员对产品发生的故障，要判断准确，及时修复，不允许同一问题重复修理的情况。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7 </w:t>
      </w:r>
      <w:r>
        <w:rPr>
          <w:rFonts w:ascii="SimSun" w:hAnsi="SimSun" w:eastAsia="SimSun" w:cs="SimSun"/>
          <w:color w:val="000000"/>
          <w:sz w:val="21"/>
        </w:rPr>
        <w:t xml:space="preserve">服务人员完成工作任务后，要认真仔细填写</w:t>
      </w:r>
      <w:r>
        <w:rPr>
          <w:rFonts w:ascii="等线" w:hAnsi="等线" w:eastAsia="等线" w:cs="等线"/>
          <w:color w:val="000000"/>
          <w:sz w:val="21"/>
        </w:rPr>
        <w:t xml:space="preserve">“</w:t>
      </w:r>
      <w:r>
        <w:rPr>
          <w:rFonts w:ascii="SimSun" w:hAnsi="SimSun" w:eastAsia="SimSun" w:cs="SimSun"/>
          <w:color w:val="000000"/>
          <w:sz w:val="21"/>
        </w:rPr>
        <w:t xml:space="preserve">售后服务报告单</w:t>
      </w:r>
      <w:r>
        <w:rPr>
          <w:rFonts w:ascii="等线" w:hAnsi="等线" w:eastAsia="等线" w:cs="等线"/>
          <w:color w:val="000000"/>
          <w:sz w:val="21"/>
        </w:rPr>
        <w:t xml:space="preserve">”</w:t>
      </w:r>
      <w:r>
        <w:rPr>
          <w:rFonts w:ascii="SimSun" w:hAnsi="SimSun" w:eastAsia="SimSun" w:cs="SimSun"/>
          <w:color w:val="000000"/>
          <w:sz w:val="21"/>
        </w:rPr>
        <w:t xml:space="preserve">，让用户填写售后服务满意度调查表。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8 </w:t>
      </w:r>
      <w:r>
        <w:rPr>
          <w:rFonts w:ascii="SimSun" w:hAnsi="SimSun" w:eastAsia="SimSun" w:cs="SimSun"/>
          <w:color w:val="000000"/>
          <w:sz w:val="21"/>
        </w:rPr>
        <w:t xml:space="preserve">对于外调产品，或配套件的质量问题，原则上由售后服务总部协调采购部由外协厂家解决。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9 </w:t>
      </w:r>
      <w:r>
        <w:rPr>
          <w:rFonts w:ascii="SimSun" w:hAnsi="SimSun" w:eastAsia="SimSun" w:cs="SimSun"/>
          <w:color w:val="000000"/>
          <w:sz w:val="21"/>
        </w:rPr>
        <w:t xml:space="preserve">重大质量问题，反馈公司有关部门予以解决。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10 </w:t>
      </w:r>
      <w:r>
        <w:rPr>
          <w:rFonts w:ascii="SimSun" w:hAnsi="SimSun" w:eastAsia="SimSun" w:cs="SimSun"/>
          <w:color w:val="000000"/>
          <w:sz w:val="21"/>
        </w:rPr>
        <w:t xml:space="preserve">建立售后服务来电来函的登记，做好售后服务派遣记录，以及费用等各项报表</w:t>
      </w:r>
      <w:r>
        <w:rPr>
          <w:rFonts w:ascii="等线" w:hAnsi="等线" w:eastAsia="等线" w:cs="等线"/>
          <w:color w:val="000000"/>
          <w:sz w:val="21"/>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11  </w:t>
      </w:r>
      <w:r>
        <w:rPr>
          <w:rFonts w:ascii="SimSun" w:hAnsi="SimSun" w:eastAsia="SimSun" w:cs="SimSun"/>
          <w:color w:val="000000"/>
          <w:sz w:val="21"/>
        </w:rPr>
        <w:t xml:space="preserve">我公司按合同要求送货后，提供相应的技术服务，包括现场培训、产品的正确使用、用户现场提出的相关服务等。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总</w:t>
      </w:r>
      <w:r>
        <w:rPr>
          <w:rFonts w:ascii="等线" w:hAnsi="等线" w:eastAsia="等线" w:cs="等线"/>
          <w:color w:val="000000"/>
          <w:sz w:val="21"/>
        </w:rPr>
        <w:t xml:space="preserve">  </w:t>
      </w:r>
      <w:r>
        <w:rPr>
          <w:rFonts w:ascii="SimSun" w:hAnsi="SimSun" w:eastAsia="SimSun" w:cs="SimSun"/>
          <w:color w:val="000000"/>
          <w:sz w:val="21"/>
        </w:rPr>
        <w:t xml:space="preserve">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一</w:t>
      </w:r>
      <w:r>
        <w:rPr>
          <w:rFonts w:ascii="等线" w:hAnsi="等线" w:eastAsia="等线" w:cs="等线"/>
          <w:color w:val="000000"/>
          <w:sz w:val="21"/>
        </w:rPr>
        <w:t xml:space="preserve">)</w:t>
      </w:r>
      <w:r>
        <w:rPr>
          <w:rFonts w:ascii="SimSun" w:hAnsi="SimSun" w:eastAsia="SimSun" w:cs="SimSun"/>
          <w:color w:val="000000"/>
          <w:sz w:val="21"/>
        </w:rPr>
        <w:t xml:space="preserve">本公司为求增进经营效能，加强售后服务的工作，特制定本办法。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二</w:t>
      </w:r>
      <w:r>
        <w:rPr>
          <w:rFonts w:ascii="等线" w:hAnsi="等线" w:eastAsia="等线" w:cs="等线"/>
          <w:color w:val="000000"/>
          <w:sz w:val="21"/>
        </w:rPr>
        <w:t xml:space="preserve">)</w:t>
      </w:r>
      <w:r>
        <w:rPr>
          <w:rFonts w:ascii="SimSun" w:hAnsi="SimSun" w:eastAsia="SimSun" w:cs="SimSun"/>
          <w:color w:val="000000"/>
          <w:sz w:val="21"/>
        </w:rPr>
        <w:t xml:space="preserve">本办法包括总则、服务作业程序、客户意见调整等三章。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三</w:t>
      </w:r>
      <w:r>
        <w:rPr>
          <w:rFonts w:ascii="等线" w:hAnsi="等线" w:eastAsia="等线" w:cs="等线"/>
          <w:color w:val="000000"/>
          <w:sz w:val="21"/>
        </w:rPr>
        <w:t xml:space="preserve">)</w:t>
      </w:r>
      <w:r>
        <w:rPr>
          <w:rFonts w:ascii="SimSun" w:hAnsi="SimSun" w:eastAsia="SimSun" w:cs="SimSun"/>
          <w:color w:val="000000"/>
          <w:sz w:val="21"/>
        </w:rPr>
        <w:t xml:space="preserve">各单位服务收入的处理及零件请购，悉依本公司会计制度中</w:t>
      </w:r>
      <w:r>
        <w:rPr>
          <w:rFonts w:ascii="等线" w:hAnsi="等线" w:eastAsia="等线" w:cs="等线"/>
          <w:color w:val="000000"/>
          <w:sz w:val="21"/>
        </w:rPr>
        <w:t xml:space="preserve">“</w:t>
      </w:r>
      <w:r>
        <w:rPr>
          <w:rFonts w:ascii="SimSun" w:hAnsi="SimSun" w:eastAsia="SimSun" w:cs="SimSun"/>
          <w:color w:val="000000"/>
          <w:sz w:val="21"/>
        </w:rPr>
        <w:t xml:space="preserve">现金收支处理程序</w:t>
      </w:r>
      <w:r>
        <w:rPr>
          <w:rFonts w:ascii="等线" w:hAnsi="等线" w:eastAsia="等线" w:cs="等线"/>
          <w:color w:val="000000"/>
          <w:sz w:val="21"/>
        </w:rPr>
        <w:t xml:space="preserve">”</w:t>
      </w:r>
      <w:r>
        <w:rPr>
          <w:rFonts w:ascii="SimSun" w:hAnsi="SimSun" w:eastAsia="SimSun" w:cs="SimSun"/>
          <w:color w:val="000000"/>
          <w:sz w:val="21"/>
        </w:rPr>
        <w:t xml:space="preserve">及</w:t>
      </w:r>
      <w:r>
        <w:rPr>
          <w:rFonts w:ascii="等线" w:hAnsi="等线" w:eastAsia="等线" w:cs="等线"/>
          <w:color w:val="000000"/>
          <w:sz w:val="21"/>
        </w:rPr>
        <w:t xml:space="preserve">“</w:t>
      </w:r>
      <w:r>
        <w:rPr>
          <w:rFonts w:ascii="SimSun" w:hAnsi="SimSun" w:eastAsia="SimSun" w:cs="SimSun"/>
          <w:color w:val="000000"/>
          <w:sz w:val="21"/>
        </w:rPr>
        <w:t xml:space="preserve">存货会计处理程序</w:t>
      </w:r>
      <w:r>
        <w:rPr>
          <w:rFonts w:ascii="等线" w:hAnsi="等线" w:eastAsia="等线" w:cs="等线"/>
          <w:color w:val="000000"/>
          <w:sz w:val="21"/>
        </w:rPr>
        <w:t xml:space="preserve">”</w:t>
      </w:r>
      <w:r>
        <w:rPr>
          <w:rFonts w:ascii="SimSun" w:hAnsi="SimSun" w:eastAsia="SimSun" w:cs="SimSun"/>
          <w:color w:val="000000"/>
          <w:sz w:val="21"/>
        </w:rPr>
        <w:t xml:space="preserve">办理。</w:t>
      </w: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四</w:t>
      </w:r>
      <w:r>
        <w:rPr>
          <w:rFonts w:ascii="等线" w:hAnsi="等线" w:eastAsia="等线" w:cs="等线"/>
          <w:color w:val="000000"/>
          <w:sz w:val="21"/>
        </w:rPr>
        <w:t xml:space="preserve">)</w:t>
      </w:r>
      <w:r>
        <w:rPr>
          <w:rFonts w:ascii="SimSun" w:hAnsi="SimSun" w:eastAsia="SimSun" w:cs="SimSun"/>
          <w:color w:val="000000"/>
          <w:sz w:val="21"/>
        </w:rPr>
        <w:t xml:space="preserve">服务部为本公司商品售后的策划单位，其与服务中心及分公司间，应保持直接及密切的联系，对服务工作处理的核定依本公司权责划分办法处理。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五</w:t>
      </w:r>
      <w:r>
        <w:rPr>
          <w:rFonts w:ascii="等线" w:hAnsi="等线" w:eastAsia="等线" w:cs="等线"/>
          <w:color w:val="000000"/>
          <w:sz w:val="21"/>
        </w:rPr>
        <w:t xml:space="preserve">)</w:t>
      </w:r>
      <w:r>
        <w:rPr>
          <w:rFonts w:ascii="SimSun" w:hAnsi="SimSun" w:eastAsia="SimSun" w:cs="SimSun"/>
          <w:color w:val="000000"/>
          <w:sz w:val="21"/>
        </w:rPr>
        <w:t xml:space="preserve">本办法呈请总经理核准公布后施行，修正时同。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维护与保养作业程序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六</w:t>
      </w:r>
      <w:r>
        <w:rPr>
          <w:rFonts w:ascii="等线" w:hAnsi="等线" w:eastAsia="等线" w:cs="等线"/>
          <w:color w:val="000000"/>
          <w:sz w:val="21"/>
        </w:rPr>
        <w:t xml:space="preserve">)</w:t>
      </w:r>
      <w:r>
        <w:rPr>
          <w:rFonts w:ascii="SimSun" w:hAnsi="SimSun" w:eastAsia="SimSun" w:cs="SimSun"/>
          <w:color w:val="000000"/>
          <w:sz w:val="21"/>
        </w:rPr>
        <w:t xml:space="preserve">本公司售后服务的作业分为下列四项：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1.</w:t>
      </w:r>
      <w:r>
        <w:rPr>
          <w:rFonts w:ascii="SimSun" w:hAnsi="SimSun" w:eastAsia="SimSun" w:cs="SimSun"/>
          <w:color w:val="000000"/>
          <w:sz w:val="21"/>
        </w:rPr>
        <w:t xml:space="preserve">有费服务</w:t>
      </w:r>
      <w:r>
        <w:rPr>
          <w:rFonts w:ascii="等线" w:hAnsi="等线" w:eastAsia="等线" w:cs="等线"/>
          <w:color w:val="000000"/>
          <w:sz w:val="21"/>
        </w:rPr>
        <w:t xml:space="preserve">(A)</w:t>
      </w:r>
      <w:r>
        <w:rPr>
          <w:rFonts w:ascii="SimSun" w:hAnsi="SimSun" w:eastAsia="SimSun" w:cs="SimSun"/>
          <w:color w:val="000000"/>
          <w:sz w:val="21"/>
        </w:rPr>
        <w:t xml:space="preserve">－凡为客户保养或维护本公司出售的商品，而向客户收取服务费用者属予此类。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2.</w:t>
      </w:r>
      <w:r>
        <w:rPr>
          <w:rFonts w:ascii="SimSun" w:hAnsi="SimSun" w:eastAsia="SimSun" w:cs="SimSun"/>
          <w:color w:val="000000"/>
          <w:sz w:val="21"/>
        </w:rPr>
        <w:t xml:space="preserve">合同服务</w:t>
      </w:r>
      <w:r>
        <w:rPr>
          <w:rFonts w:ascii="等线" w:hAnsi="等线" w:eastAsia="等线" w:cs="等线"/>
          <w:color w:val="000000"/>
          <w:sz w:val="21"/>
        </w:rPr>
        <w:t xml:space="preserve">(B)</w:t>
      </w:r>
      <w:r>
        <w:rPr>
          <w:rFonts w:ascii="SimSun" w:hAnsi="SimSun" w:eastAsia="SimSun" w:cs="SimSun"/>
          <w:color w:val="000000"/>
          <w:sz w:val="21"/>
        </w:rPr>
        <w:t xml:space="preserve">－凡为客户保养或修护本公司出售的商品，依本公司与客户所订立商品保养合同书的规定，而向客户收取服务费用者属于此类。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3.</w:t>
      </w:r>
      <w:r>
        <w:rPr>
          <w:rFonts w:ascii="SimSun" w:hAnsi="SimSun" w:eastAsia="SimSun" w:cs="SimSun"/>
          <w:color w:val="000000"/>
          <w:sz w:val="21"/>
        </w:rPr>
        <w:t xml:space="preserve">免费服务</w:t>
      </w:r>
      <w:r>
        <w:rPr>
          <w:rFonts w:ascii="等线" w:hAnsi="等线" w:eastAsia="等线" w:cs="等线"/>
          <w:color w:val="000000"/>
          <w:sz w:val="21"/>
        </w:rPr>
        <w:t xml:space="preserve">(C)</w:t>
      </w:r>
      <w:r>
        <w:rPr>
          <w:rFonts w:ascii="SimSun" w:hAnsi="SimSun" w:eastAsia="SimSun" w:cs="SimSun"/>
          <w:color w:val="000000"/>
          <w:sz w:val="21"/>
        </w:rPr>
        <w:t xml:space="preserve">－凡为客户保养或维护本公司出售的商品，在免费保证期间内，免向客户收取服务费用者属于此类。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4.</w:t>
      </w:r>
      <w:r>
        <w:rPr>
          <w:rFonts w:ascii="SimSun" w:hAnsi="SimSun" w:eastAsia="SimSun" w:cs="SimSun"/>
          <w:color w:val="000000"/>
          <w:sz w:val="21"/>
        </w:rPr>
        <w:t xml:space="preserve">一般行政工作</w:t>
      </w:r>
      <w:r>
        <w:rPr>
          <w:rFonts w:ascii="等线" w:hAnsi="等线" w:eastAsia="等线" w:cs="等线"/>
          <w:color w:val="000000"/>
          <w:sz w:val="21"/>
        </w:rPr>
        <w:t xml:space="preserve">(D)</w:t>
      </w:r>
      <w:r>
        <w:rPr>
          <w:rFonts w:ascii="SimSun" w:hAnsi="SimSun" w:eastAsia="SimSun" w:cs="SimSun"/>
          <w:color w:val="000000"/>
          <w:sz w:val="21"/>
        </w:rPr>
        <w:t xml:space="preserve">－凡与服务有关之内部一般行政工作，如工作检查、零件管理、设备工具维护、短期在职训练及其他不属前三项的工作均属于此类一般行政工作。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七</w:t>
      </w:r>
      <w:r>
        <w:rPr>
          <w:rFonts w:ascii="等线" w:hAnsi="等线" w:eastAsia="等线" w:cs="等线"/>
          <w:color w:val="000000"/>
          <w:sz w:val="21"/>
        </w:rPr>
        <w:t xml:space="preserve">)</w:t>
      </w:r>
      <w:r>
        <w:rPr>
          <w:rFonts w:ascii="SimSun" w:hAnsi="SimSun" w:eastAsia="SimSun" w:cs="SimSun"/>
          <w:color w:val="000000"/>
          <w:sz w:val="21"/>
        </w:rPr>
        <w:t xml:space="preserve">有关服务作业所应用的表单</w:t>
      </w:r>
      <w:r>
        <w:rPr>
          <w:rFonts w:ascii="等线" w:hAnsi="等线" w:eastAsia="等线" w:cs="等线"/>
          <w:color w:val="000000"/>
          <w:sz w:val="21"/>
        </w:rPr>
        <w:t xml:space="preserve">(</w:t>
      </w:r>
      <w:r>
        <w:rPr>
          <w:rFonts w:ascii="SimSun" w:hAnsi="SimSun" w:eastAsia="SimSun" w:cs="SimSun"/>
          <w:color w:val="000000"/>
          <w:sz w:val="21"/>
        </w:rPr>
        <w:t xml:space="preserve">表</w:t>
      </w:r>
      <w:r>
        <w:rPr>
          <w:rFonts w:ascii="等线" w:hAnsi="等线" w:eastAsia="等线" w:cs="等线"/>
          <w:color w:val="000000"/>
          <w:sz w:val="21"/>
        </w:rPr>
        <w:t xml:space="preserve">14.6.1)</w:t>
      </w:r>
      <w:r>
        <w:rPr>
          <w:rFonts w:ascii="SimSun" w:hAnsi="SimSun" w:eastAsia="SimSun" w:cs="SimSun"/>
          <w:color w:val="000000"/>
          <w:sz w:val="21"/>
        </w:rPr>
        <w:t xml:space="preserve">规定如下：</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mc:AlternateContent>
          <mc:Choice Requires="wpg">
            <w:drawing>
              <wp:inline xmlns:wp="http://schemas.openxmlformats.org/drawingml/2006/wordprocessingDrawing" distT="0" distB="0" distL="0" distR="0">
                <wp:extent cx="5276850" cy="28575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94031" name=""/>
                        <pic:cNvPicPr>
                          <a:picLocks noChangeAspect="1"/>
                        </pic:cNvPicPr>
                        <pic:nvPr/>
                      </pic:nvPicPr>
                      <pic:blipFill>
                        <a:blip r:embed="rId10"/>
                        <a:stretch/>
                      </pic:blipFill>
                      <pic:spPr bwMode="auto">
                        <a:xfrm>
                          <a:off x="0" y="0"/>
                          <a:ext cx="5276849" cy="28575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5.50pt;height:225.00pt;mso-wrap-distance-left:0.00pt;mso-wrap-distance-top:0.00pt;mso-wrap-distance-right:0.00pt;mso-wrap-distance-bottom:0.00pt;z-index:1;" stroked="false">
                <v:imagedata r:id="rId10" o:title=""/>
                <o:lock v:ext="edit" rotation="t"/>
              </v:shape>
            </w:pict>
          </mc:Fallback>
        </mc:AlternateContent>
      </w:r>
      <w:r>
        <w:rPr>
          <w:rFonts w:ascii="等线" w:hAnsi="等线" w:eastAsia="等线" w:cs="等线"/>
          <w:color w:val="000000"/>
          <w:sz w:val="21"/>
        </w:rPr>
      </w:r>
      <w:r/>
    </w:p>
    <w:p>
      <w:pPr>
        <w:pBdr>
          <w:top w:val="none" w:color="000000" w:sz="4" w:space="0"/>
          <w:left w:val="none" w:color="000000" w:sz="4" w:space="0"/>
          <w:bottom w:val="none" w:color="000000" w:sz="4" w:space="0"/>
          <w:right w:val="none" w:color="000000" w:sz="4" w:space="0"/>
        </w:pBdr>
        <w:spacing/>
        <w:ind w:right="0" w:firstLine="0" w:left="0"/>
        <w:jc w:val="both"/>
        <w:rPr/>
      </w:pP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八)服务中心或各分公司服务组，于接到客户之叫修电话或文件时，该单位业务员应即将客户的名称、地址、电话、商品型号等，登记于“叫修登记簿”上，并在该客户资料袋内，将该商品型号的“服务凭证”抽出，送请主任派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(九)技术人员持“服务凭证”前往客户现场服务，凡可当场处理完妥者即请客户于服务凭证上签字，携回交于业务员于“叫修登记簿”上注销，并将服务凭证归档。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(十)凡属有费服务，其费用较低者，应由技术人员当场向户收费，将款交于会计员，凭以补寄发票，否则应于当天凭“服务凭证”至会计员处开具发票，以便另行前往收费。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一)凡一项服务现场不能处理妥善者，应由技术员将商品携回修护，除由技术员开立“客户商品领取收据”交与客户外，并要求客户于其“服务凭证”上签认，后将商品携回交与业务员，登录“客户商品进出登记簿”上，并填具“修护卡”以凭施工修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二)每一填妥的‘修护卡’应挂于该一商品上，技术员应将实际修护使用时间及配换零件详填其上，商品修妥经主任验讫后在“客户商品进出登记簿”上注明还商品日期，然后将该商品同“服务凭证”，送请客户签章，同时取回技术员原交客户的收据并予以作废，并将“服务凭证”归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(十三)上项携回修护的商品，如系有费修护，技术员应于还商品当天凭“服务凭证”，至会计员处开具发票，以便收费。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(十四)凡待修商品，不能按原定时间修妥者，技术员应即报请服务主任予以协助。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(十五)技术员应于每日将所从事修护工作的类别及所耗用时间填“技术员工作日报表”送请服务主任核阅存查。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(十六)服务主任应逐日依据技术人员日报表，将当天所属人员服务的类别及所耗时间，填“服务主任日报表”。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(十七)分公司的服务主任日报表，应先送请经理核阅签章后，转送服务部。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(十八)服务中心及分公司业务员，应根据“叫修登记簿”核对“服务凭证”后，将当天未派修工作，于次日送请主任优先派工。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(十九)所有服务作业，市区采用六小时，郊区采用七小时派工制，即叫修时间至抵达服务时间不得逾上班时间内六小时或七小时。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(二十)保养合同期满前一个月，服务中心及分公司，应填具保养到期通知书寄与客户，并派员前往争取续约。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(二十一)维护与保养作业流程图附后。(从略)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客户意见调查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(二十二)本公司为加强对客户的服务，并培养服务人员“顾客第一”的观念，特举办客户意见调查，将所得结果，作为改进服务措施的依据。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三)客户意见分为客户的建议或抱怨及对技术员的品评除将品评资料作为技术员每月绩效考核之一部分外，对客户的建议或抱怨，服务部应特别加以重视，认真处理，以精益求精，建立本公司售后服务的良好信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(二十四)服务中心及分公司应将当天客户叫修调记簿于次日寄送服务部，以凭填寄客户意见调查卡。调查卡填寄的数量，以当天全部叫修数为原则，不采抽查方式。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(二十五)对技术员的品评，分为态度、技术、到达时间及答应事情的办理等四项，每项均按客户的满意状况分为四个程度，以便客户勾填。</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六)对客户的建议或抱怨，其情节重大者，服务部应即提呈副总经理核阅或核转，提前加以处理，并将处理情况函告该客户；其属一般性质者，服务部自行酌情处理之，惟应将处理结果，以书面或电话通知该客户。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(二十七)凡属加强服务及处理客户的建议或抱怨的有关事项，服务部应经常与服务中心及分公司保持密切的联系，随时予以催办，并协助其解决所有困难问题。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(二十八)服务中心及分公司对抱怨的客户，无论其情节大小，均应由服务主任亲自或专门派员前往处理，以示慎重。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售后服务总体要求：反应快速、分工明确、联劳协作、组织有序、尽职尽责、人员精干、备件充足、质量稳定、安全可靠、保障运营。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5、售后服务管理机构与职责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盘锦互信实业有限公司产品售后服务管理工作在分管副总经理领导下，由总工程师具体负责。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6、售后服务主要职责为：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1.制定售后服务方针政策，制定售后服务规章制度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2.统计汇总售后服务工作的有关信息、做好现场服务记录。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根据供货合同或相关部门规定的有关文件规定、已交付产品在《质量保证期》内发生的质量问题（用户通过电话、传真、电子邮件等形式通知公司）时、由售后服务主管职能部门负责进行处理、并立即响应。立即安排相关技术人员在2小时内到达事故现场进行处理,做好现场服务记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服务人员作为售后服务第一线，应有能力及时处理各种问题，因此，公司配备的售后人员机构合理、有技术、质量、物流和生产等部门人员在组成、人员素质要高，身体健康、技术熟练、特别具备故障判断与处理能力，人员数量要充足，保证售后服务力量。</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rFonts w:ascii="等线" w:hAnsi="等线" w:eastAsia="等线" w:cs="等线"/>
          <w:color w:val="000000"/>
          <w:sz w:val="21"/>
          <w:szCs w:val="21"/>
          <w:highlight w:val="none"/>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ind w:right="0" w:firstLine="0" w:left="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ind w:right="0" w:firstLine="0" w:left="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ind w:right="0" w:firstLine="0" w:left="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ind w:right="0" w:firstLine="0" w:left="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ind w:right="0" w:firstLine="0" w:left="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ind w:right="0" w:firstLine="0" w:left="0"/>
        <w:jc w:val="both"/>
        <w:rPr>
          <w:rFonts w:ascii="等线" w:hAnsi="等线" w:eastAsia="等线" w:cs="等线"/>
          <w:sz w:val="21"/>
          <w:szCs w:val="21"/>
        </w:rPr>
      </w:pPr>
      <w:r>
        <w:rPr>
          <w:rFonts w:ascii="等线" w:hAnsi="等线" w:eastAsia="等线" w:cs="等线"/>
          <w:color w:val="000000"/>
          <w:sz w:val="21"/>
          <w:highlight w:val="none"/>
        </w:rPr>
      </w:r>
      <w:r>
        <w:rPr>
          <w:rFonts w:ascii="等线" w:hAnsi="等线" w:eastAsia="等线" w:cs="等线"/>
          <w:color w:val="000000"/>
          <w:sz w:val="21"/>
          <w:highlight w:val="none"/>
        </w:rP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售后服务承诺</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4"/>
        </w:rPr>
        <w:t xml:space="preserve">致：辽河石油勘探局有限公司物资分公司</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我公司承诺如我公司有幸中标，按合同要求送货后，提供相应的技术服务，包括产品的正确使用、现场提出的相关服务等内容，提供现场技术服务。</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我公司中标后承诺在用户区域内设有售后服务站；</w:t>
      </w:r>
      <w:r>
        <w:rPr>
          <w:rFonts w:ascii="SimSun" w:hAnsi="SimSun" w:eastAsia="SimSun" w:cs="SimSun"/>
          <w:b/>
          <w:color w:val="000000"/>
          <w:sz w:val="24"/>
        </w:rPr>
        <w:t xml:space="preserve">在接到需方反映的质量问题信息后，承诺在</w:t>
      </w:r>
      <w:r>
        <w:rPr>
          <w:rFonts w:ascii="等线" w:hAnsi="等线" w:eastAsia="等线" w:cs="等线"/>
          <w:b/>
          <w:color w:val="000000"/>
          <w:sz w:val="24"/>
        </w:rPr>
        <w:t xml:space="preserve">1</w:t>
      </w:r>
      <w:r>
        <w:rPr>
          <w:rFonts w:ascii="SimSun" w:hAnsi="SimSun" w:eastAsia="SimSun" w:cs="SimSun"/>
          <w:b/>
          <w:color w:val="000000"/>
          <w:sz w:val="24"/>
        </w:rPr>
        <w:t xml:space="preserve">小时内派服务工程师到现场。</w:t>
      </w:r>
      <w:r>
        <w:rPr>
          <w:rFonts w:ascii="SimSun" w:hAnsi="SimSun" w:eastAsia="SimSun" w:cs="SimSun"/>
          <w:color w:val="000000"/>
          <w:sz w:val="24"/>
        </w:rPr>
        <w:t xml:space="preserve">对所提供的产品承诺做到</w:t>
      </w:r>
      <w:r>
        <w:rPr>
          <w:rFonts w:ascii="Times New Roman" w:hAnsi="Times New Roman" w:eastAsia="Times New Roman" w:cs="Times New Roman"/>
          <w:color w:val="000000"/>
          <w:sz w:val="24"/>
        </w:rPr>
        <w:t xml:space="preserve">“</w:t>
      </w:r>
      <w:r>
        <w:rPr>
          <w:rFonts w:ascii="SimSun" w:hAnsi="SimSun" w:eastAsia="SimSun" w:cs="SimSun"/>
          <w:color w:val="000000"/>
          <w:sz w:val="24"/>
        </w:rPr>
        <w:t xml:space="preserve">三包</w:t>
      </w:r>
      <w:r>
        <w:rPr>
          <w:rFonts w:ascii="Times New Roman" w:hAnsi="Times New Roman" w:eastAsia="Times New Roman" w:cs="Times New Roman"/>
          <w:color w:val="000000"/>
          <w:sz w:val="24"/>
        </w:rPr>
        <w:t xml:space="preserve">”</w:t>
      </w:r>
      <w:r>
        <w:rPr>
          <w:rFonts w:ascii="SimSun" w:hAnsi="SimSun" w:eastAsia="SimSun" w:cs="SimSun"/>
          <w:color w:val="000000"/>
          <w:sz w:val="24"/>
        </w:rPr>
        <w:t xml:space="preserve">（修理、更换、退货）让用户无后顾之忧，因质量问题造成的一切损失由出卖人负责。</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我公司承诺如我公司有幸中标，按合同要求送货后，提供相应的技术服务，包括产品的正确使用、现场提出的相关服务等内容，提供现场技术服务。</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1055" w:firstLine="0" w:left="0"/>
        <w:jc w:val="right"/>
        <w:rPr/>
      </w:pPr>
      <w:r>
        <w:rPr>
          <w:rFonts w:ascii="SimSun" w:hAnsi="SimSun" w:eastAsia="SimSun" w:cs="SimSun"/>
          <w:b/>
          <w:color w:val="000000"/>
          <w:sz w:val="21"/>
        </w:rPr>
        <w:t xml:space="preserve">盘锦互信实业有限公司</w:t>
      </w:r>
      <w:r/>
    </w:p>
    <w:p>
      <w:pPr>
        <w:pBdr>
          <w:top w:val="none" w:color="000000" w:sz="4" w:space="0"/>
          <w:left w:val="none" w:color="000000" w:sz="4" w:space="0"/>
          <w:bottom w:val="none" w:color="000000" w:sz="4" w:space="0"/>
          <w:right w:val="none" w:color="000000" w:sz="4" w:space="0"/>
        </w:pBdr>
        <w:spacing w:line="360"/>
        <w:ind w:right="1055" w:firstLine="0" w:left="0"/>
        <w:jc w:val="right"/>
        <w:rPr/>
      </w:pPr>
      <w:r>
        <w:rPr>
          <w:rFonts w:ascii="SimSun" w:hAnsi="SimSun" w:eastAsia="SimSun" w:cs="SimSun"/>
          <w:b/>
          <w:color w:val="000000"/>
          <w:sz w:val="21"/>
        </w:rPr>
        <w:t xml:space="preserve">2024 年 05 月 27 日</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等线">
    <w:panose1 w:val="02010609000101010101"/>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2024-06-14T10:46:40Z</dcterms:created>
  <dcterms:modified xsi:type="dcterms:W3CDTF">2024-06-14T10:47:44Z</dcterms:modified>
</cp:coreProperties>
</file>