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  <w:p>
      <w:r>
        <w:t>致：辽河石油勘探局有限公司物资分公司</w:t>
      </w:r>
    </w:p>
    <w:p>
      <w:r>
        <w:t/>
      </w:r>
    </w:p>
    <w:p>
      <w:r>
        <w:t>我公司承诺无任何失信行为及扣分：根据《中国石油天然气集团有限公司投标人失信行为管理办法（试行）》规定，以中国石油招标投标网（www.cnpcbidding.com）发布的失信行为信息为准，投标人失信分未达到8分及以上。</w:t>
      </w:r>
    </w:p>
    <w:p>
      <w:r>
        <w:t/>
      </w:r>
    </w:p>
    <w:p>
      <w:r>
        <w:t/>
      </w:r>
    </w:p>
    <w:p>
      <w:r/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2023-12-07T10:02:54Z</dcterms:created>
  <dc:creator>Apache POI</dc:creator>
</cp:coreProperties>
</file>