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lang w:eastAsia="zh-CN"/>
        </w:rPr>
        <w:t xml:space="preserve">应答：我公司产品承诺符合以下要求。</w:t>
      </w: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lang w:eastAsia="zh-CN"/>
        </w:rPr>
      </w:r>
      <w:r>
        <w:rPr>
          <w:rFonts w:hint="eastAsia" w:ascii="方正黑体简体" w:hAnsi="方正黑体简体" w:cs="方正黑体简体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hint="eastAsia" w:ascii="方正黑体简体" w:hAnsi="方正黑体简体" w:cs="方正黑体简体"/>
          <w:b/>
          <w:bCs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highlight w:val="none"/>
          <w:lang w:eastAsia="zh-CN"/>
        </w:rPr>
      </w:r>
      <w:r>
        <w:rPr>
          <w:rFonts w:hint="eastAsia" w:ascii="方正黑体简体" w:hAnsi="方正黑体简体" w:eastAsia="方正黑体简体" w:cs="方正黑体简体"/>
          <w:b/>
          <w:bCs/>
          <w:sz w:val="28"/>
          <w:szCs w:val="28"/>
          <w:highlight w:val="none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一、项目概况及总体要求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1招标项目名称：大连石化公司2024年-2025年石蜡包装用打包带、胶带年度框架采购招标（二次）。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2物资名称：打包带、胶带详见下表。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3规格及数量：见下表（本数量仅为2024-25年的预估使用数量，仅供评标使用，以具体实际使用数量为准）：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本项目最高投标限价为：总价50.75万元（人民币）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tbl>
      <w:tblPr>
        <w:tblW w:w="9253" w:type="dxa"/>
        <w:tblInd w:w="-186" w:type="dxa"/>
        <w:tblBorders/>
        <w:tblLayout w:type="fixed"/>
        <w:tblLook w:val="0000" w:firstRow="0" w:lastRow="0" w:firstColumn="0" w:lastColumn="0" w:noHBand="0" w:noVBand="0"/>
      </w:tblPr>
      <w:tblGrid>
        <w:gridCol w:w="729"/>
        <w:gridCol w:w="3064"/>
        <w:gridCol w:w="1661"/>
        <w:gridCol w:w="761"/>
        <w:gridCol w:w="1253"/>
        <w:gridCol w:w="1785"/>
      </w:tblGrid>
      <w:tr>
        <w:trPr>
          <w:trHeight w:val="2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" w:type="dxa"/>
            <w:vAlign w:val="bottom"/>
            <w:textDirection w:val="lrTb"/>
            <w:noWrap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 xml:space="preserve">序号</w:t>
            </w:r>
            <w:r>
              <w:rPr>
                <w:rFonts w:hint="eastAsia" w:cs="宋体"/>
                <w:sz w:val="20"/>
                <w:szCs w:val="20"/>
              </w:rPr>
            </w:r>
            <w:r>
              <w:rPr>
                <w:rFonts w:hint="eastAsia" w:cs="宋体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bottom"/>
            <w:textDirection w:val="lrTb"/>
            <w:noWrap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 xml:space="preserve">物资名称</w:t>
            </w:r>
            <w:r>
              <w:rPr>
                <w:rFonts w:hint="eastAsia" w:cs="宋体"/>
                <w:sz w:val="20"/>
                <w:szCs w:val="20"/>
              </w:rPr>
            </w:r>
            <w:r>
              <w:rPr>
                <w:rFonts w:hint="eastAsia" w:cs="宋体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1" w:type="dxa"/>
            <w:vAlign w:val="bottom"/>
            <w:textDirection w:val="lrTb"/>
            <w:noWrap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 xml:space="preserve">规格</w:t>
            </w:r>
            <w:r>
              <w:rPr>
                <w:rFonts w:hint="eastAsia" w:cs="宋体"/>
                <w:sz w:val="20"/>
                <w:szCs w:val="20"/>
              </w:rPr>
            </w:r>
            <w:r>
              <w:rPr>
                <w:rFonts w:hint="eastAsia" w:cs="宋体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1" w:type="dxa"/>
            <w:vAlign w:val="bottom"/>
            <w:textDirection w:val="lrTb"/>
            <w:noWrap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 xml:space="preserve">单位</w:t>
            </w:r>
            <w:r>
              <w:rPr>
                <w:rFonts w:hint="eastAsia" w:cs="宋体"/>
                <w:sz w:val="20"/>
                <w:szCs w:val="20"/>
                <w:lang w:eastAsia="zh-CN"/>
              </w:rPr>
            </w:r>
            <w:r>
              <w:rPr>
                <w:rFonts w:hint="eastAsia" w:cs="宋体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vAlign w:val="bottom"/>
            <w:textDirection w:val="lrTb"/>
            <w:noWrap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 xml:space="preserve">预估数量</w:t>
            </w:r>
            <w:r>
              <w:rPr>
                <w:rFonts w:hint="eastAsia" w:cs="宋体"/>
                <w:sz w:val="20"/>
                <w:szCs w:val="20"/>
              </w:rPr>
            </w:r>
            <w:r>
              <w:rPr>
                <w:rFonts w:hint="eastAsia" w:cs="宋体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 xml:space="preserve">最高限价（元）</w:t>
            </w:r>
            <w:r>
              <w:rPr>
                <w:rFonts w:hint="eastAsia" w:cs="宋体"/>
                <w:sz w:val="20"/>
                <w:szCs w:val="20"/>
              </w:rPr>
            </w:r>
            <w:r>
              <w:rPr>
                <w:rFonts w:hint="eastAsia" w:cs="宋体"/>
                <w:sz w:val="20"/>
                <w:szCs w:val="20"/>
              </w:rPr>
            </w:r>
          </w:p>
        </w:tc>
      </w:tr>
      <w:tr>
        <w:trPr>
          <w:trHeight w:val="28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" w:type="dxa"/>
            <w:vAlign w:val="bottom"/>
            <w:textDirection w:val="lrTb"/>
            <w:noWrap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 xml:space="preserve">1</w:t>
            </w:r>
            <w:r>
              <w:rPr>
                <w:rFonts w:hint="eastAsia" w:cs="宋体"/>
                <w:sz w:val="20"/>
                <w:szCs w:val="20"/>
              </w:rPr>
            </w:r>
            <w:r>
              <w:rPr>
                <w:rFonts w:hint="eastAsia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bottom"/>
            <w:textDirection w:val="lrTb"/>
            <w:noWrap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 xml:space="preserve">塑料打包带</w:t>
            </w:r>
            <w:r>
              <w:rPr>
                <w:rFonts w:hint="eastAsia" w:cs="宋体"/>
                <w:sz w:val="20"/>
                <w:szCs w:val="20"/>
              </w:rPr>
            </w:r>
            <w:r>
              <w:rPr>
                <w:rFonts w:hint="eastAsia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1" w:type="dxa"/>
            <w:vAlign w:val="bottom"/>
            <w:textDirection w:val="lrTb"/>
            <w:noWrap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 xml:space="preserve">15mm*0.9mm</w:t>
            </w:r>
            <w:r>
              <w:rPr>
                <w:rFonts w:hint="eastAsia" w:cs="宋体"/>
                <w:sz w:val="20"/>
                <w:szCs w:val="20"/>
              </w:rPr>
            </w:r>
            <w:r>
              <w:rPr>
                <w:rFonts w:hint="eastAsia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1" w:type="dxa"/>
            <w:vAlign w:val="bottom"/>
            <w:textDirection w:val="lrTb"/>
            <w:noWrap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 xml:space="preserve">米</w:t>
            </w:r>
            <w:r>
              <w:rPr>
                <w:rFonts w:hint="eastAsia" w:cs="宋体"/>
                <w:sz w:val="20"/>
                <w:szCs w:val="20"/>
              </w:rPr>
            </w:r>
            <w:r>
              <w:rPr>
                <w:rFonts w:hint="eastAsia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vAlign w:val="bottom"/>
            <w:textDirection w:val="lrTb"/>
            <w:noWrap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 xml:space="preserve">70000</w:t>
            </w:r>
            <w:r>
              <w:rPr>
                <w:rFonts w:hint="eastAsia" w:cs="宋体"/>
                <w:sz w:val="20"/>
                <w:szCs w:val="20"/>
              </w:rPr>
            </w:r>
            <w:r>
              <w:rPr>
                <w:rFonts w:hint="eastAsia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 xml:space="preserve">14000</w:t>
            </w:r>
            <w:r>
              <w:rPr>
                <w:rFonts w:hint="eastAsia" w:cs="宋体"/>
                <w:sz w:val="20"/>
                <w:szCs w:val="20"/>
              </w:rPr>
            </w:r>
            <w:r>
              <w:rPr>
                <w:rFonts w:hint="eastAsia" w:cs="宋体"/>
                <w:sz w:val="20"/>
                <w:szCs w:val="20"/>
              </w:rPr>
            </w:r>
          </w:p>
        </w:tc>
      </w:tr>
      <w:tr>
        <w:trPr>
          <w:trHeight w:val="28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9" w:type="dxa"/>
            <w:vAlign w:val="bottom"/>
            <w:textDirection w:val="lrTb"/>
            <w:noWrap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 xml:space="preserve">2</w:t>
            </w:r>
            <w:r>
              <w:rPr>
                <w:rFonts w:hint="eastAsia" w:cs="宋体"/>
                <w:sz w:val="20"/>
                <w:szCs w:val="20"/>
              </w:rPr>
            </w:r>
            <w:r>
              <w:rPr>
                <w:rFonts w:hint="eastAsia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064" w:type="dxa"/>
            <w:vAlign w:val="bottom"/>
            <w:textDirection w:val="lrTb"/>
            <w:noWrap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 xml:space="preserve">聚丙烯膜压敏胶粘带（黄色）</w:t>
            </w:r>
            <w:r>
              <w:rPr>
                <w:rFonts w:hint="eastAsia" w:cs="宋体"/>
                <w:sz w:val="20"/>
                <w:szCs w:val="20"/>
                <w:lang w:eastAsia="zh-CN"/>
              </w:rPr>
            </w:r>
            <w:r>
              <w:rPr>
                <w:rFonts w:hint="eastAsia" w:cs="宋体"/>
                <w:sz w:val="20"/>
                <w:szCs w:val="20"/>
                <w:lang w:eastAsia="zh-C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61" w:type="dxa"/>
            <w:vAlign w:val="bottom"/>
            <w:textDirection w:val="lrTb"/>
            <w:noWrap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 xml:space="preserve">7.2cm*200m/卷</w:t>
            </w:r>
            <w:r>
              <w:rPr>
                <w:rFonts w:hint="eastAsia" w:cs="宋体"/>
                <w:sz w:val="20"/>
                <w:szCs w:val="20"/>
              </w:rPr>
            </w:r>
            <w:r>
              <w:rPr>
                <w:rFonts w:hint="eastAsia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61" w:type="dxa"/>
            <w:vAlign w:val="bottom"/>
            <w:textDirection w:val="lrTb"/>
            <w:noWrap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 xml:space="preserve">卷</w:t>
            </w:r>
            <w:r>
              <w:rPr>
                <w:rFonts w:hint="eastAsia" w:cs="宋体"/>
                <w:sz w:val="20"/>
                <w:szCs w:val="20"/>
              </w:rPr>
            </w:r>
            <w:r>
              <w:rPr>
                <w:rFonts w:hint="eastAsia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vAlign w:val="bottom"/>
            <w:textDirection w:val="lrTb"/>
            <w:noWrap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 xml:space="preserve">30000</w:t>
            </w:r>
            <w:r>
              <w:rPr>
                <w:rFonts w:hint="eastAsia" w:cs="宋体"/>
                <w:sz w:val="20"/>
                <w:szCs w:val="20"/>
              </w:rPr>
            </w:r>
            <w:r>
              <w:rPr>
                <w:rFonts w:hint="eastAsia" w:cs="宋体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textDirection w:val="lrTb"/>
            <w:noWrap w:val="false"/>
          </w:tcPr>
          <w:p>
            <w:pPr>
              <w:pBdr/>
              <w:spacing w:line="400" w:lineRule="exact"/>
              <w:ind/>
              <w:jc w:val="center"/>
              <w:rPr>
                <w:rFonts w:hint="eastAsia" w:cs="宋体"/>
                <w:sz w:val="20"/>
                <w:szCs w:val="20"/>
              </w:rPr>
            </w:pPr>
            <w:r>
              <w:rPr>
                <w:rFonts w:hint="eastAsia" w:cs="宋体"/>
                <w:sz w:val="20"/>
                <w:szCs w:val="20"/>
              </w:rPr>
              <w:t xml:space="preserve">493500</w:t>
            </w:r>
            <w:r>
              <w:rPr>
                <w:rFonts w:hint="eastAsia" w:cs="宋体"/>
                <w:sz w:val="20"/>
                <w:szCs w:val="20"/>
              </w:rPr>
            </w:r>
            <w:r>
              <w:rPr>
                <w:rFonts w:hint="eastAsia" w:cs="宋体"/>
                <w:sz w:val="20"/>
                <w:szCs w:val="20"/>
              </w:rPr>
            </w:r>
          </w:p>
        </w:tc>
      </w:tr>
    </w:tbl>
    <w:p>
      <w:pPr>
        <w:pStyle w:val="1_633"/>
        <w:pBdr/>
        <w:spacing/>
        <w:ind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4执行标准：PP打包带执行中华人民共和国轻工行业标准QB/T3811-1999；聚丙烯膜压敏胶粘带执行中华人民共和国国家标准GB/T22378-2008。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5报价方式：到货总价和到货单价（元/米、元/卷，含税含运费），到货总价为投标报价（元）（含税含运费）。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6交货地点：大连石化公司物资仓储中心)。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7到货日期：自合同生效之日起至2025年7月31日前，具体时间以买方电话通知为准。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二、主要技术要求或技术方案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1.满足“项目基本概况”中“2.4执行标准”要求；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2.满足附件1《聚丙烯丙烯酸压敏胶粘带技术条件》要求；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3.满足附件2《聚丙烯塑料打包带技术条件》要求；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4.投标人投标时需提供2024年塑料打包带、聚丙烯膜压敏胶粘带的检测报告。检测报告内容包括但不限于附件1及附件2中“3、4”项内容。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三、其它需要说明事项（含主要合同条款）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付款期限及方式：合同总金额留取10％作为整个供货周期的质量保证金，出现产品质量问题一次扣除全部质量保证金，同时招标人有权解除与原中标人的合同并中止其3年的投标资格。并将合同授予按评标价由低到高排序的下一个投标人，价格执行下一个投标人投标报价。供货期满无质量问题12个月后予以承付。其余货款在每批货到验收合格后三个月内，买方向卖方以银企直联或商业汇票方式进行结算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2.交付方式：卖方送货。     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3.运杂费负担：运费及杂费等均由卖方负担。    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4.交付地点：中国石油大连石化公司物资仓储中心。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5.如出现恶意投诉，经查证属实，取消其三年内参加我公司招标项目的投标资格。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1_633"/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6. 对经查证属实的恶意投诉、伪造、变造资质或业绩等，按照集团公司《投标人失信行为管理办法》进行处罚。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黑体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_633" w:customStyle="1">
    <w:name w:val="Body Text"/>
    <w:basedOn w:val="702"/>
    <w:link w:val="716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after="120" w:afterAutospacing="0" w:before="0" w:beforeAutospacing="0" w:line="360" w:lineRule="auto"/>
      <w:ind w:right="0" w:firstLine="0" w:left="0"/>
      <w:contextualSpacing w:val="false"/>
      <w:jc w:val="left"/>
    </w:pPr>
    <w:rPr>
      <w:rFonts w:ascii="宋体" w:hAnsi="宋体" w:eastAsia="宋体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6"/>
      <w:position w:val="0"/>
      <w:sz w:val="21"/>
      <w:szCs w:val="22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1</cp:revision>
  <dcterms:created xsi:type="dcterms:W3CDTF">2024-08-26T06:18:48Z</dcterms:created>
  <dcterms:modified xsi:type="dcterms:W3CDTF">2024-08-26T06:19:41Z</dcterms:modified>
</cp:coreProperties>
</file>