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1.1 近年发生的诉讼和仲裁情况</w:t>
      </w:r>
    </w:p>
    <w:p>
      <w:r>
        <w:t/>
      </w:r>
    </w:p>
    <w:p>
      <w:r>
        <w:t>致： 中国石油集团长城钻探工程有限公司钻井三公司</w:t>
      </w:r>
    </w:p>
    <w:p>
      <w:r>
        <w:t/>
      </w:r>
    </w:p>
    <w:p>
      <w:r>
        <w:t/>
      </w:r>
    </w:p>
    <w:p>
      <w:r>
        <w:t/>
      </w:r>
    </w:p>
    <w:p>
      <w:r>
        <w:t>我公司承诺近年未发生诉讼和仲裁情况，包括近年来谈判人已败诉的与履行技术服务合同有关的案件，以及目前正在进行中的可能对谈判人未来的履约能力构成重大影响的案件。</w:t>
      </w:r>
    </w:p>
    <w:p>
      <w:r>
        <w:t/>
      </w:r>
    </w:p>
    <w:p>
      <w:r>
        <w:t/>
      </w:r>
    </w:p>
    <w:p>
      <w:r>
        <w:t/>
      </w:r>
    </w:p>
    <w:p>
      <w:r>
        <w:t/>
      </w:r>
    </w:p>
    <w:p>
      <w:r>
        <w:t/>
      </w:r>
    </w:p>
    <w:p>
      <w:r>
        <w:t/>
      </w:r>
    </w:p>
    <w:p>
      <w:r>
        <w:t/>
      </w:r>
    </w:p>
    <w:p>
      <w:r>
        <w:t/>
      </w:r>
    </w:p>
    <w:p>
      <w:r>
        <w:t>谈判人： 盘锦辽河油田华联实业集团有限公司</w:t>
      </w:r>
    </w:p>
    <w:p>
      <w:r>
        <w:t>2023</w:t>
      </w:r>
      <w:r>
        <w:t>年 12 月 13 日</w:t>
      </w:r>
    </w:p>
    <w:p>
      <w:r>
        <w:t/>
      </w:r>
    </w:p>
    <w:p>
      <w:r>
        <w:t/>
      </w:r>
    </w:p>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2023-12-14T02:14:34Z</dcterms:created>
  <dc:creator>Apache POI</dc:creator>
</cp:coreProperties>
</file>