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未被列入违法失信名单承诺书   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（通利晟信管理咨询有限公司） ：</w:t>
      </w:r>
      <w:r>
        <w:rPr>
          <w:rFonts w:ascii="宋体" w:hAnsi="宋体" w:cs="宋体"/>
          <w:sz w:val="28"/>
          <w:szCs w:val="28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 在本项目提交响应文件截止时间前，我单位未被中国政府采购网 (mw.ccgp.gov.cn)列入政府采购严重违法失信行为记录名单，未在军队采购 网(www.plap.mi1.cn)军队采购暂停名单处罚范围内或军队采购失信名单禁 入处罚期和处罚范围内，以及未被“信用中国”(mw.creditchina.gov.cn) 列入严重失信主体名单或国家企业信用信息公示系统(www.gsxt.gov.cn)列 入严重违法失信名单(处罚期内)。 </w:t>
      </w:r>
      <w:r>
        <w:rPr>
          <w:rFonts w:ascii="宋体" w:hAnsi="宋体" w:eastAsia="宋体" w:cs="宋体"/>
          <w:sz w:val="28"/>
          <w:szCs w:val="28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如发现我单</w:t>
      </w:r>
      <w:r>
        <w:rPr>
          <w:rFonts w:ascii="宋体" w:hAnsi="宋体" w:eastAsia="宋体" w:cs="宋体"/>
          <w:sz w:val="28"/>
          <w:szCs w:val="28"/>
        </w:rPr>
        <w:t xml:space="preserve">位提供的声明函不实时，我单位将按照《中华人民共和国政 府采购法》有关提供虚假材料的规定，接受处罚。 特此承诺。 </w:t>
      </w:r>
      <w:r>
        <w:rPr>
          <w:rFonts w:ascii="宋体" w:hAnsi="宋体" w:cs="宋体"/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709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供应商名称（加盖单位公章）： 沈阳施宇心港心理咨询有限公司 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0" w:left="709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法定代表人或其授权委托人(签字或盖章)： 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0" w:left="709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日期： 2024 年 03 月 25 日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2024-03-27T08:59:20Z</dcterms:created>
  <dcterms:modified xsi:type="dcterms:W3CDTF">2024-03-27T09:01:27Z</dcterms:modified>
</cp:coreProperties>
</file>