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spacing w:line="360" w:lineRule="auto"/>
        <w:ind/>
        <w:rPr>
          <w:rFonts w:ascii="宋体" w:cs="Times New Roman"/>
          <w:b/>
          <w:bCs/>
          <w:sz w:val="24"/>
          <w:szCs w:val="24"/>
          <w:u w:val="single"/>
        </w:rPr>
      </w:pPr>
      <w:r>
        <w:rPr>
          <w:rFonts w:hint="eastAsia" w:ascii="宋体" w:cs="宋体"/>
          <w:b/>
          <w:bCs/>
          <w:sz w:val="24"/>
          <w:szCs w:val="24"/>
        </w:rPr>
        <w:t xml:space="preserve">注：</w:t>
      </w:r>
      <w:r>
        <w:rPr>
          <w:rFonts w:ascii="宋体" w:cs="宋体"/>
          <w:b/>
          <w:bCs/>
          <w:sz w:val="24"/>
          <w:szCs w:val="24"/>
        </w:rPr>
        <w:t xml:space="preserve">1</w:t>
      </w:r>
      <w:r>
        <w:rPr>
          <w:rFonts w:hint="eastAsia" w:ascii="宋体" w:cs="宋体"/>
          <w:b/>
          <w:bCs/>
          <w:sz w:val="24"/>
          <w:szCs w:val="24"/>
        </w:rPr>
        <w:t xml:space="preserve">、</w:t>
      </w:r>
      <w:r>
        <w:rPr>
          <w:rFonts w:hint="eastAsia" w:ascii="宋体" w:cs="宋体"/>
          <w:b/>
          <w:bCs/>
          <w:sz w:val="24"/>
          <w:szCs w:val="24"/>
          <w:u w:val="single"/>
        </w:rPr>
        <w:t xml:space="preserve">招标文件有要求提供近年在建的“类似工程业绩”的，投标人须填写本表并按招标文件第三章“评标办法”的要求提交类似业绩证明材料。</w:t>
      </w:r>
      <w:r>
        <w:rPr>
          <w:rFonts w:ascii="宋体" w:cs="Times New Roman"/>
          <w:b/>
          <w:bCs/>
          <w:sz w:val="24"/>
          <w:szCs w:val="24"/>
          <w:u w:val="single"/>
        </w:rPr>
      </w:r>
      <w:r>
        <w:rPr>
          <w:rFonts w:ascii="宋体" w:cs="Times New Roman"/>
          <w:b/>
          <w:bCs/>
          <w:sz w:val="24"/>
          <w:szCs w:val="24"/>
          <w:u w:val="single"/>
        </w:rPr>
      </w:r>
    </w:p>
    <w:p>
      <w:pPr>
        <w:pBdr/>
        <w:spacing w:line="360" w:lineRule="auto"/>
        <w:ind w:firstLine="482"/>
        <w:rPr>
          <w:rFonts w:ascii="宋体" w:cs="Times New Roman"/>
          <w:b/>
          <w:bCs/>
          <w:sz w:val="24"/>
          <w:szCs w:val="24"/>
          <w:u w:val="single"/>
        </w:rPr>
      </w:pPr>
      <w:r>
        <w:rPr>
          <w:rFonts w:ascii="宋体" w:cs="宋体"/>
          <w:b/>
          <w:bCs/>
          <w:sz w:val="24"/>
          <w:szCs w:val="24"/>
        </w:rPr>
        <w:t xml:space="preserve">2</w:t>
      </w:r>
      <w:r>
        <w:rPr>
          <w:rFonts w:hint="eastAsia" w:ascii="宋体" w:cs="宋体"/>
          <w:b/>
          <w:bCs/>
          <w:sz w:val="24"/>
          <w:szCs w:val="24"/>
        </w:rPr>
        <w:t xml:space="preserve">、</w:t>
      </w:r>
      <w:r>
        <w:rPr>
          <w:rFonts w:hint="eastAsia" w:ascii="宋体" w:cs="宋体"/>
          <w:b/>
          <w:bCs/>
          <w:sz w:val="24"/>
          <w:szCs w:val="24"/>
          <w:u w:val="single"/>
        </w:rPr>
        <w:t xml:space="preserve">投标人提供的在福建省行政区域外完成的业绩，必须可通过住房和城乡建设部门户网站的全国建筑市场监管公共服务平台查询得到其施工许可信息；提供的在福建省行政区域内完成的业绩，必须可通过福建住房和城乡建设网的福建省建设行业信息公开平台查询得到其施工许可信息（包括施工单位名称、施工许可证编号、发证日期等信息）。查询不到施工许可信息的，其业绩不计。</w:t>
      </w:r>
      <w:r>
        <w:rPr>
          <w:rFonts w:ascii="宋体" w:cs="Times New Roman"/>
          <w:b/>
          <w:bCs/>
          <w:sz w:val="24"/>
          <w:szCs w:val="24"/>
          <w:u w:val="single"/>
        </w:rPr>
      </w:r>
      <w:r>
        <w:rPr>
          <w:rFonts w:ascii="宋体" w:cs="Times New Roman"/>
          <w:b/>
          <w:bCs/>
          <w:sz w:val="24"/>
          <w:szCs w:val="24"/>
          <w:u w:val="single"/>
        </w:rPr>
      </w:r>
    </w:p>
    <w:p>
      <w:pPr>
        <w:pBdr/>
        <w:spacing w:line="360" w:lineRule="auto"/>
        <w:ind w:firstLine="480"/>
        <w:rPr>
          <w:rFonts w:ascii="宋体" w:cs="Times New Roman"/>
          <w:b/>
          <w:bCs/>
          <w:sz w:val="24"/>
          <w:szCs w:val="24"/>
          <w:u w:val="single"/>
        </w:rPr>
      </w:pPr>
      <w:r>
        <w:rPr>
          <w:rFonts w:ascii="宋体" w:cs="宋体"/>
          <w:sz w:val="24"/>
          <w:szCs w:val="24"/>
        </w:rPr>
        <w:t xml:space="preserve">3</w:t>
      </w:r>
      <w:r>
        <w:rPr>
          <w:rFonts w:hint="eastAsia" w:ascii="宋体" w:cs="宋体"/>
          <w:sz w:val="24"/>
          <w:szCs w:val="24"/>
        </w:rPr>
        <w:t xml:space="preserve">、上表中的项目编号、施工许可证号为全国建筑市场监管公共服务平台或福建省建设行业信息公开平台记录的该项目的项目编号、施工许可证编号</w:t>
      </w:r>
      <w:r>
        <w:rPr>
          <w:rFonts w:hint="eastAsia" w:ascii="宋体" w:cs="宋体"/>
          <w:b/>
          <w:bCs/>
          <w:sz w:val="24"/>
          <w:szCs w:val="24"/>
        </w:rPr>
        <w:t xml:space="preserve">。</w:t>
      </w:r>
      <w:r>
        <w:rPr>
          <w:rFonts w:ascii="宋体" w:cs="Times New Roman"/>
          <w:b/>
          <w:bCs/>
          <w:sz w:val="24"/>
          <w:szCs w:val="24"/>
          <w:u w:val="single"/>
        </w:rPr>
      </w:r>
      <w:r>
        <w:rPr>
          <w:rFonts w:ascii="宋体" w:cs="Times New Roman"/>
          <w:b/>
          <w:bCs/>
          <w:sz w:val="24"/>
          <w:szCs w:val="24"/>
          <w:u w:val="single"/>
        </w:rPr>
      </w:r>
      <w:r/>
      <w:r>
        <w:rPr>
          <w:highlight w:val="none"/>
        </w:rPr>
      </w:r>
      <w:r>
        <w:rPr>
          <w:rFonts w:ascii="宋体" w:cs="Times New Roman"/>
          <w:b/>
          <w:bCs/>
          <w:sz w:val="24"/>
          <w:szCs w:val="24"/>
          <w:u w:val="single"/>
        </w:r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3</cp:revision>
  <dcterms:created xsi:type="dcterms:W3CDTF">2024-06-11T08:28:26Z</dcterms:created>
  <dcterms:modified xsi:type="dcterms:W3CDTF">2024-06-11T08:31:59Z</dcterms:modified>
</cp:coreProperties>
</file>