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致：华油阳光（北京）商贸有限责任公司</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我代表我们公司郑重承诺，不存在下列情形：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我们承诺，将诚实守信地遵守上述事项，并确保在投标过程中遵守法律法规、遵循商业道德，以保证招标过程的公正性和透明度。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谢谢您对我们的信任和支持！</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0" w:left="0"/>
        <w:jc w:val="both"/>
        <w:rPr/>
      </w:pPr>
      <w:r>
        <w:rPr>
          <w:rFonts w:ascii="SimSun" w:hAnsi="SimSun" w:eastAsia="SimSun" w:cs="SimSun"/>
          <w:color w:val="000000"/>
          <w:sz w:val="21"/>
        </w:rPr>
        <w:t xml:space="preserve">投 标 人：盘锦新隆发实业有限公司</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2024-10-13T08:27:47Z</dcterms:created>
  <dcterms:modified xsi:type="dcterms:W3CDTF">2024-10-13T08:28:15Z</dcterms:modified>
</cp:coreProperties>
</file>