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6"/>
        <w:pBdr/>
        <w:spacing w:after="0" w:before="0" w:line="360" w:lineRule="auto"/>
        <w:ind w:firstLine="420"/>
        <w:rPr>
          <w:rFonts w:ascii="宋体" w:hAnsi="宋体" w:cs="宋体"/>
        </w:rPr>
      </w:pPr>
      <w:r>
        <w:rPr>
          <w:rFonts w:ascii="宋体" w:hAnsi="宋体" w:eastAsia="宋体" w:cs="宋体"/>
        </w:rPr>
        <w:t xml:space="preserve">小区管理机构设置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方案名称：湾海一号小区管理机构设置方案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一、管理机构设置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成立湾海一号小区物业服务中心，负责小区的日常物业管理服务工作。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设置客服接待中心，提供业主咨询、投诉、报修等服务。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配置管理人员，负责小区的日常巡查、维修、绿化、保洁等工作。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设立项目负责人，负责小区物业服务的整体协调与监督。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二、管理机构职责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物业服务中心职责：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（1）负责小区的日常物业管理服务工作，包括但不限于绿化、保洁、维修、安全等工作。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（2）制定并执行小区物业管理规章制度，确保小区的秩序和环境卫生。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（3）负责小区的设施设备维护和保养，确保设施设备的正常运行。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（4）组织小区内的各类活动，丰富业主的生活。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客服接待中心职责：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（1）接待业主咨询、投诉、报修等服务，确保业主的合法权益。</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（2）负责物业费用的收缴工作，确保物业费用的及时到位。</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（3）提供特约服务，满足业主的个性化需求。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管理人员职责：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（1）负责小区的日常巡查，发现问题及时处理。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（2）负责小区的绿化、保洁、维修等工作，确保小区的环境卫生。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（3）负责小区的安全管理工作，确保小区的安全。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项目负责人职责：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（1）负责小区物业服务的整体协调与监督，确保物业服务的质量。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（2）负责与业主、政府部门、施工单位等各方的沟通协调，确保小区物业服务的顺利进行。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（3）负责小区物业服务的成本控制，确保物业服务的经济效益。</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三、管理机构人员配置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物业服务中心：配置5名管理人员，负责小区的日常物业管理服务工作。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客服接待中心：配置3名客服人员，负责业主咨询、投诉、报修等服务。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管理人员：配置10名管理人员，负责小区的日常巡查、维修、绿化、保洁等工作。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项目负责人：配置1名项目负责人，负责小区物业服务的整体协调与监督。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四、管理机构办公设施及用品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办公家具：配置必要的办公桌、椅、文件柜等办公家具。</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通讯设备：配置电话、电脑、打印机、复印机等通讯设备。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办公用品：配置必要的办公用品，如纸张、笔、便签等。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五、管理机构办公场所</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客服接待中心：位于小区入口处，便于业主咨询、投诉、报修等服务。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物业服务中心：位于小区内部，便于管理工作的开展。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项目负责人办公室：位于物业服务中心，便于整体协调与监督。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六、管理机构公示信息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在客服接待中心悬挂或张贴物业服务企业资质证书或复印件、项目负责人照片。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公示物业服务事项、服务标准、收费项目、收费标准等有关信息。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提供特约服务的，公示特约服务项目及服务标准、收费标准。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通过以上方案，我公司将为湾海一号小区提供全面、专业的物业管理服务，确保小区的秩序、环境卫生和业主的权益。同时，我们也将努力提高物业服务的质量，为业主创造一个舒适、安全、便捷的生活环境。</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建立小区管理机构</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方案名称：湾海一号物业服务项目小区管理机构建设方案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张坤测试公司作为湾海一号物业服务项目的投标人，为了满足招标人提出的评审依据要求，特制定本方案。本方案旨在建立健全的小区管理机构，提升物业服务质量，确保业主满意度。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二、机构设置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设置管理机构：成立湾海一号物业管理办公室，负责小区的日常管理工作。物业管理办公室设主任1名，副主任2名，工作人员若干。</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设置客服接待中心：设立客服接待中心，配备专职客服人员，负责接待业主咨询、投诉、建议等事项，并及时处理问题。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设置巡查组：成立巡查组，负责每日巡查小区，发现问题及时处理。巡查组由物业管理办公室副主任兼任组长，配备巡查员若干。</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设置维修组：成立维修组，负责小区设施设备的维护保养和故障处理。维修组由物业管理办公室副主任兼任组长，配备维修人员若干。</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三、人员配置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物业管理办公室主任：负责全面主持物业管理办公室工作，确保物业管理工作的正常运行。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副主任：协助主任工作，分管客服接待中心和巡查组、维修组。</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客服人员：负责接待业主咨询、投诉、建议等事项，及时处理问题，收集业主需求，提高业主满意度。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巡查员：负责每日巡查小区，发现问题及时处理，确保小区安全、整洁、有序。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维修人员：负责小区设施设备的维护保养和故障处理，确保设施设备正常运行。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四、工作职责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物业管理办公室：负责小区的日常管理工作，包括物业管理制度的制定和执行、业主投诉处理、物业服务费的收缴、小区公共区域的清洁卫生、绿化养护、设施设备维护等。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客服接待中心：负责接待业主咨询、投诉、建议等事项，及时处理问题，收集业主需求，提高业主满意度。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巡查组：负责每日巡查小区，发现问题及时处理，确保小区安全、整洁、有序。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维修组：负责小区设施设备的维护保养和故障处理，确保设施设备正常运行。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五、设施设备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办公设施：配备办公家具、电话、电脑、打印机、复印机等办公设施及办公用品。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客服接待设施：设立专门的业主或使用人接待区域，提供舒适的接待环境。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六、服务承诺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严格遵守物业管理法律法规，提供规范的物业服务。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及时处理业主投诉、建议，确保业主满意度。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确保小区安全、整洁、有序，为业主营造良好的生活环境。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定期开展业主满意度调查，持续改进物业服务水平。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配合社区、街道等部门，共同推进小区文明建设。</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旨在建立健全的小区管理机构，提升物业服务质量，确保业主满意度。我们承诺，在项目实施过程中，严格按照本方案执行，确保项目顺利进行。感谢招标人对我们的信任与支持，期待与您携手共创美好家园。</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公示服务电话</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**张坤测试公司湾海一号物业服务项目公示服务电话方案**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一、服务电话设置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在湾海一号小区内设置专门的客服接待中心，并在接待中心内公示服务电话。服务电话将用于接受业主的咨询、投诉和建议，以及处理小区内发生的紧急情况。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服务电话将由专业的客服人员负责接听，确保24小时不间断服务。客服人员将接受专业的培训，确保能够及时、准确地回答业主的问题，并提供有效的解决方案。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二、服务电话公示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在客服接待中心内，将服务电话以醒目的方式公示，方便业主随时查看。同时，服务电话还将通过小区内的公告栏、电子显示屏等方式进行公示。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在小区内的主要出入口、电梯间、地下停车场等位置，设置服务电话的公示牌，确保业主在任何时间、任何地点都能找到服务电话。</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三、服务电话管理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定期对服务电话进行测试，确保电话线路畅通无阻，避免出现电话无法接通的情况。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建立服务电话的接听记录，详细记录每次电话的来电时间、来电人、来电内容等信息，以便对服务电话的使用情况进行跟踪和管理。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定期对服务电话的接听情况进行评估，及时发现问题并采取措施进行改进，确保服务电话能够充分发挥其作用。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四、服务电话使用规范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业主在拨打服务电话时，应说明自己的身份和所在位置，以便客服人员能够及时提供帮助。</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业主在拨打服务电话时，应保持礼貌，避免使用侮辱性或攻击性的语言。</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业主在拨打服务电话时，应尽量详细地描述问题，以便客服人员能够准确理解并解决问题。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五、服务电话监督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建立服务电话的监督机制，定期对服务电话的使用情况进行检查，确保服务电话能够得到有效使用。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对服务电话的接听情况进行监督，确保客服人员能够及时、准确地回答业主的问题，并提供有效的解决方案。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对服务电话的公示情况进行监督，确保服务电话能够在小区内得到广泛公示，方便业主使用。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六、服务电话改进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定期对服务电话的使用情况进行评估，发现存在的问题，并提出改进措施。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根据业主的需求和反馈，不断改进服务电话的服务内容和服务方式，提高服务质量。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积极探索新的服务方式，如利用互联网技术，提供在线服务，提高服务效率。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七、服务电话应急预案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建立服务电话的应急预案，确保在发生紧急情况时，能够及时启动预案，确保业主的安全。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定期对服务电话的应急预案进行演练，确保预案能够得到有效执行。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建立服务电话的应急通讯录，确保在发生紧急情况时，能够及时联系到相关人员。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八、服务电话宣传</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利用小区内的公告栏、电子显示屏等方式，宣传服务电话的使用方法和注意事项。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定期组织业主培训，让业主了解服务电话的使用方法和注意事项。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利用小区内的业主微信群、QQ群等方式，宣传服务电话的使用方法和注意事项。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九、服务电话考核</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建立服务电话的考核制度，定期对服务电话的使用情况进行考核，确保服务电话能够得到有效使用。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对服务电话的接听情况进行考核，确保客服人员能够及时、准确地回答业主的问题，并提供有效的解决方案。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对服务电话的公示情况进行考核，确保服务电话能够在小区内得到广泛公示，方便业主使用。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通过以上方案的实施，我们将确保湾海一号小区的业主能够及时、方便地使用服务电话，提高小区的物业服务水平。</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目的与背景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湾海一号物业服务项目方案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湾海一号物业服务项目位于秦皇岛市海港区，是海港区人民政府白塔岭街道办事处海碧台社区居民委员会的招标项目。该项目涉及住宅面积133987.84平方米，包括4栋高层住宅，共计1087户。作为投标人，张坤测试公司高度重视该项目，愿意以专业的服务为湾海一号小区提供优质、高效的物业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二、项目目标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提升小区居住环境：通过专业的物业服务，提升小区的整体形象，为业主创造一个安全、舒适、便捷的居住环境。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增强业主满意度：提供全方位、高质量的物业服务，满足业主的需求，提高业主满意度。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降低物业成本：优化物业管理流程，提高工作效率，降低物业运营成本。</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确保项目顺利实施：严格按照招标文件要求，确保项目在三年服务期限内顺利实施。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三、项目实施方案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管理机构及客服接待中心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（1）设立管理机构：在小区内设立物业管理机构，负责项目的整体运营和管理。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（2）客服接待中心：设立客服接待中心，为业主提供便捷的服务。公示服务电话，确保业主随时能与管理人员取得联系。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（3）管理人员巡查：每日巡查小区两次以上，发现问题及时处理，确保小区的安全和卫生。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公示信息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（1）资质证书：在客服接待中心悬挂或张贴物业服务企业资质证书或复印件。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（2）项目负责人：公示项目负责人照片。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（3）服务事项：公示物业服务事项、服务标准、收费项目、收费标准等有关信息。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（4）特约服务：提供特约服务的，公示特约服务项目及服务标准、收费标准。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办公设施及办公用品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（1）配置办公家具：提供舒适的办公环境，配置办公家具，满足管理人员日常工作需求。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（2）通讯设备：配置电话、电脑、打印机、复印机等办公设施，确保办公效率。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（3）办公用品：提供充足的办公用品，满足日常办公需求。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（4）办公场所：保持办公场所整洁有序，设立专门的业主或使用人接待区域。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服务内容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（1）安全保卫：加强小区安全防范，确保业主的人身和财产安全。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（2）环境卫生：定期清理小区垃圾，保持小区环境卫生。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（3）绿化养护：对小区绿化进行养护，提高绿化覆盖率。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（4）设施设备维护：定期对小区设施设备进行维护，确保其正常运行。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（5）客户服务：提供优质的客户服务，满足业主的各类需求。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四、项目实施保障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人员保障：选派经验丰富的管理人员和服务人员，确保项目顺利实施。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资金保障：确保项目资金充足，满足项目实施需求。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信息化保障：建立完善的信息化管理系统，提高项目管理效率。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沟通协调：加强与业主的沟通协调，及时解决业主问题。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风险防范：制定完善的风险防范措施，确保项目安全稳定运行。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五、项目实施进度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第一阶段（1-3个月）：完成项目交接，组建项目管理团队，制定项目实施方案。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第二阶段（4-6个月）：完成小区设施设备检查，制定维修保养计划。</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第三阶段（7-9个月）：开展小区环境整治，提升小区绿化水平。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第四阶段（10-12个月）：完善客户服务体系，提高客户满意度。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第五阶段（13-15个月）：优化物业管理流程，提高工作效率。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第六阶段（16-18个月）：开展小区安全保卫工作，确保业主安全。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7. 第七阶段（19-21个月）：完善小区配套设施，提高业主生活质量。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8. 第八阶段（22-24个月）：总结项目实施经验，制定项目改进方案。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9. 第九阶段（25-30个月）：开展项目中期评估，确保项目目标达成。</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10. 第十阶段（31-36个月）：开展项目验收，确保项目圆满完成。</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六、项目实施评估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业主满意度：通过问卷调查、访谈等方式，了解业主对物业服务的满意度。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项目成本：定期对项目成本进行核算，确保项目成本控制在合理范围内。</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项目进度：定期检查项目进度，确保项目按计划推进。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项目质量：对项目实施过程中的各项工作进行质量检查，确保项目质量符合要求。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项目风险：定期评估项目风险，制定风险防范措施。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六、项目总结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项目实施总结：对项目实施过程进行全面总结，分析项目实施过程中的优点和不足。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项目经验分享：将项目实施过程中的成功经验进行分享，为今后类似项目提供借鉴。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项目改进方案：根据项目实施过程中的问题和不足，制定项目改进方案，提高项目实施效果。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项目成果展示：通过图片、视频等方式展示项目实施成果，让业主了解项目进展情况。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项目表彰：对在项目实施过程中表现突出的个人和团队进行表彰，激发员工工作积极性。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通过以上方案的实施，我们相信张坤测试公司能够为湾海一号小区提供优质、高效的物业服务，为业主创造一个安全、舒适、便捷的居住环境，实现项目目标。</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明确公示服务电话的目的和意义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明确公示服务电话的目的和意义方案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作为一家专业的物业服务企业，积极参与了湾海一号物业服务项目的投标工作。在投标过程中，我们充分了解到了招标人对物业服务的要求，其中包括明确公示服务电话。为了更好地满足招标人的需求，我公司制定了《明确公示服务电话的目的和意义方案》，旨在提高服务质量，提升客户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二、方案目标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提高客户满意度：通过明确公示服务电话，方便业主及时联系物业服务企业，解决各类问题，提高客户满意度。</w:t>
        <w:br/>
        <w:t xml:space="preserve">2. 提升服务效率：通过明确公示服务电话，使业主能够快速找到解决问题的途径，提高服务效率。</w:t>
        <w:br/>
        <w:t xml:space="preserve">3. 规范服务流程：明确公示服务电话，使业主了解物业服务的流程，促进服务规范化。</w:t>
        <w:br/>
        <w:t xml:space="preserve">4. 增强企业信誉：通过明确公示服务电话，展示企业诚信经营的形象，增强企业信誉。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三、方案内容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公示服务电话的地点：在客服接待中心、小区公告栏、业主微信群、公司官方网站等醒目位置公示服务电话。</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服务电话内容：包括客服电话、维修电话、投诉电话等，确保业主能够根据需求选择合适的联系方式。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服务电话公示方式：采用清晰、易识别的字体和颜色，确保业主能够轻松找到服务电话。</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服务电话更新机制：定期检查服务电话，确保电话畅通、信息准确，如有变动，及时更新公示内容。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服务电话接听规范：制定服务电话接听规范，确保接听人员具备良好的沟通能力，能够及时解决业主问题。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服务电话回访机制：对业主通过服务电话提出的问题，进行回访，了解问题解决情况，持续改进服务质量。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7. 服务电话宣传推广：通过业主大会、社区活动等渠道，向业主宣传服务电话的重要性和使用方法，提高业主的知晓率和使用率。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四、实施步骤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制定服务电话公示方案：明确公示服务电话的目的、意义、内容、方式等。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设计服务电话公示牌：根据公示方案，设计清晰、易识别的服务电话公示牌。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安装服务电话公示牌：在指定地点安装服务电话公示牌，确保公示效果。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培训服务电话接听人员：对服务电话接听人员进行培训，确保其具备良好的沟通能力和专业素养。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开展服务电话宣传推广：通过多种渠道，向业主宣传服务电话的重要性和使用方法。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建立服务电话回访机制：定期对业主通过服务电话提出的问题进行回访，了解问题解决情况。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7. 持续改进服务电话公示工作：根据业主反馈，不断优化服务电话公示方案，提高服务质量。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五、预期效果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通过实施《明确公示服务电话的目的和意义方案》，我们期望达到以下效果：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提高客户满意度：业主能够轻松找到解决问题的途径，提高客户满意度。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提升服务效率：业主能够快速联系到物业服务企业，提高服务效率。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规范服务流程：业主了解物业服务的流程，促进服务规范化。</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增强企业信誉：展示企业诚信经营的形象，增强企业信誉。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提升企业竞争力：通过提供优质服务，提升企业在行业内的竞争力。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六、总结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明确公示服务电话的目的和意义方案》旨在提高服务质量，提升客户满意度，规范服务流程，增强企业信誉。我们相信，通过实施本方案，张坤测试公司能够在湾海一号物业服务项目中脱颖而出，赢得招标人的青睐。</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简述服务电话的背景和必要性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方案名称：湾海一号物业服务项目服务电话背景及必要性简述方案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作为一家专业物业服务公司，一直以来秉承“客户至上，服务第一”的服务宗旨，致力于为业主提供优质、高效、便捷的服务。在参与湾海一号物业服务项目投标过程中，我们了解到，该小区共有1087户居民，住宅面积达133987.84平方米，包括4栋高层住宅。为了更好地服务广大业主，我们特制定本方案，简述服务电话的背景及必要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二、服务电话的背景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物业服务需求多样化</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随着居民生活水平的提高，业主对物业服务的需求日益多样化，包括维修、保洁、绿化、安保等方面。服务电话作为物业服务的重要组成部分，能够满足业主在各个方面的需求，提高服务质量。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提高沟通效率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服务电话的设立，可以缩短业主与物业服务企业之间的沟通距离，使业主能够更方便、快捷地反映问题，提高沟通效率。同时，物业服务企业也能够及时了解业主的需求，有针对性地提供解决方案。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增强企业品牌形象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服务电话作为物业服务企业对外展示的重要窗口，能够体现企业的服务态度和专业水平。通过服务电话，业主可以直观地感受到企业的服务质量，从而提升企业品牌形象。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便于数据统计与分析</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服务电话的使用，可以为物业服务企业收集大量业主反馈数据，便于企业进行数据统计与分析，从而优化服务流程，提高服务水平。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三、服务电话的必要性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提高业主满意度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服务电话的设立，可以使业主在遇到问题时，能够第一时间得到解决，提高业主满意度。同时，业主可以通过服务电话了解物业服务企业的服务内容、收费标准等信息，从而增强对企业的信任感。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优化服务流程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服务电话的设立，可以为企业提供大量业主反馈数据，便于企业优化服务流程。通过对业主反馈数据的分析，企业可以发现服务中的不足，及时调整服务策略，提高服务水平。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提升企业竞争力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在物业服务行业竞争日益激烈的背景下，服务电话的设立，可以提升企业的竞争力。通过提供便捷、高效的服务，企业可以吸引更多业主，扩大市场份额。</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促进企业可持续发展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服务电话的设立，有助于企业收集业主反馈数据，为企业决策提供依据。通过对业主需求的了解，企业可以不断调整服务策略，提高服务质量，促进企业可持续发展。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综上所述，服务电话在湾海一号物业服务项目中具有重要的背景及必要性。张坤测试公司将以服务电话为抓手，不断提高服务质量，为业主提供优质、高效、便捷的服务，助力湾海一号小区建设成为和谐、宜居的居住环境。</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服务电话公示内容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湾海一号物业服务项目服务电话公示方案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湾海一号物业服务项目位于秦皇岛市海港区，占地面积133987.84平方米，包括4栋高层住宅，共计1087户。本项目服务期限为三年，招标人为海港区人民政府白塔岭街道办事处海碧台社区居民委员会。为确保项目服务质量，提高业主满意度，特制定此服务电话公示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二、服务电话公示内容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项目名称：湾海一号物业服务项目</w:t>
        <w:br/>
        <w:t xml:space="preserve">2. 服务地点：湾海一号小区</w:t>
        <w:br/>
        <w:t xml:space="preserve">3. 服务类型：住宅物业服务</w:t>
        <w:br/>
        <w:t xml:space="preserve">4. 服务期限：三年</w:t>
        <w:br/>
        <w:t xml:space="preserve">5.</w:t>
      </w:r>
      <w:r>
        <w:rPr>
          <w:rFonts w:ascii="宋体" w:hAnsi="宋体" w:eastAsia="宋体" w:cs="宋体"/>
        </w:rPr>
        <w:t xml:space="preserve"> 服务内容：包括但不限于以下服务内容：</w:t>
        <w:br/>
        <w:t xml:space="preserve">   a. 小区内设置管理机构，并设客服接待中心，公示服务电话；</w:t>
        <w:br/>
        <w:t xml:space="preserve">   b. 管理人员每日巡查小区两次以上，发现问题及时处理；</w:t>
        <w:br/>
        <w:t xml:space="preserve">   c. 在客服接待中心悬挂或张贴物业服务企业资质证书或复印件、项目负责人照片，公示物业服务事项、服务标准、收费项目、收费标准等有关信息；</w:t>
        <w:br/>
        <w:t xml:space="preserve">   d. 配置办公家具、电话、电脑、打印机、复印机等办公设施及办公用品；</w:t>
        <w:br/>
        <w:t xml:space="preserve">   e. 办公场所整洁有序，有专门的业主或使用人接待区域；</w:t>
        <w:br/>
        <w:t xml:space="preserve">   f. 提供特约服务，公示特约服务项目及服务标准、收费标准。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服务承诺：我公司承诺，在服务期限内，严格按照招标文件要求，认真履行服务职责，确保服务质量，努力提高业主满意度。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7. 联系方式：</w:t>
        <w:br/>
        <w:t xml:space="preserve">   a. 项目负责人：张坤</w:t>
        <w:br/>
        <w:t xml:space="preserve">   b. 联系电话：0335-3556185</w:t>
        <w:br/>
        <w:t xml:space="preserve">   c. 电子邮箱：zhangkun@testcompany.com</w:t>
        <w:br/>
        <w:t xml:space="preserve">   d. 办公地址：湾海一号小区客服接待中心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8. 投诉建议渠道：</w:t>
        <w:br/>
        <w:t xml:space="preserve">   a. 业主可通过服务电话、电子邮件、现场投诉等方式，向我公司提出投诉和建议；</w:t>
        <w:br/>
        <w:t xml:space="preserve">   b. 我公司将认真对待每一位业主的投诉和建议，及时处理并给予回复。</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三、服务电话公示方式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在湾海一号小区客服接待中心设置服务电话公示牌，公示服务电话、项目负责人、办公地址等信息；</w:t>
        <w:br/>
        <w:t xml:space="preserve">2. 在小区公告栏、业主微信群等渠道，发布服务电话公示内容；</w:t>
        <w:br/>
        <w:t xml:space="preserve">3. 定期组织业主座谈会，通报项目服务情况，收集业主意见和建议。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四、服务电话公示更新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如服务电话、项目负责人、办公地址等信息发生变化，我公司将在第一时间更新公示内容；</w:t>
        <w:br/>
        <w:t xml:space="preserve">2. 如服务内容、服务承诺等信息发生变化，我公司将在更新公示内容的同时，及时告知业主。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五、服务电话公示监督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我公司将定期对服务电话公示情况进行自查，确保公示内容准确、完整；</w:t>
        <w:br/>
        <w:t xml:space="preserve">2. 业主可随时向我公司或招标人反映服务电话公示存在的问题，我公司将对存在的问题进行整改，确保公示内容真实、有效。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六、结语</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我公司将以高度的责任心和专业素养，为湾海一号小区业主提供优质、高效的物业服务。我们相信，通过本次服务电话公示，能够加强公司与业主之间的沟通，提高服务质量，共创美好家园。</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特此公示。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w:t>
        <w:br/>
        <w:t xml:space="preserve">日期：[[今天日期]]</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确定服务电话公示的信息范围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方案名称：湾海一号物业服务项目服务电话公示信息范围确定方案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张坤测试公司作为湾海一号物业服务项目的投标人，为响应招标人要求，确保服务质量，提高服务效率，特制定本方案，明确服务电话公示的信息范围。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二、目的</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便于业主和使用人了解物业服务企业的服务内容、服务标准及收费标准；</w:t>
        <w:br/>
        <w:t xml:space="preserve">2. 提高业主和使用人满意度，提升物业服务企业的服务质量；</w:t>
        <w:br/>
        <w:t xml:space="preserve">3. 规范物业服务企业的服务行为，维护业主和使用人的合法权益。</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三、原则</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透明原则：公示信息真实、准确、完整，便于业主和使用人了解；</w:t>
        <w:br/>
        <w:t xml:space="preserve">2. 公开原则：公示信息对所有业主和使用人公开，接受社会监督；</w:t>
        <w:br/>
        <w:t xml:space="preserve">3. 及时原则：公示信息及时更新，确保业主和使用人了解最新服务动态；</w:t>
        <w:br/>
        <w:t xml:space="preserve">4. 规范原则：公示信息符合相关法律法规及行业标准。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四、公示信息范围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物业服务企业资质证书或复印件；</w:t>
        <w:br/>
        <w:t xml:space="preserve">2. 项目负责人照片；</w:t>
        <w:br/>
        <w:t xml:space="preserve">3. 服务电话及客服接待中心地址；</w:t>
        <w:br/>
        <w:t xml:space="preserve">4. 物业服务事项；</w:t>
        <w:br/>
        <w:t xml:space="preserve">5. 服务标准；</w:t>
        <w:br/>
        <w:t xml:space="preserve">6. 收费项目及收费标准；</w:t>
        <w:br/>
        <w:t xml:space="preserve">7. 特约服务项目及服务标准、收费标准；</w:t>
        <w:br/>
        <w:t xml:space="preserve">8. 物业服务企业办公场所及办公设施；</w:t>
        <w:br/>
        <w:t xml:space="preserve">9. 业主或使用人接待区域设置情况；</w:t>
        <w:br/>
        <w:t xml:space="preserve">10. 物业服务企业联系方式。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五、实施步骤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收集整理相关资料，包括物业服务企业资质证书、项目负责人照片、服务电话、客服接待中心地址、物业服务事项、服务标准、收费项目及收费标准、特约服务项目及服务标准、收费标准等；</w:t>
        <w:br/>
        <w:t xml:space="preserve">2. 设计公示信息模板，确保公示信息清晰、易读；</w:t>
        <w:br/>
        <w:t xml:space="preserve">3. 制作公示信息，包括纸质版和电子版；</w:t>
        <w:br/>
        <w:t xml:space="preserve">4. 在客服接待中心悬挂或张贴公示信息，并在小区内设置公示栏，方便业主和使用人查阅；</w:t>
        <w:br/>
        <w:t xml:space="preserve">5. 定期更新公示信息，确保业主和使用人了解最新服务动态；</w:t>
        <w:br/>
        <w:t xml:space="preserve">6. 接受业主和使用人监督，及时处理问题，提高服务质量。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六、预期成果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提高业主和使用人满意度，提升物业服务企业的服务质量；</w:t>
        <w:br/>
        <w:t xml:space="preserve">2. 规范物业服务企业的服务行为，维护业主和使用人的合法权益；</w:t>
        <w:br/>
        <w:t xml:space="preserve">3. 增强物业服务企业的社会公信力，提升企业品牌形象。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七、保障措施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加强内部培训，提高员工服务意识和服务水平；</w:t>
        <w:br/>
        <w:t xml:space="preserve">2. 建立健全服务投诉处理机制，确保业主和使用人问题得到及时解决；</w:t>
        <w:br/>
        <w:t xml:space="preserve">3. 加强与业主和使用人的沟通，了解需求，改进服务；</w:t>
        <w:br/>
        <w:t xml:space="preserve">4. 定期开展服务质量评估，持续改进服务。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八、实施时间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本方案自签订物业服务合同之日起实施，直至服务期限结束。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九、总结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旨在明确湾海一号物业服务项目服务电话公示的信息范围，确保业主和使用人了解物业服务企业的服务内容、服务标准及收费标准，提高服务质量，维护业主和使用人的合法权益。张坤测试公司承诺严格按照本方案执行，为业主和使用人提供优质、高效的物业服务。</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制定服务电话公示的具体内容，如工作时间、服务范围等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关于制定服务电话公示的具体内容方案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一、方案目标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为保障湾海一号物业服务项目的高效运作，提升服务质量，提高业主满意度，制定服务电话公示的具体内容，确保业主能够及时获取帮助和解决问题。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二、方案内容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工作时间：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客服接待中心工作时间：周一至周日，上午9:00-12:00，下午13:00-17:00。</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紧急维修服务电话：全天24小时。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服务范围：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（1）物业管理：负责小区环境卫生、绿化养护、公共设施维护、安全管理等。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（2）客服接待：解答业主咨询，受理业主投诉，提供政策法规咨询，协助办理入住手续等。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（3）维修服务：提供房屋及公共设施维修、水电维修、管道疏通等。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（4）特约服务：根据业主需求，提供家政、搬家、保洁等有偿服务。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三、公示方式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在客服接待中心设置公告栏，张贴服务电话公示，内容包括工作时间、服务范围、服务项目及收费标准等。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通过小区公告栏、业主微信群、小区APP等渠道，发布服务电话公示。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在小区出入口、单元门禁系统等显眼位置，设置服务电话公示牌。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四、实施步骤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成立项目组，负责制定服务电话公示的具体内容，并确保公示信息的准确性和完整性。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与招标人沟通，确认服务电话公示的具体内容和形式。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设计制作服务电话公示牌，确保公示牌的清晰、美观。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安装服务电话公示牌，确保公示牌的可见性和易读性。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定期更新服务电话公示信息，确保信息实时有效。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加强对客服人员的培训，确保客服人员熟悉服务电话公示内容，能够为业主提供专业、高效的服务。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五、预期效果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通过制定服务电话公示的具体内容，提高业主对物业服务的满意度，降低业主投诉率，提升公司品牌形象。同时，确保业主能够及时获取帮助和解决问题，提高物业服务质量。</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服务电话公示方式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方案名称：张坤测试公司湾海一号物业服务项目服务电话公示方案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一、方案背景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根据招标文件要求，张坤测试公司作为湾海一号物业服务项目的投标人，需在小区内设置管理机构，并设客服接待中心，公示服务电话。为满足招标文件要求，特制定本方案。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二、方案目标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确保小区内管理机构及客服接待中心的设置符合招标文件要求；</w:t>
        <w:br/>
        <w:t xml:space="preserve">2. 明确服务电话公示方式，方便业主或使用人及时联系物业管理处；</w:t>
        <w:br/>
        <w:t xml:space="preserve">3. 提高物业管理处服务质量和效率，提升业主满意度。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三、方案内容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公示地点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在湾海一号小区内设置管理机构及客服接待中心，并在以下地点公示服务电话：</w:t>
        <w:br/>
        <w:t xml:space="preserve">（1）小区主入口及各单元入口处；</w:t>
        <w:br/>
        <w:t xml:space="preserve">（2）客服接待中心内；</w:t>
        <w:br/>
        <w:t xml:space="preserve">（3）小区公告栏及信息发布平台。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公示方式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（1）制作统一的公示牌，公示牌内容包含服务电话、投诉电话、物业负责人电话等；</w:t>
        <w:br/>
        <w:t xml:space="preserve">（2）公示牌采用醒目的颜色及字体，确保业主或使用人容易识别；</w:t>
        <w:br/>
        <w:t xml:space="preserve">（3）公示牌定期更换，保持信息更新。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服务电话公示内容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（1）物业管理处服务电话：0335-3556185；</w:t>
        <w:br/>
        <w:t xml:space="preserve">（2）投诉电话：0335-3556185（转投诉部门）；</w:t>
        <w:br/>
        <w:t xml:space="preserve">（3）物业负责人电话：0335-3556185（转负责人）；</w:t>
        <w:br/>
        <w:t xml:space="preserve">（4）紧急维修电话：0335-3556185（转维修部门）。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服务电话公示维护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（1）物业管理处定期检查公示牌是否完好，如有损坏及时更换；</w:t>
        <w:br/>
        <w:t xml:space="preserve">（2）物业管理处定期更新服务电话公示内容，确保信息准确无误；</w:t>
        <w:br/>
        <w:t xml:space="preserve">（3）物业管理处设立专人负责服务电话公示的维护工作。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四、方案实施时间表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第一阶段：方案制定及公示牌制作（1个月）</w:t>
        <w:br/>
        <w:t xml:space="preserve">2. 第二阶段：公示牌安装及信息更新（1个月）</w:t>
        <w:br/>
        <w:t xml:space="preserve">3. 第三阶段：公示牌维护及效果评估（持续进行）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五、方案效果评估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定期收集业主或使用人对服务电话公示的满意度；</w:t>
        <w:br/>
        <w:t xml:space="preserve">2. 评估服务电话公示对物业管理处服务质量和效率的提升效果；</w:t>
        <w:br/>
        <w:t xml:space="preserve">3. 根据评估结果，对方案进行调整和优化。</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六、方案总结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本方案旨在确保湾海一号物业服务项目服务电话公示工作的顺利进行，提高物业管理处服务质量和效率，提升业主满意度。通过明确公示方式、内容、维护及评估，确保方案有效实施。</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设计服务电话公示的格式和样式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湾海一号物业服务项目设计服务电话公示方案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一、设计理念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为了更好地服务湾海一号小区业主，提高物业服务质量，张坤测试公司特设计此服务电话公示方案。该方案以简洁、清晰、易识别为原则，确保业主能够快速找到所需的服务电话，方便快捷地解决问题。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二、设计内容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公示牌设计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（1）尺寸：公示牌尺寸为A4大小，即210mm×297mm。</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（2）背景：背景采用浅蓝色，寓意清新、宁静、舒适。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（3）字体：字体采用黑体，字号为20号，确保业主在远处也能清晰识别。</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（4）图案：公示牌中央位置放置公司LOGO，LOGO下方为服务电话，电话下方为服务时间及服务范围。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服务电话公示内容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（1）客服电话：0335-3556185</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（2）服务时间：周一至周日 8:00-18:00</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（3）服务范围：湾海一号小区物业管理、维修、投诉、咨询等。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三、公示牌摆放位置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客服接待中心：在客服接待中心显著位置摆放公示牌，方便业主咨询、投诉。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小区入口：在小区入口处设置公示牌，方便业主及访客了解物业联系方式。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小区公告栏：在小区公告栏张贴公示牌，提高业主关注度。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四、公示牌维护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定期检查公示牌是否完好，如有破损及时更换。</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定期更新公示牌内容，确保信息准确无误。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保持公示牌清洁，防止灰尘、污渍影响公示效果。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五、宣传推广</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通过小区微信群、公告栏等渠道宣传公示牌，提高业主知晓度。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在小区举办活动时，现场展示公示牌，方便业主咨询、投诉。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定期对业主进行满意度调查，了解公示牌的实际效果，不断优化公示方案。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六、总结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本方案旨在为湾海一号小区业主提供便捷、高效的服务，提高物业服务质量。通过公示牌的设计、摆放、维护及宣传推广，确保业主能够轻松找到所需的服务电话，享受到优质的物业服务。</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确保公示信息的准确性和及时更新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为确保湾海一号物业服务项目公示信息的准确性和及时更新，特制定以下方案：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一、成立公示信息管理小组</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组建公示信息管理小组，由项目负责人担任组长，成员包括客服接待中心工作人员、物业管理员等。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小组成员负责收集、整理、审核、发布、更新公示信息，确保信息的准确性和及时性。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二、公示信息内容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物业服务企业资质证书或复印件、项目负责人照片。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物业服务事项、服务标准、收费项目、收费标准等。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特约服务项目及服务标准、收费标准（如有）。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小区管理制度、公约、通知等。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物业服务相关法律法规。</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其他需公示的信息。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三、公示信息发布与更新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在客服接待中心设置公示栏，定期更新公示信息。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利用小区公告栏、宣传栏等公共区域，张贴公示信息。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通过小区微信公众号、短信平台等渠道，推送公示信息。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定期组织小区业主大会，通报物业服务情况，收集业主意见和建议。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定期对公示信息进行自查，确保信息的准确性和及时性。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四、公示信息管理制度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建立公示信息档案，记录每次公示信息的发布、更新情况。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制定公示信息管理制度，明确公示信息的收集、整理、审核、发布、更新等环节的责任人及操作流程。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定期对公示信息管理小组进行培训，提高成员的业务素质和责任心。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建立公示信息反馈机制，收集业主对公示信息的意见和建议，及时调整和改进。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五、监督检查</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项目负责人定期对公示信息管理情况进行监督检查，确保制度落实。</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邀请小区业主代表参与监督检查，提高公示信息的透明度。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接受海港区人民政府白塔岭街道办事处海碧台社区居民委员会的监督和指导。</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对公示信息管理中出现的问题，及时采取措施整改，确保公示信息的准确性和及时性。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通过以上方案的实施，确保湾海一号物业服务项目公示信息的准确性和及时更新，提高小区物业服务质量，满足业主的需求。</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选择合适的公示渠道，如官方网站、公告栏、社交媒体等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方案名称：湾海一号物业服务项目公示渠道选择方案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根据招标文件要求，张坤测试公司需要为湾海一号物业服务项目选择合适的公示渠道。为了确保公示内容的全面性、及时性和透明性，公司决定制定一套详尽的公示渠道选择方案。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二、公示渠道选择原则</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全面性原则：公示渠道应能覆盖小区内的所有业主，确保每位业主都能及时了解公示内容。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及时性原则：公示渠道应能保证公示内容的及时发布，确保业主能第一时间了解最新动态。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透明性原则：公示渠道应保证公示内容的真实性、准确性和完整性，让业主对物业服务工作有全面了解。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经济性原则：公示渠道应考虑成本效益，选择性价比高的渠道进行公示。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三、公示渠道选择</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官方网站：建立湾海一号物业服务项目的官方网站，公示物业服务事项、服务标准、收费项目、收费标准等有关信息。官方网站具有权威性、专业性，能够全面展示物业服务工作。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公告栏：在小区内设置公告栏，张贴物业服务企业资质证书或复印件、项目负责人照片，公示物业服务事项、服务标准、收费项目、收费标准等有关信息。公告栏具有直观性、便捷性，能够方便业主查看。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社交媒体：利用微信、微博等社交媒体平台，发布物业服务动态、通知、温馨提示等信息。社交媒体具有传播速度快、覆盖面广的特点，能够迅速将信息传递给业主。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客服接待中心：在客服接待中心悬挂或张贴物业服务企业资质证书或复印件、项目负责人照片，公示物业服务事项、服务标准、收费项目、收费标准等有关信息。客服接待中心具有专业性、便捷性，能够为业主提供面对面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业主微信群：建立湾海一号业主微信群，发布物业服务动态、通知、温馨提示等信息。微信群具有即时性、互动性，能够及时解答业主疑问。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四、公示渠道管理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建立公示内容审核制度，确保公示内容的真实性、准确性和完整性。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设立专职人员负责公示渠道的日常维护和管理，确保公示渠道的正常运行。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定期对公示渠道进行评估，根据实际情况调整公示渠道，提高公示效果。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加强与业主的沟通，了解业主对公示渠道的意见和建议，不断改进公示工作。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五、总结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通过以上方案，张坤测试公司将充分利用官方网站、公告栏、社交媒体、客服接待中心和业主微信群等渠道，全面、及时、透明地公示湾海一号物业服务项目的信息，确保业主对物业服务工作的了解和满意度。</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服务电话公示效果评估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方案名称：湾海一号物业服务项目服务电话公示效果评估方案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一、评估目标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了解服务电话公示在湾海一号物业服务项目中的实际效果。</w:t>
        <w:br/>
        <w:t xml:space="preserve">2. 分析服务电话公示对提升物业服务质量和业主满意度的影响。</w:t>
        <w:br/>
        <w:t xml:space="preserve">3. 提出优化服务电话公示的建议，以进一步提高物业服务水平。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二、评估内容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服务电话公示位置及数量的合理性评估</w:t>
        <w:br/>
        <w:t xml:space="preserve">2. 服务电话公示内容的规范性评估</w:t>
        <w:br/>
        <w:t xml:space="preserve">3. 服务电话公示对业主满意度的影响评估</w:t>
        <w:br/>
        <w:t xml:space="preserve">4. 服务电话公示对物业服务质量的提升效果评估</w:t>
        <w:br/>
        <w:t xml:space="preserve">5. 业主对服务电话公示的反馈与建议收集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三、评估方法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文档审查：查阅湾海一号物业服务项目相关文件，了解服务电话公示的具体要求。</w:t>
        <w:br/>
        <w:t xml:space="preserve">2. 实地考察：对湾海一号小区进行实地考察，检查服务电话公示位置、数量、内容等是否符合要求。</w:t>
        <w:br/>
        <w:t xml:space="preserve">3. 问卷调查：设计问卷调查表，对业主进行满意度调查，了解服务电话公示对业主满意度的影响。</w:t>
        <w:br/>
        <w:t xml:space="preserve">4. 访谈：对物业服务管理人员进行访谈，了解服务电话公示对物业服务质量的提升效果。</w:t>
        <w:br/>
        <w:t xml:space="preserve">5. 数据分析：对收集到的调查数据进行统计分析，评估服务电话公示的实际效果。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四、评估步骤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制定评估计划，明确评估目标、内容、方法、步骤和期限。</w:t>
        <w:br/>
        <w:t xml:space="preserve">2. 成立评估小组，明确小组成员分工和职责。</w:t>
        <w:br/>
        <w:t xml:space="preserve">3. 收集相关资料，包括湾海一号物业服务项目相关文件、业主满意度调查数据等。</w:t>
        <w:br/>
        <w:t xml:space="preserve">4. 开展实地考察，检查服务电话公示位置、数量、内容等是否符合要求。</w:t>
        <w:br/>
        <w:t xml:space="preserve">5. 进行问卷调查，收集业主对服务电话公示的满意度评价。</w:t>
        <w:br/>
        <w:t xml:space="preserve">6. 开展访谈，了解物业服务管理人员对服务电话公示的评价和建议。</w:t>
        <w:br/>
        <w:t xml:space="preserve">7. 对收集到的数据进行统计分析，评估服务电话公示的实际效果。</w:t>
        <w:br/>
        <w:t xml:space="preserve">8. 撰写评估报告，提出优化服务电话公示的建议。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五、评估时间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评估时间为2022年1月至2022年3月。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六、评估报告</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评估报告将包括以下内容：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评估背景和目的</w:t>
        <w:br/>
        <w:t xml:space="preserve">2. 评估方法和步骤</w:t>
        <w:br/>
        <w:t xml:space="preserve">3. 评估结果</w:t>
        <w:br/>
        <w:t xml:space="preserve">4. 存在问题和不足</w:t>
        <w:br/>
        <w:t xml:space="preserve">5. 优化建议</w:t>
        <w:br/>
        <w:t xml:space="preserve">6. 评估结论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七、优化建议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根据评估结果，优化服务电话公示的位置、数量和内容，确保公示的合理性和规范性。</w:t>
        <w:br/>
        <w:t xml:space="preserve">2. 加强服务电话公示的宣传，提高业主对服务电话公示的知晓度和使用率。</w:t>
        <w:br/>
        <w:t xml:space="preserve">3. 建立服务电话公示的定期检查和更新机制，确保公示信息的准确性和时效性。</w:t>
        <w:br/>
        <w:t xml:space="preserve">4. 加强物业服务人员的培训，提高服务意识和水平，确保服务电话公示的实际效果。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八、预期效果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通过实施本方案，预计湾海一号物业服务项目服务电话公示的效果将得到提升，业主满意度将有所提高，物业服务质量将得到改善。</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九、保障措施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成立评估小组，明确小组成员分工和职责。</w:t>
        <w:br/>
        <w:t xml:space="preserve">2. 制定详细的评估计划，确保评估工作的顺利进行。</w:t>
        <w:br/>
        <w:t xml:space="preserve">3. 确保评估数据的真实性和可靠性。</w:t>
        <w:br/>
        <w:t xml:space="preserve">4. 对评估结果进行分析和总结，提出优化建议。</w:t>
        <w:br/>
        <w:t xml:space="preserve">5. 及时将评估结果和建议反馈给相关部门和人员，确保优化措施得到落实。</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制定服务电话公示效果的评估指标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方案名称：湾海一号物业服务项目服务电话公示效果评估指标方案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一、评估目标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本方案旨在建立一套科学、合理、可操作的评估指标体系，对湾海一号物业服务项目服务电话公示效果进行评估，确保服务电话公示达到预期效果，提高物业服务质量和满意度。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二、评估指标体系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服务电话公示覆盖率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（1）评估指标：服务电话公示数量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（2）评估标准：在小区内设置的管理机构、客服接待中心、公告栏、小区入口等显著位置，设置服务电话公示牌，确保100%覆盖。</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服务电话公示信息完整性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（1）评估指标：公示信息完整性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（2）评估标准：服务电话公示牌上需包含物业服务企业资质证书或复印件、项目负责人照片、服务事项、服务标准、收费项目、收费标准等基本信息，确保信息完整性达到100%。</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服务电话公示更新及时性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（1）评估指标：公示信息更新次数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（2）评估标准：服务电话公示信息需根据实际情况进行定期更新，确保更新频率达到每季度至少1次。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服务电话公示位置合理性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（1）评估指标：公示位置合理性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（2）评估标准：服务电话公示牌设置在小区内显著位置，方便业主查阅，如管理机构、客服接待中心、公告栏、小区入口等。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服务电话公示效果满意度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（1）评估指标：业主满意度调查</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（2）评估标准：通过业主满意度调查，了解业主对服务电话公示效果的满意度，满意度达到90%以上。</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服务电话接听及处理效率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（1）评估指标：服务电话接听率、处理效率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（2）评估标准：服务电话接听率达到100%，处理效率达到80%以上，即80%以上的问题在1个工作日内得到处理。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7. 服务电话公示效果监督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（1）评估指标：监督次数、问题整改率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（2）评估标准：定期对服务电话公示效果进行监督检查，发现问题及时整改，确保问题整改率达到100%。</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三、评估方法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定期检查：每月对服务电话公示情况进行检查，确保公示牌设置、信息完整、更新及时、位置合理等要求得到落实。</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业主满意度调查：每半年进行一次业主满意度调查，了解业主对服务电话公示效果的满意度。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监督检查：每季度对服务电话公示效果进行监督检查，发现问题及时整改。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四、评估结果应用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根据评估结果，对服务电话公示效果进行持续改进，提高物业服务质量和满意度。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将评估结果纳入物业服务绩效考核，激励员工提高服务质量。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定期向招标人报告评估结果，展示公司物业服务水平。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五、本方案实施时间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本方案自2023年1月1日起实施，有效期三年。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六、本方案解释权归张坤测试公司所有。</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根据评估结果调整公示策略</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方案名称：湾海一号物业服务项目公示策略调整方案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作为湾海一号物业服务项目的投标人，为了更好地展示公司的服务实力，提升服务品质，确保在招标评审中脱颖而出，特制定本方案。本方案将根据评估结果，对公示策略进行调整，以优化服务信息公示，提高业主满意度，提升公司在招标评审中的竞争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二、评估结果分析</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根据招标文件要求，我们对公示策略进行了评估，发现以下问题：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公示内容不够全面：现有公示内容主要涉及物业服务事项、服务标准、收费项目等，但缺乏对特约服务项目的详细介绍。</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公示形式单一：目前公示主要以纸质形式为主，未能充分利用互联网、移动终端等新兴媒体进行宣传。</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公示位置不够明显：部分公示信息未放置在显眼位置，业主难以获取。</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公示更新不及时：部分公示信息未及时更新，导致业主对服务内容了解不准确。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三、公示策略调整方案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针对上述问题，我们提出以下公示策略调整方案：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完善公示内容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（1）在客服接待中心设置服务信息展示区，展示物业服务企业资质证书、项目负责人照片、物业服务事项、服务标准、收费项目等信息。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（2）增加特约服务项目的详细介绍，包括服务内容、服务标准、收费标准等。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（3）设立业主意见反馈渠道，收集业主对物业服务的意见和建议，以便及时改进服务。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丰富公示形式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（1）利用公司官网、微信公众号等网络平台，设立湾海一号物业服务项目专栏，发布项目动态、服务信息、活动公告等。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（2）在小区显著位置设置电子显示屏，滚动播放物业服务信息、活动公告等。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（3）制作物业服务宣传册，向业主发放，详细介绍服务内容、服务标准、收费项目等。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优化公示位置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（1）在小区出入口、电梯间、公告栏等显眼位置设置公示牌，确保业主能够轻松获取服务信息。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（2）在客服接待中心、物业管理处等办公场所设置公示栏，方便业主查阅服务信息。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及时更新公示信息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（1）建立物业服务信息更新机制，确保公示信息的时效性和准确性。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（2）定期检查公示牌、宣传册等公示载体，发现破损、褪色等问题及时更换。</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（3）通过网络平台发布物业服务信息，确保业主能够及时了解服务动态。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四、实施步骤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制定公示策略调整方案，明确调整目标和措施。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组织相关部门对现有公示内容、形式、位置等进行全面梳理和评估。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根据评估结果，制定详细的调整计划，明确责任人和完成时限。</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开展公示策略调整工作，包括完善公示内容、丰富公示形式、优化公示位置、及时更新公示信息等。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定期检查公示策略调整效果，根据实际情况进行优化和改进。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五、预期效果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通过实施本方案，我们预期达到以下效果：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提升物业服务信息的透明度，让业主更加了解物业服务内容、服务标准、收费项目等。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增强业主对物业服务的信任度，提高业主满意度。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优化公司形象，提升公司在招标评审中的竞争力。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建立良好的业主关系，为公司发展创造有利条件。</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定期对公示效果进行评估和反馈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方案名称：湾海一号物业服务项目公示效果评估与反馈方案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为了确保湾海一号物业服务项目的高效运行和提升服务质量，张坤测试公司制定了本方案，旨在定期对公示效果进行评估和反馈，以优化服务流程，提升业主满意度。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二、评估内容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公示信息准确性：检查公示的物业服务企业资质证书、项目负责人照片、服务事项、服务标准、收费项目、收费标准等信息是否准确无误。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公示位置合理性：评估公示信息在小区内的设置位置是否合理，是否易于业主查看和了解。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公示信息更新及时性：检查公示信息是否定期更新，以确保业主了解最新的物业服务动态。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公示效果反馈：收集业主对公示信息的反馈意见，包括满意度、建议和投诉等。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三、评估方法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定期巡查：由管理人员每日巡查小区两次以上，对公示信息进行现场检查，并记录相关情况。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业主问卷调查：定期向业主发放问卷调查，了解业主对公示信息的满意度、意见和建议。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招标人反馈：定期与招标人沟通，了解其对公示信息的评价和意见。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四、反馈机制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及时处理问题：对于业主在评估过程中提出的问题和投诉，及时进行调查和处理，并将处理结果反馈给业主。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定期公布评估结果：将评估结果定期公布于小区公告栏或业主微信群，让业主了解公示信息的改进情况。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优化服务流程：根据评估结果，对物业服务流程进行优化，提升服务质量。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五、实施时间表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第一季度：完成评估方案制定和公示信息检查。</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第二季度：开展业主问卷调查，收集业主反馈意见。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第三季度：整理评估结果，与招标人沟通，优化服务流程。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第四季度：公布评估结果，对公示信息进行整改。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六、预期成果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提升业主满意度：通过定期评估和反馈，优化服务流程，提升业主对物业服务的满意度。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优化服务流程：根据评估结果，优化服务流程，提高服务效率。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提升企业形象：通过公示信息的规范和透明，提升张坤测试公司在湾海一号物业服务项目中的形象。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降低投诉率：通过定期评估和反馈，及时发现和解决问题，降低业主投诉率。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七、责任分工</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管理人员：负责日常巡查和评估工作，收集业主反馈意见。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客服接待中心：负责公示信息的更新和维护，及时处理业主投诉。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项目负责人：负责评估方案的制定和实施，定期与招标人沟通，优化服务流程。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业主：积极参与评估工作，提出宝贵意见和建议。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八、评估费用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评估费用包括管理人员工资、问卷调查印刷费用、公示信息更新费用等。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评估费用将纳入张坤测试公司的年度预算，由公司承担。</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九、总结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旨在通过定期评估和反馈，提升湾海一号物业服务项目的公示效果，优化服务流程，提高业主满意度。在实施过程中，我们将严格按照方案要求，认真执行，确保评估工作的顺利进行。同时，我们也希望广大业主积极参与评估工作，共同推动物业服务水平的提升。</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服务电话公示宣传推广</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一、方案背景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随着我国物业管理行业的不断发展，物业服务企业之间的竞争日益激烈。为了提高公司的知名度和美誉度，吸引更多的客户，我公司决定对湾海一号物业服务项目进行服务电话公示宣传推广。通过公示服务电话，让业主更加便捷地联系到我们，提高服务效率，增强客户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二、方案目标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提高服务电话的知晓率，使业主在遇到问题时能够迅速联系到我们。</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提升公司形象，增加客户对公司服务的信任度。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提高客户满意度，促进公司业务发展。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三、实施方案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制作服务电话公示牌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我们将设计制作服务电话公示牌，包括公司名称、项目名称、服务电话等信息。公示牌将采用醒目的颜色和字体，确保业主在小区内容易发现。公示牌将放置在小区内的显眼位置，如小区入口、电梯间、公告栏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悬挂服务电话公示牌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我们将安排工作人员在小区内悬挂服务电话公示牌。悬挂过程中，确保公示牌牢固、整洁，不影响小区美观。同时，我们将对悬挂位置进行拍照，以备后续检查。</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发布服务电话公告</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我们将通过小区公告栏、业主微信群、物业服务中心电子显示屏等渠道发布服务电话公告。公告内容将包括服务电话、服务时间、服务范围等信息，让业主充分了解我们的服务。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开展服务电话宣传活动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我们将定期开展服务电话宣传活动，如举办业主座谈会、发放宣传资料等。通过宣传活动，让业主了解服务电话的重要性，提高使用频率。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建立服务电话回访机制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我们将建立服务电话回访机制，定期对业主进行回访，了解服务满意度。对于业主提出的问题和建议，我们将及时处理和反馈，以提高客户满意度。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四、方案实施时间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方案实施时间为三个月，具体如下：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第一个月：制作服务电话公示牌、悬挂服务电话公示牌、发布服务电话公告。</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第二个月：开展服务电话宣传活动，收集业主意见和建议。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第三个月：建立服务电话回访机制，对业主进行回访，提高客户满意度。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五、预期效果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服务电话知晓率显著提高，业主在遇到问题时能够迅速联系到我们。</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公司形象得到提升，客户对公司服务的信任度增强。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客户满意度提高，促进公司业务发展。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六、方案评估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评估指标：服务电话知晓率、客户满意度、公司业务发展情况。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评估方法：问卷调查、客户回访、业务数据统计。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评估时间：方案实施三个月后。</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通过以上方案的实施，我们有信心提高湾海一号物业服务项目的服务质量和客户满意度，为公司业务发展奠定坚实基础。</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跟踪宣传效果，调整推广策略</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张坤测试公司湾海一号物业服务项目跟踪宣传效果调整推广策略方案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随着城市化进程的不断加快，物业服务行业竞争日益激烈。为了提高张坤测试公司在湾海一号物业服务项目中的竞争力，提升服务质量和客户满意度，我们需对项目进行跟踪宣传效果，并据此调整推广策略。</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二、项目目标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提高公司在湾海一号物业服务项目中的知名度，树立良好口碑；</w:t>
        <w:br/>
        <w:t xml:space="preserve">2. 提升客户满意度，降低客户流失率；</w:t>
        <w:br/>
        <w:t xml:space="preserve">3. 增加项目收入，提高公司盈利能力；</w:t>
        <w:br/>
        <w:t xml:space="preserve">4. 优化推广策略，提高资源利用率。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三、项目实施方案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跟踪宣传效果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（1）定期收集客户反馈，了解客户对物业服务的满意度及需求；</w:t>
        <w:br/>
        <w:t xml:space="preserve">（2）监测公司在湾海一号物业服务项目中的网络口碑，分析客户评价；</w:t>
        <w:br/>
        <w:t xml:space="preserve">（3）分析项目宣传渠道的效果，如朋友圈、微信群、小区公告栏等；</w:t>
        <w:br/>
        <w:t xml:space="preserve">（4）对项目宣传内容进行评估，了解客户对宣传内容的关注度及认同度。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调整推广策略</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（1）根据客户反馈及需求，优化物业服务流程，提升服务质量；</w:t>
        <w:br/>
        <w:t xml:space="preserve">（2）针对网络口碑问题，制定针对性的解决方案，提升客户满意度；</w:t>
        <w:br/>
        <w:t xml:space="preserve">（3）根据项目宣传渠道效果，调整宣传策略，提高资源利用率；</w:t>
        <w:br/>
        <w:t xml:space="preserve">（4）优化项目宣传内容，提高客户关注度和认同度。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四、项目实施时间表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第一个月：收集客户反馈，分析网络口碑，评估项目宣传渠道及内容；</w:t>
        <w:br/>
        <w:t xml:space="preserve">2. 第二个月：根据分析结果，制定针对性的优化方案；</w:t>
        <w:br/>
        <w:t xml:space="preserve">3. 第三个月：实施优化方案，调整推广策略；</w:t>
        <w:br/>
        <w:t xml:space="preserve">4. 第四个月：跟踪优化效果，持续改进。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五、项目预期成果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公司在湾海一号物业服务项目中的知名度提升；</w:t>
        <w:br/>
        <w:t xml:space="preserve">2. 客户满意度提高，客户流失率降低；</w:t>
        <w:br/>
        <w:t xml:space="preserve">3. 项目收入增加，公司盈利能力提升；</w:t>
        <w:br/>
        <w:t xml:space="preserve">4. 推广策略优化，资源利用率提高。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六、项目风险及应对措施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风险：客户反馈及网络口碑收集不全面，可能导致优化方案不准确；</w:t>
        <w:br/>
        <w:t xml:space="preserve">应对措施：加强与客户的沟通，提高客户反馈收集的全面性；</w:t>
        <w:br/>
        <w:t xml:space="preserve">2. 风险：优化方案实施过程中，可能出现客户不配合的情况；</w:t>
        <w:br/>
        <w:t xml:space="preserve">应对措施：加强与客户的沟通，提前做好解释工作，争取客户理解与支持；</w:t>
        <w:br/>
        <w:t xml:space="preserve">3. 风险：项目宣传渠道调整过程中，可能出现资源浪费现象；</w:t>
        <w:br/>
        <w:t xml:space="preserve">应对措施：对宣传渠道进行定期评估，及时调整，确保资源合理利用。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七、项目预算</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项目预算共计XX万元，主要用于客户反馈收集、网络口碑分析、宣传渠道评估、宣传内容优化等方面。</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八、项目组织架构</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项目负责人：张坤</w:t>
        <w:br/>
        <w:t xml:space="preserve">2. 项目组成员：市场营销部、客服部、物业管理部等相关人员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九、项目实施监控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定期召开项目进展会议，汇报项目实施情况；</w:t>
        <w:br/>
        <w:t xml:space="preserve">2. 对项目实施过程中出现的问题及时进行调整和改进；</w:t>
        <w:br/>
        <w:t xml:space="preserve">3. 项目结束后，对项目成果进行总结，为后续项目提供借鉴。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通过以上方案的实施，相信张坤测试公司在湾海一号物业服务项目中的竞争力将得到提升，客户满意度将得到提高，为公司创造更多价值。</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制定宣传推广计划</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制定宣传推广计划的方案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一、宣传推广目标</w:t>
        <w:br/>
        <w:t xml:space="preserve">1. 提高张坤测试公司在湾海一号物业服务项目中的知名度和美誉度；</w:t>
        <w:br/>
        <w:t xml:space="preserve">2. 增强业主对张坤测试公司的信任度和满意度；</w:t>
        <w:br/>
        <w:t xml:space="preserve">3. 提升公司在物业服务行业中的竞争力。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二、宣传推广策略</w:t>
        <w:br/>
        <w:t xml:space="preserve">1. 建立品牌形象：通过统一的企业标识、宣传标语、宣传资料等，塑造专业的物业服务形象；</w:t>
        <w:br/>
        <w:t xml:space="preserve">2. 传播服务优势：宣传张坤测试公司在湾海一号物业服务项目中的服务优势，如高效管理、贴心服务、安全保障等；</w:t>
        <w:br/>
        <w:t xml:space="preserve">3. 增强互动沟通：通过线上线下渠道与业主保持密切沟通，及时了解业主需求，提供个性化服务；</w:t>
        <w:br/>
        <w:t xml:space="preserve">4. 举办活动：定期举办业主活动，增进业主之间的交流，提升社区凝聚力。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三、宣传推广渠道</w:t>
        <w:br/>
        <w:t xml:space="preserve">1. 线上渠道：官方网站、微信公众号、微博、抖音等社交媒体平台；</w:t>
        <w:br/>
        <w:t xml:space="preserve">2. 线下渠道：小区公告栏、宣传册、宣传海报、社区活动等；</w:t>
        <w:br/>
        <w:t xml:space="preserve">3. 合作媒体：与当地媒体合作，进行广告投放、新闻报道等；</w:t>
        <w:br/>
        <w:t xml:space="preserve">4. 业主口碑：通过优质服务赢得业主口碑，实现口碑传播。</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四、宣传推广内容</w:t>
        <w:br/>
        <w:t xml:space="preserve">1. 张坤测试公司简介：介绍公司背景、发展历程、服务理念等；</w:t>
        <w:br/>
        <w:t xml:space="preserve">2. 湾海一号物业服务项目简介：介绍项目概况、服务内容、收费标准等；</w:t>
        <w:br/>
        <w:t xml:space="preserve">3. 服务优势：宣传公司在湾海一号物业服务项目中的服务优势，如高效管理、贴心服务、安全保障等；</w:t>
        <w:br/>
        <w:t xml:space="preserve">4. 业主案例：分享业主在使用张坤测试公司物业服务过程中的满意案例；</w:t>
        <w:br/>
        <w:t xml:space="preserve">5. 优惠活动：宣传公司在湾海一号物业服务项目中的优惠活动，如新业主优惠、老业主续费优惠等。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五、宣传推广时间安排</w:t>
        <w:br/>
        <w:t xml:space="preserve">1. 线上渠道：持续更新内容，保持活跃度；</w:t>
        <w:br/>
        <w:t xml:space="preserve">2. 线下渠道：定期更新宣传资料，确保宣传效果；</w:t>
        <w:br/>
        <w:t xml:space="preserve">3. 合作媒体：根据项目进度和需求，与媒体进行合作；</w:t>
        <w:br/>
        <w:t xml:space="preserve">4. 业主口碑：持续关注业主满意度，及时调整服务策略。</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六、宣传推广预算</w:t>
        <w:br/>
        <w:t xml:space="preserve">1. 线上渠道：投入适当费用进行广告投放，提高曝光度；</w:t>
        <w:br/>
        <w:t xml:space="preserve">2. 线下渠道：制作宣传资料、举办活动等，控制成本；</w:t>
        <w:br/>
        <w:t xml:space="preserve">3. 合作媒体：根据合作内容，协商费用；</w:t>
        <w:br/>
        <w:t xml:space="preserve">4. 业主口碑：通过优质服务，降低宣传成本。</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七、宣传推广效果评估</w:t>
        <w:br/>
        <w:t xml:space="preserve">1. 线上渠道：关注粉丝数量、阅读量、点赞量等数据，评估宣传效果；</w:t>
        <w:br/>
        <w:t xml:space="preserve">2. 线下渠道：收集业主反馈，了解宣传效果；</w:t>
        <w:br/>
        <w:t xml:space="preserve">3. 合作媒体：关注报道数量、阅读量等数据，评估合作效果；</w:t>
        <w:br/>
        <w:t xml:space="preserve">4. 业主口碑：定期进行业主满意度调查，了解宣传效果。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通过以上宣传推广计划，相信张坤测试公司能够在湾海一号物业服务项目中取得良好的市场表现，提升公司竞争力。</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利用多种渠道进行宣传推广，如短信、邮件、社交媒体等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张坤测试公司湾海一号物业服务项目宣传推广方案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我公司作为投标人，将参与湾海一号物业服务项目的竞标。为提高我公司在竞标中的竞争力，特制定本宣传推广方案。通过多种渠道进行宣传，提高公司知名度，展示公司实力，以期在竞标过程中脱颖而出。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二、宣传推广目标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提高公司在湾海一号物业服务项目中的知名度；</w:t>
        <w:br/>
        <w:t xml:space="preserve">2. 展示公司实力，包括管理团队、服务经验、服务质量等；</w:t>
        <w:br/>
        <w:t xml:space="preserve">3. 提高公司在竞标过程中的竞争力，争取中标。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三、宣传推广渠道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短信推广</w:t>
        <w:br/>
        <w:t xml:space="preserve">通过短信向湾海一号小区业主发送宣传信息，内容包括公司简介、服务优势、竞标承诺等。短信内容需简洁明了，吸引业主关注。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邮件推广</w:t>
        <w:br/>
        <w:t xml:space="preserve">向湾海一号小区业主发送宣传邮件，内容包括公司简介、服务优势、竞标承诺等。邮件内容需图文并茂，提高阅读体验。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社交媒体推广</w:t>
        <w:br/>
        <w:t xml:space="preserve">在微信、微博等社交媒体平台上发布宣传信息，内容包括公司简介、服务优势、竞标承诺等。同时，邀请业主关注公司官方账号，了解更多服务信息。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业主大会宣传</w:t>
        <w:br/>
        <w:t xml:space="preserve">在湾海一号小区业主大会上进行宣传，介绍公司情况，展示服务优势，与业主互动，解答业主疑问。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宣传单页发放</w:t>
        <w:br/>
        <w:t xml:space="preserve">在湾海一号小区内发放宣传单页，内容包括公司简介、服务优势、竞标承诺等。单页设计需美观大方，吸引业主关注。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四、宣传推广时间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短信、邮件推广：在竞标前一个月开始，每周发送一次，直至竞标结束；</w:t>
        <w:br/>
        <w:t xml:space="preserve">2. 社交媒体推广：在竞标前一个月开始，每日发布一次，直至竞标结束；</w:t>
        <w:br/>
        <w:t xml:space="preserve">3. 业主大会宣传：在竞标前一个月内，组织一场业主大会，进行现场宣传；</w:t>
        <w:br/>
        <w:t xml:space="preserve">4. 宣传单页发放：在竞标前一个月内，组织人员到湾海一号小区内进行发放。</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五、宣传推广预算</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短信推广：预计费用1000元；</w:t>
        <w:br/>
        <w:t xml:space="preserve">2. 邮件推广：预计费用500元；</w:t>
        <w:br/>
        <w:t xml:space="preserve">3. 社交媒体推广：预计费用1000元；</w:t>
        <w:br/>
        <w:t xml:space="preserve">4. 业主大会宣传：预计费用2000元；</w:t>
        <w:br/>
        <w:t xml:space="preserve">5. 宣传单页发放：预计费用1000元。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六、宣传推广效果评估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业主关注率：通过短信、邮件、社交媒体等渠道，统计业主关注公司官方账号的数量，评估宣传效果；</w:t>
        <w:br/>
        <w:t xml:space="preserve">2. 业主满意度：在竞标过程中，收集业主对公司服务质量的反馈，评估宣传效果；</w:t>
        <w:br/>
        <w:t xml:space="preserve">3. 中标率：根据竞标结果，评估宣传效果。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七、总结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多种渠道进行宣传推广，提高公司在湾海一号物业服务项目中的知名度，展示公司实力，提高公司在竞标过程中的竞争力。在宣传过程中，注重与业主的互动，解答业主疑问，提高业主满意度。希望本方案能够帮助我公司成功中标，为湾海一号小区提供优质物业服务。</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服务电话公示管理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方案名称：湾海一号物业服务项目服务电话公示管理方案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一、方案背景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随着社会经济的发展，物业服务行业在我国逐渐兴起，其服务质量和服务水平直接关系到居民的生活质量和居住环境。湾海一号物业服务项目作为海港区人民政府白塔岭街道办事处海碧台社区居民委员会委托的一项重要工作，旨在为湾海一号小区居民提供优质、便捷的物业服务。为规范服务电话公示管理，提高服务质量，特制定本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二、方案目标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建立健全服务电话公示管理制度，确保服务电话的畅通、及时、准确。</w:t>
        <w:br/>
        <w:t xml:space="preserve">2. 提高居民对物业服务工作的满意度，树立公司良好形象。</w:t>
        <w:br/>
        <w:t xml:space="preserve">3. 规范物业服务行为，提升物业服务水平。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三、方案内容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服务电话设置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（1）设立客服接待中心，设置专门的服务电话，确保24小时畅通。</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（2）在小区内设置醒目的服务电话公示牌，公示服务电话，方便居民联系。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服务电话公示管理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（1）在客服接待中心悬挂或张贴物业服务企业资质证书或复印件、项目负责人照片，公示物业服务事项、服务标准、收费项目、收费标准等有关信息。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（2）提供特约服务的，公示特约服务项目及服务标准、收费标准。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服务电话接听规范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（1）服务电话接听人员应具备良好的沟通能力和服务意识，确保服务质量。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（2）接听服务电话时，应礼貌用语，耐心解答居民疑问，及时处理居民反映的问题。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服务电话巡查</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（1）管理人员每日巡查小区两次以上，发现问题及时处理。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（2）定期检查服务电话公示牌，确保公示信息的准确性。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服务电话投诉处理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（1）设立投诉举报电话，方便居民反映问题。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（2）对居民投诉的问题，应及时调查核实，依法依规进行处理。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服务电话培训</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（1）定期对服务电话接听人员进行培训，提高服务意识和服务水平。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（2）加强对服务电话公示管理的宣传，提高居民对服务电话的认识和重视程度。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四、方案实施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成立服务电话公示管理小组，负责服务电话公示管理的组织实施。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制定服务电话公示管理细则，明确各岗位职责和工作要求。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加强对服务电话公示管理的监督检查，确保方案的有效实施。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定期对服务电话公示管理进行评估，总结经验，改进不足。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五、方案效果评估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通过定期调查居民满意度，评估服务电话公示管理的效果。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通过对服务电话接听情况的统计分析，评估服务电话公示管理的有效性。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通过对投诉举报电话的处理情况，评估服务电话公示管理的规范程度。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六、方案持续改进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根据居民反馈和投诉举报情况，不断优化服务电话公示管理方案。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加强与其他物业服务企业的交流与合作，借鉴先进经验，提高服务电话公示管理水平。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定期对服务电话公示管理进行评估，总结经验，改进不足，确保服务电话公示管理的持续改进。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实施本方案，我们将为湾海一号小区居民提供更加优质、便捷的物业服务，提高居民对物业服务工作的满意度，树立公司良好形象。同时，本方案也将为其他物业服务企业提供有益的借鉴，推动物业服务行业的发展。</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确保公示信息的真实性和有效性</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建立服务电话公示管理制度</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明确公示管理的责任主体和流程</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应急预案</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定期进行应急预案演练，确保应对能力</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制定服务电话公示过程中的应急预案</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明确应急响应流程和责任人</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持续改进</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定期组织培训和交流，提高公示管理水平</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分析反馈信息，持续改进公示策略</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收集用户反馈，了解公示效果和用户需求</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设立客服接待中心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设立客服接待中心的方案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为了提高湾海一号物业服务项目的服务质量，满足业主的需求，我公司决定设立客服接待中心。客服接待中心将作为物业管理的重要窗口，提供高效、便捷的服务，及时解决业主的问题和需求。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二、服务宗旨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客服接待中心将以业主的需求为导向，以提供优质服务为目标，积极回应业主的咨询和投诉，及时解决问题，提升业主的满意度和居住体验。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三、服务内容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咨询服务：提供物业相关政策、服务流程、收费标准等方面的咨询解答，帮助业主了解和熟悉物业服务的各项内容。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投诉受理：接收业主的投诉和建议，及时处理并反馈处理结果，确保业主的问题得到妥善解决。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服务预约：提供各类物业服务的预约服务，包括维修、清洁、绿化等，方便业主提前安排服务需求。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信息发布：定期发布物业服务的相关信息，包括公告、通知、活动安排等，让业主及时了解物业服务的动态。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业主交流：搭建业主交流平台，组织业主座谈会、业主活动等，促进业主之间的交流和互动。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四、服务流程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接待：客服接待中心工作人员热情接待业主，主动询问业主的需求和问题。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咨询解答：根据业主的问题和需求，提供相关的咨询解答，解答业主的疑问。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投诉受理：接收业主的投诉和建议，记录投诉内容，并及时反馈处理结果。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服务预约：根据业主的服务需求，提供预约服务，并安排相关人员进行处理。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信息发布：定期发布物业服务的相关信息，确保业主及时了解物业服务的动态。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业主交流：组织业主座谈会、业主活动等，促进业主之间的交流和互动。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五、服务人员配置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客服接待中心将配置专业的客服人员，具备良好的服务意识和沟通能力，能够及时回应业主的需求和问题。客服人员将接受专业的培训，熟悉物业服务的各项政策和流程，提供高效、优质的服务。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六、服务设施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客服接待中心将配备办公家具、电话、电脑、打印机、复印机等办公设施，以及相关的办公用品。办公场所将保持整洁有序，设有专门的业主接待区域，提供舒适的环境给业主。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七、服务时间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客服接待中心将设立固定的服务时间，确保业主能够随时咨询和解决问题。服务时间将根据业主的需求和实际情况进行调整，并提前公示给业主。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八、服务监督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客服接待中心将设立服务监督机制，定期对客服人员的服务质量进行评估和考核，确保服务质量达到业主的期望。同时，将设立投诉渠道，接受业主的投诉和建议，并及时处理和反馈。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九、服务改进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客服接待中心将定期收集业主的意见和建议，根据业主的需求和反馈进行服务改进，不断提升服务质量，满足业主的需求。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十、结语</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通过设立客服接待中心，我公司将为湾海一号物业服务项目提供高效、便捷的服务，提升业主的满意度和居住体验。我们将始终以业主的需求为导向，提供优质的服务，为业主创造一个舒适、和谐的居住环境。</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客服接待中心设立背景及目标</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目标设定</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背景分析</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客服接待中心组织架构</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岗位职责</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人员配置</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客服接待中心业务流程</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数据收集与分析</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咨询、投诉、建议等业务处理</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客户信息记录与分类</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业务优化与改进</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接听客户电话、邮件、在线咨询等渠道</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跟进客户反馈及满意度调查</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客服接待中心培训与考核</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培训方式</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培训内容</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考核机制</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客服接待中心设施及资源</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数据库</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通讯设备</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办公场地</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资源共享平台</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软件系统</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客服接待中心风险管理</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风险应对措施</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风险评估</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风险监控与调整</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风险识别</w:t>
      </w:r>
      <w:r>
        <w:rPr>
          <w:rFonts w:ascii="宋体" w:hAnsi="宋体" w:eastAsia="宋体" w:cs="宋体"/>
        </w:rPr>
      </w:r>
    </w:p>
    <w:p>
      <w:pPr>
        <w:pStyle w:val="648"/>
        <w:pBdr/>
        <w:spacing w:after="0" w:before="0" w:line="360" w:lineRule="auto"/>
        <w:ind w:firstLine="420"/>
        <w:rPr>
          <w:rFonts w:ascii="宋体" w:hAnsi="宋体" w:cs="宋体"/>
        </w:rPr>
      </w:pPr>
      <w:r>
        <w:rPr>
          <w:rFonts w:ascii="宋体" w:hAnsi="宋体" w:eastAsia="宋体" w:cs="宋体"/>
        </w:rPr>
        <w:t xml:space="preserve">客服接待中心持续改进</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优化业务流程</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定期评估与调整</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分析客户需求</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收集客户反馈</w:t>
      </w:r>
      <w:r>
        <w:rPr>
          <w:rFonts w:ascii="宋体" w:hAnsi="宋体" w:eastAsia="宋体" w:cs="宋体"/>
        </w:rPr>
      </w:r>
    </w:p>
    <w:p>
      <w:pPr>
        <w:pStyle w:val="649"/>
        <w:pBdr/>
        <w:spacing w:after="0" w:before="0" w:line="360" w:lineRule="auto"/>
        <w:ind w:firstLine="420"/>
        <w:rPr>
          <w:rFonts w:ascii="宋体" w:hAnsi="宋体" w:cs="宋体"/>
        </w:rPr>
      </w:pPr>
      <w:r>
        <w:rPr>
          <w:rFonts w:ascii="宋体" w:hAnsi="宋体" w:eastAsia="宋体" w:cs="宋体"/>
        </w:rPr>
        <w:t xml:space="preserve"> 提升服务质量</w:t>
      </w:r>
      <w:r>
        <w:rPr>
          <w:rFonts w:ascii="宋体" w:hAnsi="宋体" w:eastAsia="宋体" w:cs="宋体"/>
        </w:rPr>
      </w:r>
    </w:p>
    <w:p>
      <w:pPr>
        <w:pStyle w:val="646"/>
        <w:pBdr/>
        <w:spacing w:after="0" w:before="0" w:line="360" w:lineRule="auto"/>
        <w:ind w:firstLine="420"/>
        <w:rPr>
          <w:rFonts w:ascii="宋体" w:hAnsi="宋体" w:cs="宋体"/>
        </w:rPr>
      </w:pPr>
      <w:r>
        <w:rPr>
          <w:rFonts w:ascii="宋体" w:hAnsi="宋体" w:eastAsia="宋体" w:cs="宋体"/>
        </w:rPr>
        <w:t xml:space="preserve">客服接待中心管理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关于客服接待中心管理的方案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一、方案目标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建立高效、专业的客服接待中心，为湾海一号小区业主提供优质的服务。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提升小区物业服务质量，提高业主满意度。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规范客服接待中心的管理，确保各项工作有序进行。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二、客服接待中心组织架构</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设置客服接待中心负责人，负责中心整体管理工作。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设立客服接待岗位，负责接待业主、解答疑问、处理投诉等事务。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设立维修服务岗位，负责处理业主报修事务。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设立安保岗位，负责维护小区安全秩序。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设立保洁岗位，负责小区环境卫生。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三、客服接待中心工作职责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负责接待业主，解答疑问，处理投诉。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负责收集业主意见和建议，及时反馈给公司领导。</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负责维护小区环境卫生，确保小区整洁有序。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负责小区安全秩序，保障业主人身和财产安全。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负责处理业主报修事务，确保维修工作及时、高效。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四、客服接待中心管理制度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制定客服接待中心工作流程，确保各项工作有序进行。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建立客服接待中心工作日志，记录每日工作情况。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定期召开客服接待中心工作会议，总结工作经验，改进工作方法。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对客服接待中心工作人员进行业务培训，提高业务水平。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建立客服接待中心绩效考核制度，激励工作人员提高服务质量。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五、客服接待中心设施配置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设置客服接待中心办公场所，配备办公家具、电话、电脑、打印机、复印机等办公设施及办公用品。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设置专门的业主或使用人接待区域，为业主提供舒适的接待环境。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设置宣传栏，公示物业服务事项、服务标准、收费项目、收费标准等有关信息。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六、客服接待中心服务标准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接待业主热情、礼貌、耐心，解答疑问准确、及时。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处理投诉迅速、高效，确保业主满意度。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维修服务及时、周到，确保维修质量。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安全保卫工作严谨、细致，确保小区安全秩序。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保洁工作细致、到位，确保小区环境卫生。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七、客服接待中心服务承诺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24小时全天候接待业主，确保业主问题得到及时解决。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提供一站式服务，为业主提供便捷、高效的服务。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建立客户满意度调查机制，定期收集业主意见和建议，持续改进服务质量。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八、客服接待中心应急处理机制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建立应急预案，确保在突发事件发生时，客服接待中心能够迅速、有效地应对。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设立应急联络人，负责与相关部门和人员沟通协调。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定期进行应急演练，提高客服接待中心应对突发事件的能力。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九、客服接待中心宣传推广</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制作宣传资料，向业主宣传客服接待中心的服务内容和优势。</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利用小区公告栏、业主微信群等渠道，发布客服接待中心相关信息。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开展业主满意度调查，收集业主意见和建议，持续改进服务质量。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十、客服接待中心持续改进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定期对客服接待中心工作进行总结和评估，查找不足，制定改进措施。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加强与业主的沟通，了解业主需求，优化服务内容。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引入先进的管理理念和技术手段，提高客服接待中心的工作效率和服务质量。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通过以上方案的实施，张坤测试公司将为湾海一号小区业主提供高效、专业的客服接待服务，提升小区物业服务质量，提高业主满意度，为小区的和谐、稳定、发展做出贡献。</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公示物业服务事项、服务标准、收费项目、收费标准等信息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方案名称：湾海一号物业服务项目公示信息方案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一、方案背景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根据招标文件要求，为保障湾海一号物业服务项目的服务质量，提高业主满意度，我公司特制定本公示信息方案。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二、公示内容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物业服务事项：包括小区内公共区域的卫生、绿化、设施设备维护、安全防范、停车管理等。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服务标准：根据国家及行业相关标准，结合小区实际情况，制定具体的服务标准。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收费项目：包括物业费、停车费、公共水电费、专项维修资金等。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收费标准：根据相关规定和小区实际情况，制定详细的收费标准。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物业服务企业资质证书或复印件：展示我公司具备的物业服务企业资质证书。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项目负责人照片：公示项目负责人照片，方便业主联系。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三、公示方式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物业服务中心公示：在客服接待中心悬挂或张贴物业服务企业资质证书或复印件、项目负责人照片，公示物业服务事项、服务标准、收费项目、收费标准等有关信息。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小区公告栏公示：在小区公告栏张贴物业服务事项、服务标准、收费项目、收费标准等信息。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小区微信公众号推送：定期通过小区微信公众号推送物业服务事项、服务标准、收费项目、收费标准等信息。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业主微信群通知：通过业主微信群，及时发布物业服务事项、服务标准、收费项目、收费标准等信息。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业主大会或业主委员会会议：在业主大会或业主委员会会议上，向业主通报物业服务事项、服务标准、收费项目、收费标准等信息。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四、公示周期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物业服务事项、服务标准、收费标准等信息：每年至少公示一次。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物业服务企业资质证书或复印件、项目负责人照片：长期公示。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五、监督与反馈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业主监督：鼓励业主对公示信息进行监督，发现问题及时向我公司反映。</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联系方式：在公示信息中明确客服接待中心电话、项目负责人电话等联系方式，方便业主咨询和反馈意见。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意见箱：在客服接待中心设置意见箱，收集业主意见和建议，及时处理并反馈。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六、方案实施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成立公示信息工作小组，负责公示信息的制作、发布和更新。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制定公示信息工作计划，明确各项工作的时间节点和责任人。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定期对公示信息进行检查，确保公示内容的准确性和时效性。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对公示信息工作进行总结和评估，不断改进和完善公示信息工作。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通过以上方案的实施，我公司将为湾海一号物业服务项目提供优质、透明、高效的服务，提高业主满意度，为小区创造和谐、舒适的居住环境。</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公示项目负责人照片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方案名称：湾海一号物业服务项目公示项目负责人照片方案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一、方案背景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根据湾海一号物业服务项目的招标要求，张坤测试公司需在客服接待中心悬挂或张贴项目负责人照片，以便业主或使用人了解项目负责人信息，提升物业服务质量。为满足招标要求，特制定本方案。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二、方案目标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在湾海一号物业服务项目客服接待中心悬挂或张贴项目负责人照片；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确保项目负责人照片清晰、真实，便于业主或使用人辨认；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通过公示项目负责人照片，增强业主或使用人对物业服务企业的信任度。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三、实施方案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照片准备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（1）项目负责人需提供近期、正面、清晰的个人照片，照片要求为半身照，尺寸为2寸，背景为白色；</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（2）照片需经过项目负责人确认，确保真实、无误。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制作照片展示牌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（1）将项目负责人照片打印在A4纸上，并附上项目负责人姓名、职务等信息；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（2）将打印好的照片展示牌塑封，确保照片展示牌防水、防污。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安装照片展示牌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（1）在客服接待中心醒目位置，设置照片展示牌；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（2）确保照片展示牌整洁、稳固，便于业主或使用人观看。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维护与管理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（1）定期检查照片展示牌，确保照片清晰、无损坏；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（2）如有需要，及时更换照片展示牌，确保项目负责人信息更新；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（3）加强对客服接待中心的管理，确保照片展示牌周围环境整洁、有序。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四、方案执行时间表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第1-2天：项目负责人提供照片；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第3-4天：制作照片展示牌；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第5天：安装照片展示牌；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第6-7天：检查照片展示牌，确保符合要求；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以后每周检查一次照片展示牌，确保照片清晰、无损坏。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五、方案预算</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照片打印：50元；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塑封：20元；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照片展示牌：30元；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总计：100元。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六、方案评估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照片展示牌是否在客服接待中心醒目位置；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照片展示牌是否清晰、整洁、稳固；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业主或使用人对项目负责人照片的满意度；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通过公示项目负责人照片，是否提升了业主或使用人对物业服务企业的信任度。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本方案旨在满足湾海一号物业服务项目招标要求，提升物业服务质量。请项目负责人及相关部门按照本方案执行，确保项目负责人照片公示工作顺利进行。</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提供特约服务的，公示特约服务项目及服务标准、收费标准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张坤测试公司湾海一号物业服务项目方案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拟参与湾海一号物业服务项目投标，该项目位于秦皇岛市海港区，总面积133987.84平方米，包括4栋高层住宅，共计1087户。服务期限为三年，招标人为海港区人民政府白塔岭街道办事处海碧台社区居民委员会。</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二、服务内容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管理机构设置及客服接待中心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在小区内设置管理机构，并设立客服接待中心。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公示服务电话，确保居民能够及时联系到物业管理部门。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管理人员每日巡查小区两次以上，发现问题及时处理。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物业服务企业资质公示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在客服接待中心悬挂或张贴物业服务企业资质证书或复印件。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公示项目负责人照片，增加透明度和可信度。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公示物业服务事项、服务标准、收费项目、收费标准等有关信息。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办公设施及用品配置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配置办公家具、电话、电脑、打印机、复印机等办公设施。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提供办公用品，确保办公场所整洁有序。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设立专门的业主或使用人接待区域，提供舒适的环境。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三、特约服务项目及服务标准、收费标准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清洁服务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项目：定期清洁小区公共区域、楼道、电梯等。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服务标准：每周进行一次全面清洁，保持环境整洁卫生。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收费标准：根据小区面积和清洁频率进行合理收费。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保安服务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项目：24小时小区巡逻、监控设施维护等。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服务标准：确保小区安全，及时处理突发事件。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收费标准：根据小区面积和保安人员数量进行合理收费。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绿化养护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项目：小区绿化带、草坪的修剪、浇水、施肥等。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服务标准：保持绿化带的整洁美观，定期进行养护。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收费标准：根据绿化面积和养护频率进行合理收费。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维修服务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项目：小区公共设施、楼道的维修和维护。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服务标准：及时响应维修需求，确保设施的正常运行。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收费标准：根据维修项目和服务难度进行合理收费。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其他服务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项目：居民咨询、投诉处理、文化活动组织等。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服务标准：及时响应居民需求，提供优质的咨询服务。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 收费标准：根据服务内容和时间进行合理收费。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四、实施计划</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建立完善的物业服务团队，包括管理人员、客服人员、保安人员、维修人员等。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制定详细的服务标准和操作流程，确保服务质量。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定期进行员工培训，提高服务意识和技能水平。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建立健全的投诉处理机制，及时解决居民问题。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定期组织文化活动，增进居民之间的交流和互动。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五、预期效果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提升小区的环境整洁度和安全性，提高居民的生活质量。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增加居民对物业服务的满意度，提高物业公司的口碑和声誉。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建立良好的社区氛围，促进居民之间的和谐相处。</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六、总结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将以专业的服务团队和优质的服务水平，为湾海一号物业服务项目提供全面的特约服务。通过实施该方案，我们将致力于提升小区的环境整洁度和安全性，提高居民的生活质量，并建立良好的社区氛围。我们相信，通过我们的努力，湾海一号将成为一个宜居、和谐的小区。</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悬挂或张贴物业服务企业资质证书或复印件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方案名称：湾海一号物业服务项目资质证书展示方案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一、方案背景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为了提升小区物业服务质量，提高业主满意度，我公司将按照招标文件要求，在湾海一号物业服务项目内设置管理机构，并设客服接待中心，公示服务电话。同时，在客服接待中心悬挂或张贴物业服务企业资质证书或复印件，以便业主随时了解公司的服务资质和信誉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二、方案目标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确保物业服务企业资质证书或复印件在客服接待中心内展示，方便业主查阅；</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提升业主对我公司的信任度和满意度；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展示我公司的专业形象和服务能力。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三、方案实施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准备工作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1.1 收集公司资质证书和相关证明文件；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1.2 制作资质证书复印件，确保复印件清晰、完整；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1.3 设计资质证书展示区域，包括展示柜、墙面等。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展示区域设置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2.1 在客服接待中心设置专门的展示区域，包括展示柜、墙面等；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2.2 展示区域应设在显眼位置，便于业主查阅；</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2.3 展示区域应保持整洁、有序。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资质证书展示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3.1 将公司资质证书复印件展示在展示区域，确保复印件清晰、完整；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3.2 在展示区域旁边设置公示牌，公示物业服务事项、服务标准、收费项目、收费标准等有关信息；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3.3 定期更新展示内容，确保展示信息的准确性和时效性。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四、方案效果评估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定期收集业主反馈，了解业主对我公司资质证书展示情况的满意度；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定期检查展示区域，确保展示内容的准确性和时效性；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通过业主满意度调查、投诉处理情况等数据，评估资质证书展示对提升业主满意度的效果。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五、方案改进与持续优化</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根据业主反馈和检查结果，不断改进资质证书展示方案；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定期组织培训，提高员工对资质证书展示的认识和重视程度；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结合公司发展情况，不断更新和优化展示内容，确保展示信息的准确性和时效性。</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实施本方案，我公司将确保在湾海一号物业服务项目内设置管理机构，并设客服接待中心，公示服务电话。同时，在客服接待中心悬挂或张贴物业服务企业资质证书或复印件，以便业主随时了解公司的服务资质和信誉情况。这将有助于提升业主对我公司的信任度和满意度，展示我公司的专业形象和服务能力。</w:t>
      </w:r>
      <w:r>
        <w:rPr>
          <w:rFonts w:ascii="宋体" w:hAnsi="宋体" w:eastAsia="宋体" w:cs="宋体"/>
        </w:rPr>
      </w:r>
    </w:p>
    <w:p>
      <w:pPr>
        <w:pStyle w:val="646"/>
        <w:pBdr/>
        <w:spacing w:after="0" w:before="0" w:line="360" w:lineRule="auto"/>
        <w:ind w:firstLine="420"/>
        <w:rPr>
          <w:rFonts w:ascii="宋体" w:hAnsi="宋体" w:cs="宋体"/>
        </w:rPr>
      </w:pPr>
      <w:r>
        <w:rPr>
          <w:rFonts w:ascii="宋体" w:hAnsi="宋体" w:eastAsia="宋体" w:cs="宋体"/>
        </w:rPr>
        <w:t xml:space="preserve">办公设施及用品配置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方案名称：湾海一号物业服务项目办公设施及用品配置方案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根据招标文件要求，湾海一号物业服务项目需配置办公设施及用品，确保物业服务工作的顺利进行。本方案将根据招标文件要求，为湾海一号物业服务项目提供全面的办公设施及用品配置方案。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二、配置原则</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满足招标文件要求：确保配置的办公设施及用品满足招标文件中提出的各项要求。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实用性：配置的办公设施及用品应具备较高的实用性，满足日常办公需求。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节约性：在满足实用性的前提下，尽量降低成本，实现资源优化配置。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环保性：选择环保、节能的办公设施及用品，减少对环境的影响。</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三、配置内容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办公家具：根据招标文件要求，配置办公桌、办公椅、文件柜、档案柜等办公家具，以满足管理人员日常办公需求。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通讯设备：配置电话、手机等通讯设备，确保与业主、相关部门及内部人员保持畅通的沟通。</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计算机设备：配置电脑、打印机、复印机、传真机等计算机设备，满足日常办公、资料打印、复印等需求。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办公耗材：配置纸张、笔、胶水、订书机等办公耗材，确保日常办公需求。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客户接待区域：设置专门的客户接待区域，配置接待桌、接待椅、茶水柜等设施，为业主提供舒适的接待环境。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档案管理：配置档案柜、档案盒等档案管理设施，确保物业档案的规范管理。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7. 环保设施：配置垃圾分类桶、节水型水龙头、节能灯等环保设施，倡导绿色办公。</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四、实施计划</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调研需求：根据招标文件要求，结合实际情况，对办公设施及用品进行调研，确定配置清单。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采购招标：按照招标文件要求，组织办公设施及用品的采购招标工作，确保采购过程公开、透明。</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安装调试：采购完成后，组织专业人员进行办公设施及用品的安装调试，确保设备正常运行。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培训使用：对管理人员进行办公设施及用品的使用培训，确保熟练操作各类设备。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售后服务：与供应商签订售后服务协议，确保办公设施及用品的维修、保养工作。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五、预期效果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通过本方案的实施，湾海一号物业服务项目将配置齐全、实用的办公设施及用品，为管理人员提供良好的办公环境，提高工作效率，确保物业服务工作的顺利进行。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六、结语</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本方案旨在为湾海一号物业服务项目提供全面的办公设施及用品配置方案，确保项目顺利开展。我们将严格按照招标文件要求，精心组织、高效实施，为湾海一号物业服务项目提供优质的办公设施及用品。</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配置电话、电脑、打印机、复印机等办公设备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方案名称：张坤测试公司湾海一号物业服务项目办公设备配置方案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张坤测试公司参与竞标湾海一号物业服务项目，根据招标文件要求，需配置办公家具、电话、电脑、打印机、复印机等办公设施及办公用品。为确保服务质量，提高工作效率，特制定本方案。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二、配置原则</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实用性原则：办公设备应满足日常办公需求，具备稳定、高效的性能。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经济性原则：在满足需求的前提下，选择性价比高的设备，降低运营成本。</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可扩展性原则：设备应具备一定的扩展性，以适应未来业务发展需求。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安全性原则：设备应具备一定的安全性，确保数据安全和设备稳定运行。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三、设备配置清单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电话：采购具有来电显示、录音、会议功能等基本功能的商务电话，数量根据客服接待中心人员数量确定。</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电脑：采购性能稳定、内存较大的商用电脑，数量根据管理人员和客服人员数量确定。</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打印机：采购具备打印、复印、扫描功能的多功能一体机，数量根据办公需求确定。</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复印机：采购具有高速、高清复印功能的商用复印机，数量根据办公需求确定。</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办公桌椅：采购符合人体工程学设计的办公桌椅，数量根据管理人员和客服人员数量确定。</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办公用品：采购常用的办公文具、文件柜、文件夹等，满足日常办公需求。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四、设备采购与安装</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设备采购：根据配置清单，通过正规渠道采购符合要求的办公设备。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设备安装：由专业人员进行设备安装，确保设备正常运行。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设备调试：对设备进行调试，确保各项功能正常运行。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五、设备维护与更新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设备维护：定期对办公设备进行清洁、保养，确保设备正常运行。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设备故障处理：发现设备故障，及时联系专业人员进行维修或更换。</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设备更新：根据设备使用年限和性能，定期对办公设备进行更新换代。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六、人员培训与考核</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人员培训：对管理人员和客服人员进行办公设备使用培训，提高设备使用效率。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考核机制：建立设备使用考核机制，确保设备得到合理使用和有效维护。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七、总结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旨在为张坤测试公司湾海一号物业服务项目提供一套完整的办公设备配置方案，以满足日常办公需求，提高工作效率。在实施过程中，我们将严格按照方案要求进行采购、安装、维护和更新，确保设备正常运行，为提供优质物业服务奠定基础。</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配置办公用品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方案名称：湾海一号物业服务项目办公配置方案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一、方案背景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为提升湾海一号物业服务项目的办公效率和服务质量，根据招标人海港区人民政府白塔岭街道办事处海碧台社区居民委员会的要求，特制定此办公配置方案。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二、方案目标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优化办公环境，提高工作效率。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完善办公设施，提升服务质量。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落实招标人要求，满足项目需求。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三、方案内容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办公场所布局</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（1）设置独立的客服接待中心，配备接待台、座椅、等候区等设施。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（2）设置独立的办公区域，配备办公桌、文件柜、打印机、复印机等设施。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（3）设置独立的会议室，配备会议桌、椅子、投影仪等设施。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办公设施配置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（1）办公桌：根据人员数量，配备足够数量的办公桌，确保每位员工都有独立的办公空间。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（2）文件柜：配备足够的文件柜，用于存放各类文件、档案、资料等。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（3）打印机：配备高速、多功能打印机，满足日常打印需求。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（4）复印机：配备高速、多功能复印机，满足日常复印需求。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（5）电脑：为每位员工配备高性能电脑，确保办公效率。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（6）电话：配备足够数量的电话，方便与业主、供应商等沟通。</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（7）其他设施：配备传真机、扫描仪、碎纸机等辅助办公设施。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办公用品配置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（1）文具：配备笔、纸、便签、胶水、剪刀等日常文具。</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（2）办公耗材：配备打印纸、复印纸、墨盒、硒鼓等办公耗材。</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（3）清洁用品：配备抹布、拖把、垃圾桶等清洁用品，保持办公环境整洁。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（4）应急物品：配备急救箱、灭火器等应急物品，确保员工安全。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四、方案实施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项目启动前，完成办公场所装修、办公设施采购、办公用品采购等工作。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项目启动后，定期检查办公设施、办公用品的使用情况，确保正常运行。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定期对办公环境进行清洁、整理，保持整洁有序。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五、方案保障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设立专门的采购部门，负责办公设施、办公用品的采购工作。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建立完善的办公用品管理制度，明确采购、领用、报废等流程。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定期对员工进行办公设施、办公用品使用培训，提高使用效率。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六、方案评估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定期对办公设施、办公用品的使用情况进行评估，确保满足项目需求。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定期对办公环境进行满意度调查，了解业主、员工对办公环境的意见和建议。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根据评估结果，及时调整办公设施、办公用品配置，优化办公环境。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七、方案总结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旨在优化湾海一号物业服务项目的办公环境，提高工作效率和服务质量。通过合理的办公场所布局、完善的办公设施配置和充足的办公用品配备，为项目顺利实施提供有力保障。在实施过程中，我们将不断优化方案，确保满足项目需求。</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配置办公家具</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方案名称：湾海一号物业服务项目办公家具配置方案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根据招标文件要求，为湾海一号物业服务项目提供办公家具配置方案。湾海一号小区共计1087户，住宅面积133987.84平方米，包括4栋高层，服务期限为三年。为满足招标文件要求，提高物业服务水平，特制定本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二、配置原则</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实用性：办公家具需满足日常办公需求，便于使用和维护。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节约性：在满足需求的前提下，尽量减少成本，提高资金使用效益。</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环保性：选择环保材料，符合国家相关标准。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美观性：办公家具风格与整体环境相协调，提升办公环境品质。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三、配置内容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管理机构办公室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（1）办公桌：配备2张，尺寸为1.2m*0.6m。</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（2）办公椅：配备2张，符合人体工程学设计。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（3）文件柜：配备2个，尺寸为1.8m*0.9m*0.5m。</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（4）沙发：配备1套，包含2个单人沙发和1个茶几。</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（5）茶水柜：配备1个，尺寸为1.5m*0.5m*0.8m。</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客服接待中心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（1）接待台：配备1张，尺寸为2m*0.6m。</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（2）接待椅：配备4张，符合人体工程学设计。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（3）档案柜：配备2个，尺寸为2m*0.6m*0.5m。</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（4）展示架：配备1个，尺寸为1.2m*0.6m*0.5m。</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（5）茶水柜：配备1个，尺寸为1.5m*0.5m*0.8m。</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巡查人员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（1）巡查车：配备1辆，用于巡查小区。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（2）巡查设备：配备2套，包括对讲机、记录本、手电筒等。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四、配置预算</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根据市场调研，办公家具配置预算约为人民币50万元。具体价格以采购合同为准。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五、实施计划</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前期准备：收集市场信息，选择合适的供应商，进行询价和比价。</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采购实施：签订采购合同，明确交货时间、质量标准等。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安装调试：按照办公家具配置方案，进行现场安装和调试。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人员培训：对管理人员进行办公家具使用培训，确保熟练操作。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售后服务：与供应商协商售后服务事宜，确保办公家具使用过程中出现问题时能及时解决。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六、风险控制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采购风险：选择信誉良好的供应商，签订采购合同，明确质量标准和售后服务。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施工风险：制定详细的施工计划，确保施工质量和进度。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使用风险：对管理人员进行培训，确保熟练操作办公家具。</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七、预期效果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通过本方案的实施，将为湾海一号物业服务项目提供舒适的办公环境，提高工作效率，提升物业服务水平，满足招标文件要求。</w:t>
      </w:r>
      <w:r>
        <w:rPr>
          <w:rFonts w:ascii="宋体" w:hAnsi="宋体" w:eastAsia="宋体" w:cs="宋体"/>
        </w:rPr>
      </w:r>
    </w:p>
    <w:p>
      <w:pPr>
        <w:pStyle w:val="646"/>
        <w:pBdr/>
        <w:spacing w:after="0" w:before="0" w:line="360" w:lineRule="auto"/>
        <w:ind w:firstLine="420"/>
        <w:rPr>
          <w:rFonts w:ascii="宋体" w:hAnsi="宋体" w:cs="宋体"/>
        </w:rPr>
      </w:pPr>
      <w:r>
        <w:rPr>
          <w:rFonts w:ascii="宋体" w:hAnsi="宋体" w:eastAsia="宋体" w:cs="宋体"/>
        </w:rPr>
        <w:t xml:space="preserve">办公场所管理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我公司作为一家专业的物业服务企业，致力于为业主提供优质的服务。根据招标文件要求，针对湾海一号物业服务项目，我公司特制定本办公场所管理方案。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二、项目目标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建立完善的办公场所管理制度，确保办公场所整洁有序；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提高办公场所利用率，降低企业运营成本；</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提升员工办公环境，增强团队凝聚力；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保障公司信息安全，防范各类风险。</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三、项目实施计划</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办公场所布局规划</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根据湾海一号项目的实际情况，我们将对办公场所进行合理布局，划分功能区域，确保各部门之间相互协调、高效运作。具体布局如下：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（1）客服接待中心：设置在小区入口处，方便业主咨询和办理业务；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（2）办公区域：分为高层管理办公室、物业服务中心、工程维修部、保安部等部门，确保各部门独立运作，提高工作效率；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（3）员工休息区：设置在办公区域附近，提供舒适的休息环境，缓解员工工作压力；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（4）资料室：用于存放各类档案资料，确保信息安全。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办公场所设施设备配置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为满足办公需求，我们将配置以下设施设备：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（1）办公家具：包括办公桌、椅子、文件柜等；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（2）通讯设备：包括电话、手机、网络等；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（3）办公设备：包括电脑、打印机、复印机、传真机等；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（4）安防设备：包括监控摄像头、门禁系统、消防设施等。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办公场所管理制度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为确保办公场所整洁有序，我们将制定以下管理制度：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（1）每日清洁制度：安排专人负责办公场所的日常清洁工作，确保环境整洁；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（2）物品摆放规定：要求员工按照规定摆放办公物品，保持办公区域整洁；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（3）用电安全规定：严禁私拉乱接电线，确保用电安全；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（4）资料保密制度：加强对各类档案资料的管理，防止信息泄露；</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（5）设备维护制度：定期对办公设备进行维护，确保设备正常运行。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员工培训与考核</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为提高员工办公场所管理意识，我们将开展以下培训与考核：</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（1）定期组织员工参加办公场所管理培训，提高员工管理水平；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（2）对员工进行办公场所管理考核，确保制度落实到位；</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（3）设立奖惩机制，对表现优秀的员工给予奖励，对违反制度的员工进行处罚。</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四、项目实施保障措施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成立办公场所管理小组，负责项目实施过程中的统筹协调；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制定详细的项目实施计划，明确各部门职责和任务；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加强与招标人的沟通协调，确保项目顺利推进；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定期对项目实施情况进行总结和评估，及时调整和改进。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五、项目预期成果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通过实施本方案，我们预期能够实现以下成果：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办公场所整洁有序，提高工作效率；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降低企业运营成本，实现经济效益；</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增强团队凝聚力，提升员工满意度；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保障公司信息安全，降低风险。</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六、项目实施时间表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第一阶段：项目启动与规划（1个月）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第二阶段：办公场所布局与设施设备配置（2个月）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第三阶段：管理制度制定与员工培训（1个月）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第四阶段：项目实施与评估（3个月）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七、项目预算</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办公场所布局与设施设备配置：50万元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管理制度制定与员工培训：10万元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项目实施与评估：5万元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总计：65万元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八、项目风险与应对措施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风险：项目实施过程中可能遇到的政策、市场等风险。</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应对措施：密切关注政策动态，及时调整项目实施方案；加强与招标人沟通，确保项目顺利推进。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风险：员工对办公场所管理制度的不配合。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应对措施：加强员工培训，提高员工对制度的认同感；设立奖惩机制，确保制度落实到位。</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风险：办公场所设施设备损坏或故障。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   应对措施：定期对设施设备进行维护，确保正常运行；设立应急预案，及时处理突发情况。</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保持办公场所整洁有序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方案名称：张坤测试公司湾海一号物业服务项目办公场所整洁有序方案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确保办公场所整洁有序，为业主和员工提供舒适、高效的工作环境。</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展示公司形象，提高客户满意度。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培养员工良好的工作习惯和团队精神。</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二、组织机构</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成立办公场所整洁有序管理小组，由项目负责人担任组长，负责制定、执行和监督本方案。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各部门负责人为成员，负责本部门办公场所的整洁有序工作。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三、工作内容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制定办公场所整洁有序标准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（1）办公区域：桌面整洁、文件摆放整齐、垃圾桶及时清理。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（2）公共区域：地面干净、墙壁无污渍、设施设备完好。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（3）会议室：座椅整齐、桌面无杂物、投影仪等设备正常运行。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（4）洗手间：设施完好、清洁无异味。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建立办公场所整洁有序管理制度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（1）每日清洁：各部门负责本部门办公区域的清洁工作，确保地面、桌面、墙壁等无污渍。</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（2）定期检查：管理小组每月对办公场所进行一次全面检查，发现问题及时整改。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（3）奖惩制度：对表现优秀的部门和个人进行表彰，对违反规定的部门和个人进行处罚。</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加强员工培训</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（1）定期开展办公场所整洁有序培训，提高员工对整洁有序的认识。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（2）组织参观优秀办公场所，学习先进的管理经验。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建立投诉处理机制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（1）设立投诉电话，方便业主和员工反映问题。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（2）及时处理投诉，确保问题得到解决。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落实责任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（1）各部门负责人对本部门办公场所的整洁有序负责。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（2）员工对本岗位的整洁有序负责。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四、实施步骤</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制定办公场所整洁有序方案，并提交给管理小组审批。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组织培训，提高员工对整洁有序的认识。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各部门落实办公场所整洁有序工作。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管理小组定期检查，发现问题及时整改。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定期召开会议，总结经验，改进不足。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五、预期效果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办公场所整洁有序，提高员工工作效率。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展示公司形象，提高客户满意度。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培养员工良好的工作习惯和团队精神。</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六、保障措施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购置必要的清洁设备、工具和用品。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建立健全的办公场所整洁有序管理制度。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加强员工培训，提高员工素质。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建立投诉处理机制，及时解决业主和员工的问题。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七、方案实施时间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本方案自发布之日起实施，为期三年。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八、方案监督与评估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管理小组定期对方案实施情况进行监督和评估。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各部门负责人对本部门办公场所的整洁有序工作进行监督和评估。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定期召开会议，总结经验，改进不足。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九、方案修订</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本方案如有需要，可根据实际情况进行修订。</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设置专门的业主或使用人接待区域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方案名称：湾海一号物业服务项目业主接待区域设置方案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一、项目背景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根据招标文件要求，湾海一号物业服务项目需要设置专门的业主或使用人接待区域，以满足业主或使用人的需求，提高服务质量。为此，张坤测试公司特制定本方案，以优化业主接待区域，提升服务质量。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二、方案目标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提供舒适的接待环境，使业主或使用人感受到尊重和关怀；</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提高业主或使用人接待效率，缩短等待时间；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增强与业主或使用人的沟通，提高满意度；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展示公司形象，提升品牌价值。</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三、方案内容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接待区域设置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（1）位置：业主接待区域位于客服接待中心内，方便业主或使用人咨询、投诉、建议等；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（2）面积：接待区域面积约30平方米，满足接待需求；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（3）布局：设置接待台、等候区、洽谈区等，布局合理，功能分明。</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设施配置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（1）办公设施：配置办公桌椅、文件柜、电话、电脑、打印机、复印机等办公设施；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（2）接待设施：设置舒适的接待座椅、茶几、饮水机等；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（3）宣传展示：设置公司简介、服务项目、收费标准等宣传资料，以及物业服务企业资质证书、项目负责人照片等；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（4）便民设施：提供雨具、急救箱、常用药品等便民物品。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服务人员配置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（1）接待人员：配备专业、热情的接待人员，负责解答业主或使用人疑问，处理投诉、建议等；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（2）投诉处理人员：设立投诉处理专员，负责受理、处理业主或使用人的投诉，确保投诉得到及时解决；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（3）后勤保障人员：负责接待区域的清洁、整理、设施维护等工作。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服务流程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（1）业主或使用人进入接待区域，接待人员热情问候，询问需求；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（2）根据业主或使用人需求，提供相关资料、解答疑问；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（3）如遇投诉、建议，及时记录，并引导业主或使用人到投诉处理区；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（4）投诉处理专员接待业主或使用人，了解投诉内容，制定解决方案，并及时反馈处理结果；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（5）定期收集业主或使用人意见，改进服务流程，提升服务质量。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四、实施保障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人员培训：对接待人员、投诉处理人员等进行专业培训，提高服务技能和沟通能力；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设施维护：定期检查、维护接待区域设施，确保设施完好、整洁；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信息更新：及时更新宣传资料、收费标准等信息，确保业主或使用人了解最新服务内容；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满意度调查：定期开展满意度调查，了解业主或使用人对接待区域的评价，不断改进服务。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五、预期效果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通过设置专门的业主或使用人接待区域，提升业主或使用人的满意度，增强公司品牌形象，提高市场竞争力。同时，优化服务流程，提高服务效率，提升服务质量，为业主或使用人提供更好的服务体验。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六、方案总结</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本方案旨在为湾海一号物业服务项目提供优质的业主接待区域，满足业主或使用人的需求，提升服务质量。张坤测试公司将以专业的团队、完善的设施、高效的服务，为湾海一号的业主或使用人提供满意的物业服务。</w:t>
      </w:r>
      <w:r>
        <w:rPr>
          <w:rFonts w:ascii="宋体" w:hAnsi="宋体" w:eastAsia="宋体" w:cs="宋体"/>
        </w:rPr>
      </w:r>
    </w:p>
    <w:p>
      <w:pPr>
        <w:pStyle w:val="646"/>
        <w:pBdr/>
        <w:spacing w:after="0" w:before="0" w:line="360" w:lineRule="auto"/>
        <w:ind w:firstLine="420"/>
        <w:rPr>
          <w:rFonts w:ascii="宋体" w:hAnsi="宋体" w:cs="宋体"/>
        </w:rPr>
      </w:pPr>
      <w:r>
        <w:rPr>
          <w:rFonts w:ascii="宋体" w:hAnsi="宋体" w:eastAsia="宋体" w:cs="宋体"/>
        </w:rPr>
        <w:t xml:space="preserve">巡查管理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巡查管理方案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一、方案背景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根据招标文件要求，张坤测试公司需对湾海一号物业服务项目进行巡查管理。为确保项目服务质量，提升客户满意度，公司特制定本巡查管理方案。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二、方案目标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建立健全巡查管理制度，确保巡查工作规范、有序、高效开展；</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加强对小区内各项设施设备的巡查和维护，确保设施设备正常运行；</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及时发现并解决小区内存在的问题，提高客户满意度；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保障小区安全，预防各类安全事故的发生。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三、方案内容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巡查组织架构</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成立巡查管理小组，由项目负责人担任组长，配备专职巡查员若干名。巡查员应具备较强的责任心、服务意识及业务能力。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巡查时间安排</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巡查员每日进行两次巡查，分别为上午9:00-11:00和下午14:00-16:00。特殊情况可适当调整巡查时间。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巡查内容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（1）公共区域设施设备：包括电梯、消防设施、给排水系统、供电系统、监控系统等；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（2）公共区域环境卫生：包括楼道、地下室、停车场、绿化带等；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（3）公共区域安全：包括消防通道、安全出口、楼道照明等；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（4）业主投诉、报修处理情况；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（5）小区内各类活动、施工等。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巡查流程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（1）巡查前准备：巡查员需提前了解巡查区域、巡查内容及相关注意事项；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（2）巡查过程中：巡查员应认真记录巡查情况，对发现的问题进行拍照、记录，并立即通知相关部门进行处理；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（3）巡查结束后：巡查员需将巡查记录汇总，形成巡查报告，报送项目负责人及相关部门；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（4）问题处理：相关部门根据巡查报告，制定整改措施，确保问题得到及时解决。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巡查考核</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（1）巡查员考核：根据巡查记录、问题处理情况、客户满意度等因素，对巡查员进行考核，奖优罚劣；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（2）部门考核：根据巡查报告、问题处理情况、客户满意度等因素，对相关部门进行考核，奖优罚劣。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四、方案实施保障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建立巡查管理制度，明确巡查职责、流程及考核标准；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加强巡查员培训，提高巡查员业务能力及服务意识；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定期召开巡查工作总结会，分析巡查工作中存在的问题，制定改进措施；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建立巡查工作档案，方便查阅及追溯。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五、方案预期效果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通过实施本巡查管理方案，预计达到以下效果：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提高小区设施设备运行率，降低故障率；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改善小区环境卫生，提升小区整体形象；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提高客户满意度，降低投诉率；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保障小区安全，预防各类安全事故的发生。</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管理人员每日巡查小区两次以上</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方案名称：湾海一号物业管理巡查方案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一、方案目标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确保小区物业管理工作的有效执行，提高小区居民的生活质量。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及时发现并解决小区内存在的问题，保障小区的安全、整洁和有序。</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提升物业管理服务水平，树立良好的企业形象。</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二、巡查频率</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巡查人员：项目经理、保安、保洁、绿化等岗位人员。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巡查时间：每日两次，分别为上午和下午。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巡查路线：按照小区规划路线进行巡查，确保覆盖所有区域。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三、巡查内容</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小区内公共设施、设备运行情况，包括电梯、消防设施、照明设备等。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小区内环境卫生情况，包括道路、绿化带、公共区域等。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小区内安全情况，包括消防通道、停车位、围墙等。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小区内居民投诉、建议处理情况。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物业管理服务人员的在岗情况和服务态度。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四、巡查要求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巡查人员需佩戴统一的工作标识，着装整洁。</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巡查过程中，巡查人员应认真观察，发现问题及时记录，并拍照留存。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巡查过程中，巡查人员应主动与居民沟通，了解居民需求，解答居民疑问。</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巡查结束后，巡查人员需将巡查记录表交给项目经理，由项目经理汇总整理。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项目经理需对巡查记录进行审核，对发现的问题制定整改措施，并跟踪落实。</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6. 每月召开一次巡查工作总结会议，对巡查过程中发现的问题进行分析，提出改进措施。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五、巡查记录表</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巡查日期、时间、巡查人员姓名、巡查区域。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发现问题及处理情况。</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巡查人员签名。</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六、附件</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小区巡查路线图。</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巡查记录表模板。</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七、方案实施与监督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项目经理负责方案的组织实施和监督。</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招标人有权对巡查工作进行监督和检查，对巡查质量进行评估。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对巡查工作中表现突出的个人和团队进行表彰和奖励。</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八、方案评估</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定期对巡查工作进行评估，包括巡查频率、巡查内容、巡查效果等。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根据评估结果，对巡查方案进行优化和调整。</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将巡查工作纳入物业管理绩效考核，确保巡查工作持续改进。</w:t>
      </w:r>
      <w:r>
        <w:rPr>
          <w:rFonts w:ascii="宋体" w:hAnsi="宋体" w:eastAsia="宋体" w:cs="宋体"/>
        </w:rPr>
      </w:r>
    </w:p>
    <w:p>
      <w:pPr>
        <w:pStyle w:val="647"/>
        <w:pBdr/>
        <w:spacing w:after="0" w:before="0" w:line="360" w:lineRule="auto"/>
        <w:ind w:firstLine="420"/>
        <w:rPr>
          <w:rFonts w:ascii="宋体" w:hAnsi="宋体" w:cs="宋体"/>
        </w:rPr>
      </w:pPr>
      <w:r>
        <w:rPr>
          <w:rFonts w:ascii="宋体" w:hAnsi="宋体" w:eastAsia="宋体" w:cs="宋体"/>
        </w:rPr>
        <w:t xml:space="preserve"> 发现问题及时处理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方案名称：湾海一号物业服务项目问题处理方案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一、方案背景</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为响应海港区人民政府白塔岭街道办事处海碧台社区居民委员会的招标要求，张坤测试公司作为投标人，针对湾海一号物业服务项目提出以下问题处理方案。</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二、问题处理原则</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及时性原则：发现问题后，第一时间进行处理，确保问题得到及时解决。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高效性原则：简化处理流程，提高处理效率，降低问题处理成本。</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透明性原则：处理过程中，确保信息透明，业主知情，提高业主满意度。</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责任追究原则：对问题处理过程中出现的失误，追究相关责任。</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三、问题处理流程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发现问题：管理人员每日巡查小区两次以上，发现问题后，立即向客服接待中心报告。</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问题确认：客服接待中心收到报告后，立即确认问题，并通知相关人员。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问题处理：根据问题类型，制定解决方案，并安排相关人员进行处理。</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处理反馈：问题处理后，及时向业主反馈处理结果，确保业主知情。</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问题总结：对处理过的问题进行总结，分析原因，制定预防措施，防止类似问题再次发生。</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四、问题处理措施</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管理人员巡查：每日巡查小区两次以上，发现问题后，立即向客服接待中心报告。</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客服接待中心：设立客服接待中心，负责接收、处理业主投诉和建议，确保问题得到及时解决。</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业主投诉渠道：开通业主投诉渠道，如电话、网络、信箱等，方便业主投诉。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问题处理团队：组建专业的问题处理团队，负责处理各类问题。</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5. 问题处理记录：对处理过的问题进行记录，包括问题描述、处理过程、处理结果等。</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五、问题处理保障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1. 建立健全的问题处理制度，明确各环节的责任人。</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2. 定期对管理人员进行培训，提高问题处理能力。</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3. 设立问题处理专项资金，确保问题处理过程中的资金需求。</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4. 定期对问题处理情况进行评估，不断优化问题处理流程。</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六、预期效果</w:t>
      </w:r>
      <w:r>
        <w:rPr>
          <w:rFonts w:ascii="宋体" w:hAnsi="宋体" w:eastAsia="宋体" w:cs="宋体"/>
        </w:rPr>
      </w:r>
    </w:p>
    <w:p>
      <w:pPr>
        <w:pBdr/>
        <w:spacing w:after="0" w:before="0" w:line="360" w:lineRule="auto"/>
        <w:ind w:firstLine="420"/>
        <w:rPr>
          <w:rFonts w:ascii="宋体" w:hAnsi="宋体" w:cs="宋体"/>
        </w:rPr>
      </w:pPr>
      <w:r>
        <w:rPr>
          <w:rFonts w:ascii="宋体" w:hAnsi="宋体" w:eastAsia="宋体" w:cs="宋体"/>
        </w:rPr>
        <w:t xml:space="preserve">通过本方案的实施，预计湾海一号物业服务项目的问题处理能力将得到显著提高，业主满意度将得到提升，为公司树立良好的企业形象。</w:t>
      </w:r>
      <w:r>
        <w:rPr>
          <w:rFonts w:ascii="宋体" w:hAnsi="宋体" w:eastAsia="宋体" w:cs="宋体"/>
        </w:rPr>
      </w:r>
    </w:p>
    <w:sectPr>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Courier">
    <w:panose1 w:val="02070309020205020404"/>
  </w:font>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王岐峰</cp:lastModifiedBy>
  <cp:revision>2</cp:revision>
  <dcterms:created xsi:type="dcterms:W3CDTF">2013-12-23T23:15:00Z</dcterms:created>
  <dcterms:modified xsi:type="dcterms:W3CDTF">2024-11-26T09:30:26Z</dcterms:modified>
  <cp:category/>
</cp:coreProperties>
</file>