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17"/>
        <w:numPr>
          <w:ilvl w:val="2"/>
          <w:numId w:val="1"/>
        </w:numPr>
        <w:pBdr>
          <w:top w:val="none" w:color="000000" w:sz="4" w:space="0"/>
          <w:left w:val="none" w:color="000000" w:sz="4" w:space="0"/>
          <w:bottom w:val="none" w:color="000000" w:sz="4" w:space="0"/>
          <w:right w:val="none" w:color="000000" w:sz="4" w:space="0"/>
        </w:pBdr>
        <w:spacing w:line="315" w:lineRule="atLeast"/>
        <w:ind/>
        <w:jc w:val="both"/>
        <w:rPr/>
      </w:pPr>
      <w:r>
        <w:rPr>
          <w:rFonts w:ascii="SimSun" w:hAnsi="SimSun" w:eastAsia="SimSun" w:cs="SimSun"/>
          <w:b/>
          <w:color w:val="000000"/>
          <w:sz w:val="21"/>
        </w:rPr>
        <w:t xml:space="preserve">服务方案</w:t>
      </w:r>
      <w:r/>
    </w:p>
    <w:p>
      <w:pPr>
        <w:pStyle w:val="19"/>
        <w:numPr>
          <w:ilvl w:val="3"/>
          <w:numId w:val="1"/>
        </w:numPr>
        <w:pBdr>
          <w:top w:val="none" w:color="000000" w:sz="4" w:space="0"/>
          <w:left w:val="none" w:color="000000" w:sz="4" w:space="0"/>
          <w:bottom w:val="none" w:color="000000" w:sz="4" w:space="0"/>
          <w:right w:val="none" w:color="000000" w:sz="4" w:space="0"/>
        </w:pBdr>
        <w:spacing w:line="315" w:lineRule="atLeast"/>
        <w:ind/>
        <w:jc w:val="both"/>
        <w:rPr/>
      </w:pPr>
      <w:r>
        <w:rPr>
          <w:rFonts w:ascii="SimSun" w:hAnsi="SimSun" w:eastAsia="SimSun" w:cs="SimSun"/>
          <w:b/>
          <w:color w:val="000000"/>
          <w:sz w:val="21"/>
        </w:rPr>
        <w:t xml:space="preserve">编制依据</w:t>
      </w:r>
      <w:r/>
    </w:p>
    <w:p>
      <w:pPr>
        <w:pBdr>
          <w:top w:val="none" w:color="000000" w:sz="4" w:space="0"/>
          <w:left w:val="none" w:color="000000" w:sz="4" w:space="0"/>
          <w:bottom w:val="none" w:color="000000" w:sz="4" w:space="0"/>
          <w:right w:val="none" w:color="000000" w:sz="4" w:space="0"/>
        </w:pBdr>
        <w:spacing w:line="315" w:lineRule="atLeast"/>
        <w:ind w:right="0" w:firstLine="0" w:left="0"/>
        <w:jc w:val="both"/>
        <w:rPr/>
      </w:pPr>
      <w:r>
        <w:rPr>
          <w:rFonts w:ascii="SimSun" w:hAnsi="SimSun" w:eastAsia="SimSun" w:cs="SimSun"/>
          <w:b/>
          <w:color w:val="000000"/>
          <w:sz w:val="21"/>
        </w:rPr>
        <w:t xml:space="preserve">符合国家和行业相关规范标准：</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实施过程必须严格按照招标人外委修理相关管理规定执行，如果辽河油田或我公司外委修理相关管理规定有调整的，按新管理规定执行标准。执行标准如下：《汽车维护、检测、诊断技术规范》（GB/T 18344-2016）、《机动车维修服务规范》（JT/T 816-2021）、《汽车修理质量检查评定方法》（GB/T 15746-2011）、《机动车维修从业人员从业资格条件》(DB12/T 672-2016)、《汽车大修竣工出厂技术条件》GB/T 3798-2021 、《汽车起重机》JB/T 9738-2015。</w:t>
      </w:r>
      <w:r/>
    </w:p>
    <w:p>
      <w:pPr>
        <w:pBdr>
          <w:top w:val="none" w:color="000000" w:sz="4" w:space="0"/>
          <w:left w:val="none" w:color="000000" w:sz="4" w:space="0"/>
          <w:bottom w:val="none" w:color="000000" w:sz="4" w:space="0"/>
          <w:right w:val="none" w:color="000000" w:sz="4" w:space="0"/>
        </w:pBdr>
        <w:spacing w:line="315" w:lineRule="atLeast"/>
        <w:ind w:right="0" w:firstLine="0" w:left="0"/>
        <w:jc w:val="both"/>
        <w:rPr/>
      </w:pPr>
      <w:r>
        <w:rPr>
          <w:rFonts w:ascii="SimSun" w:hAnsi="SimSun" w:eastAsia="SimSun" w:cs="SimSun"/>
          <w:b/>
          <w:color w:val="000000"/>
          <w:sz w:val="21"/>
        </w:rPr>
        <w:t xml:space="preserve">符合招标人的技术标准与要求：</w:t>
      </w:r>
      <w:r/>
    </w:p>
    <w:p>
      <w:pPr>
        <w:pBdr>
          <w:top w:val="none" w:color="000000" w:sz="4" w:space="0"/>
          <w:left w:val="none" w:color="000000" w:sz="4" w:space="0"/>
          <w:bottom w:val="none" w:color="000000" w:sz="4" w:space="0"/>
          <w:right w:val="none" w:color="000000" w:sz="4" w:space="0"/>
        </w:pBdr>
        <w:spacing w:line="315" w:lineRule="atLeast"/>
        <w:ind w:right="0" w:firstLine="422" w:left="0"/>
        <w:rPr/>
      </w:pPr>
      <w:r>
        <w:rPr>
          <w:rFonts w:ascii="SimSun" w:hAnsi="SimSun" w:eastAsia="SimSun" w:cs="SimSun"/>
          <w:color w:val="000000"/>
          <w:sz w:val="21"/>
          <w:u w:val="none"/>
        </w:rPr>
        <w:t xml:space="preserve">1.</w:t>
      </w:r>
      <w:r>
        <w:rPr>
          <w:rFonts w:ascii="SimSun" w:hAnsi="SimSun" w:eastAsia="SimSun" w:cs="SimSun"/>
          <w:color w:val="000000"/>
          <w:sz w:val="21"/>
        </w:rPr>
        <w:t xml:space="preserve">车辆的维护保养、故障维修必须及时开展，并提供24小时全天候现场服务以及现场救援；</w:t>
      </w:r>
      <w:r/>
    </w:p>
    <w:p>
      <w:pPr>
        <w:pBdr>
          <w:top w:val="none" w:color="000000" w:sz="4" w:space="0"/>
          <w:left w:val="none" w:color="000000" w:sz="4" w:space="0"/>
          <w:bottom w:val="none" w:color="000000" w:sz="4" w:space="0"/>
          <w:right w:val="none" w:color="000000" w:sz="4" w:space="0"/>
        </w:pBdr>
        <w:spacing w:line="315" w:lineRule="atLeast"/>
        <w:ind w:right="0" w:firstLine="422" w:left="0"/>
        <w:rPr/>
      </w:pPr>
      <w:r>
        <w:rPr>
          <w:rFonts w:ascii="SimSun" w:hAnsi="SimSun" w:eastAsia="SimSun" w:cs="SimSun"/>
          <w:color w:val="000000"/>
          <w:sz w:val="21"/>
        </w:rPr>
        <w:t xml:space="preserve">2.维修过程中保证提供的材料、配件为合格产品；</w:t>
      </w:r>
      <w:r/>
    </w:p>
    <w:p>
      <w:pPr>
        <w:pBdr>
          <w:top w:val="none" w:color="000000" w:sz="4" w:space="0"/>
          <w:left w:val="none" w:color="000000" w:sz="4" w:space="0"/>
          <w:bottom w:val="none" w:color="000000" w:sz="4" w:space="0"/>
          <w:right w:val="none" w:color="000000" w:sz="4" w:space="0"/>
        </w:pBdr>
        <w:spacing w:line="315" w:lineRule="atLeast"/>
        <w:ind w:right="0" w:firstLine="422" w:left="0"/>
        <w:rPr/>
      </w:pPr>
      <w:r>
        <w:rPr>
          <w:rFonts w:ascii="SimSun" w:hAnsi="SimSun" w:eastAsia="SimSun" w:cs="SimSun"/>
          <w:color w:val="000000"/>
          <w:sz w:val="21"/>
        </w:rPr>
        <w:t xml:space="preserve">3.维修过程中保证现场环境及人员安全，产生的固、液等危废品及污染物应按国家规定处理；</w:t>
      </w:r>
      <w:r/>
    </w:p>
    <w:p>
      <w:pPr>
        <w:pBdr>
          <w:top w:val="none" w:color="000000" w:sz="4" w:space="0"/>
          <w:left w:val="none" w:color="000000" w:sz="4" w:space="0"/>
          <w:bottom w:val="none" w:color="000000" w:sz="4" w:space="0"/>
          <w:right w:val="none" w:color="000000" w:sz="4" w:space="0"/>
        </w:pBdr>
        <w:spacing w:line="315" w:lineRule="atLeast"/>
        <w:ind w:right="0" w:firstLine="422" w:left="0"/>
        <w:rPr/>
      </w:pPr>
      <w:r>
        <w:rPr>
          <w:rFonts w:ascii="SimSun" w:hAnsi="SimSun" w:eastAsia="SimSun" w:cs="SimSun"/>
          <w:color w:val="000000"/>
          <w:sz w:val="21"/>
        </w:rPr>
        <w:t xml:space="preserve">4.质量保修期：一般修理项目保修期6个月及以上及总成件修理保修期12月及以上，再增加6个月保修期。从设备投入正常运行之日起计算。在质保期内出现质量问题，乙方负责免费返修、整改。并提供承诺书。</w:t>
      </w:r>
      <w:r/>
    </w:p>
    <w:p>
      <w:pPr>
        <w:pBdr>
          <w:top w:val="none" w:color="000000" w:sz="4" w:space="0"/>
          <w:left w:val="none" w:color="000000" w:sz="4" w:space="0"/>
          <w:bottom w:val="none" w:color="000000" w:sz="4" w:space="0"/>
          <w:right w:val="none" w:color="000000" w:sz="4" w:space="0"/>
        </w:pBdr>
        <w:spacing w:line="315" w:lineRule="atLeast"/>
        <w:ind w:right="0" w:firstLine="0" w:left="0"/>
        <w:jc w:val="both"/>
        <w:rPr/>
      </w:pPr>
      <w:r>
        <w:rPr>
          <w:rFonts w:ascii="SimSun" w:hAnsi="SimSun" w:eastAsia="SimSun" w:cs="SimSun"/>
          <w:b/>
          <w:color w:val="000000"/>
          <w:sz w:val="21"/>
        </w:rPr>
        <w:t xml:space="preserve">符合招标人的QHSE管理要求：</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1.QHSE标准与要求、执行的工作标准</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遵循国家法律法规、集团公司（股份公司）相关安全规定要求。</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2.人员的专业要求和行为规范</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施工人员必须遵守《辽河油田公司承包商安全监督管理办法》。承包（服务）商必须达到招标文件要求的相应资质，健全的人力资源组织构建，技能资质符合要求的从业人员，专兼职管理人员，有完整的安全管理制度、HSE管理体系和应急预案处理措施。</w:t>
      </w:r>
      <w:r/>
    </w:p>
    <w:p>
      <w:pPr>
        <w:pBdr>
          <w:top w:val="none" w:color="000000" w:sz="4" w:space="0"/>
          <w:left w:val="none" w:color="000000" w:sz="4" w:space="0"/>
          <w:bottom w:val="none" w:color="000000" w:sz="4" w:space="0"/>
          <w:right w:val="none" w:color="000000" w:sz="4" w:space="0"/>
        </w:pBdr>
        <w:spacing w:line="420" w:lineRule="atLeast"/>
        <w:ind w:right="0" w:firstLine="420" w:left="0"/>
        <w:rPr/>
      </w:pPr>
      <w:r>
        <w:rPr>
          <w:rFonts w:ascii="SimSun" w:hAnsi="SimSun" w:eastAsia="SimSun" w:cs="SimSun"/>
          <w:color w:val="000000"/>
          <w:sz w:val="21"/>
        </w:rPr>
        <w:t xml:space="preserve">响应人企业的主要负责人、分管安全生产负责人、安全管理部门负责人和施工项目负责人持有中国石油天然气集团有限公司或辽河油田公司承包商HSE培训合格证。首次进入辽河油田市场或3年及以上在辽河油田无业绩的响应人，如无有效的HSE培训合格证，应承诺中标后及时参加中国石油天然气集团有限公司或辽河油田公司组织的外部承包商关键岗位HSE培训，并取得外部承包商关键岗位HSE培训合格证书。</w:t>
      </w:r>
      <w:r/>
    </w:p>
    <w:p>
      <w:pPr>
        <w:pBdr>
          <w:top w:val="none" w:color="000000" w:sz="4" w:space="0"/>
          <w:left w:val="none" w:color="000000" w:sz="4" w:space="0"/>
          <w:bottom w:val="none" w:color="000000" w:sz="4" w:space="0"/>
          <w:right w:val="none" w:color="000000" w:sz="4" w:space="0"/>
        </w:pBdr>
        <w:spacing w:line="420" w:lineRule="atLeast"/>
        <w:ind w:right="0" w:firstLine="420" w:left="0"/>
        <w:rPr/>
      </w:pPr>
      <w:r>
        <w:rPr>
          <w:rFonts w:ascii="SimSun" w:hAnsi="SimSun" w:eastAsia="SimSun" w:cs="SimSun"/>
          <w:color w:val="000000"/>
          <w:sz w:val="21"/>
        </w:rPr>
        <w:t xml:space="preserve">相关人员配有相应的健康体检证明和安全生产责任险。</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3.HSE工作目标</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QHSE工作目标是：零伤害、零污染、零事故。</w:t>
      </w:r>
      <w:r/>
    </w:p>
    <w:p>
      <w:pPr>
        <w:pStyle w:val="19"/>
        <w:numPr>
          <w:ilvl w:val="3"/>
          <w:numId w:val="1"/>
        </w:numPr>
        <w:pBdr>
          <w:top w:val="none" w:color="000000" w:sz="4" w:space="0"/>
          <w:left w:val="none" w:color="000000" w:sz="4" w:space="0"/>
          <w:bottom w:val="none" w:color="000000" w:sz="4" w:space="0"/>
          <w:right w:val="none" w:color="000000" w:sz="4" w:space="0"/>
        </w:pBdr>
        <w:spacing w:line="315" w:lineRule="atLeast"/>
        <w:ind/>
        <w:jc w:val="both"/>
        <w:rPr/>
      </w:pPr>
      <w:r>
        <w:rPr>
          <w:rFonts w:ascii="SimSun" w:hAnsi="SimSun" w:eastAsia="SimSun" w:cs="SimSun"/>
          <w:b/>
          <w:color w:val="000000"/>
          <w:sz w:val="21"/>
        </w:rPr>
        <w:t xml:space="preserve">项目概况说明</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项目概况：我公司施工现场有绝大部分车辆在局外使用，车辆出现问题要第一时间到现场修理；维修服务商需及时到达现场对车辆进行维修并保证修理工期，且须长期在项目进行维护服务。</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计划文号：2024-ZB-CLWX-03。计划金额为95万元(含税13%）。</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招标范围：外部项目大型车辆维修，主要用于辽河油田建设有限公司各项目部外部市场的车辆设备维修。</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服务期限：自合同签订之日起-2024年12月31日。</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项目实施地点：辽河油田建设有限公司局外各项目车辆设备所在地点。</w:t>
      </w:r>
      <w:r/>
    </w:p>
    <w:p>
      <w:pPr>
        <w:pStyle w:val="19"/>
        <w:numPr>
          <w:ilvl w:val="3"/>
          <w:numId w:val="1"/>
        </w:numPr>
        <w:pBdr>
          <w:top w:val="none" w:color="000000" w:sz="4" w:space="0"/>
          <w:left w:val="none" w:color="000000" w:sz="4" w:space="0"/>
          <w:bottom w:val="none" w:color="000000" w:sz="4" w:space="0"/>
          <w:right w:val="none" w:color="000000" w:sz="4" w:space="0"/>
        </w:pBdr>
        <w:spacing w:line="315" w:lineRule="atLeast"/>
        <w:ind/>
        <w:jc w:val="both"/>
        <w:rPr/>
      </w:pPr>
      <w:r>
        <w:rPr>
          <w:rFonts w:ascii="SimSun" w:hAnsi="SimSun" w:eastAsia="SimSun" w:cs="SimSun"/>
          <w:b/>
          <w:color w:val="000000"/>
          <w:sz w:val="21"/>
        </w:rPr>
        <w:t xml:space="preserve">维修工作流程</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1.在技术准备阶段熟悉项目情况，明确施工任务，编制详细的施工方案，掌握相关标准和服务规范；会同建设单位了解项目地点及维修设备、车辆相关情况；</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2. 根据现场项目维修工作量情况，准备好相关的厂房、场地、接待室及相关水、电等配套设施，消防安全设施等等。</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3.根据项目要求和进度，设备及车型种类，做好机械设备配置计划，并做好保养工作。详见主要设备表。</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4. 根据维修设备及车型种类、组织匹配专业人员，并对技术人员进行岗前项目培训。</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5. 根据项目进度安排好配件等主要材料计划表，能按计划进行，并根据实际情况进行及时调整。</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6.对项目施工过程进行质量控制，配备相应的检验仪器、设备，如专用检测设备、电脑检测、卡尺、精密压力表等。</w:t>
      </w:r>
      <w:r/>
    </w:p>
    <w:p>
      <w:pPr>
        <w:pStyle w:val="19"/>
        <w:numPr>
          <w:ilvl w:val="3"/>
          <w:numId w:val="1"/>
        </w:numPr>
        <w:pBdr>
          <w:top w:val="none" w:color="000000" w:sz="4" w:space="0"/>
          <w:left w:val="none" w:color="000000" w:sz="4" w:space="0"/>
          <w:bottom w:val="none" w:color="000000" w:sz="4" w:space="0"/>
          <w:right w:val="none" w:color="000000" w:sz="4" w:space="0"/>
        </w:pBdr>
        <w:spacing w:line="315" w:lineRule="atLeast"/>
        <w:ind/>
        <w:jc w:val="both"/>
        <w:rPr/>
      </w:pPr>
      <w:r>
        <w:rPr>
          <w:rFonts w:ascii="SimSun" w:hAnsi="SimSun" w:eastAsia="SimSun" w:cs="SimSun"/>
          <w:b/>
          <w:color w:val="000000"/>
          <w:sz w:val="21"/>
          <w:u w:val="none"/>
        </w:rPr>
        <w:t xml:space="preserve">维修设备配备</w:t>
      </w:r>
      <w:r>
        <w:rPr>
          <w:rFonts w:ascii="SimSun" w:hAnsi="SimSun" w:eastAsia="SimSun" w:cs="SimSun"/>
          <w:b/>
          <w:color w:val="000000"/>
          <w:sz w:val="21"/>
        </w:rPr>
        <w:t xml:space="preserve">与人员配备</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1.配备齐全的拆装设备的必要工具（如螺丝刀、六方扳手等），维修人员人手一套。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2.配备齐全的电控系统测试工具及仪器（如万用表、设备调试仪等），每个维修小组配置一套。</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3.配备现场工作计划用的笔记本电脑等办公器材。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4.配备用于需要运出现场设备的相关。</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5.配备该项目常用配件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6.维修项目附近设立办公地点，可根据实际项目情况对办公地点及规模进行调整。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7.总部进行全方位遥控监督，根据项目情况随时增减现场维修技术人员规模，以确保项目的顺利完成。人员配置详细见第八章项目组织管理机构</w:t>
      </w:r>
      <w:r/>
    </w:p>
    <w:p>
      <w:pPr>
        <w:pStyle w:val="19"/>
        <w:numPr>
          <w:ilvl w:val="3"/>
          <w:numId w:val="1"/>
        </w:numPr>
        <w:pBdr>
          <w:top w:val="none" w:color="000000" w:sz="4" w:space="0"/>
          <w:left w:val="none" w:color="000000" w:sz="4" w:space="0"/>
          <w:bottom w:val="none" w:color="000000" w:sz="4" w:space="0"/>
          <w:right w:val="none" w:color="000000" w:sz="4" w:space="0"/>
        </w:pBdr>
        <w:spacing w:line="315" w:lineRule="atLeast"/>
        <w:ind/>
        <w:jc w:val="both"/>
        <w:rPr/>
      </w:pPr>
      <w:r>
        <w:rPr>
          <w:rFonts w:ascii="SimSun" w:hAnsi="SimSun" w:eastAsia="SimSun" w:cs="SimSun"/>
          <w:b/>
          <w:color w:val="000000"/>
          <w:sz w:val="21"/>
        </w:rPr>
        <w:t xml:space="preserve">车辆维修组织方案 </w:t>
      </w:r>
      <w:r/>
    </w:p>
    <w:p>
      <w:pPr>
        <w:pBdr>
          <w:top w:val="none" w:color="000000" w:sz="4" w:space="0"/>
          <w:left w:val="none" w:color="000000" w:sz="4" w:space="0"/>
          <w:bottom w:val="none" w:color="000000" w:sz="4" w:space="0"/>
          <w:right w:val="none" w:color="000000" w:sz="4" w:space="0"/>
        </w:pBdr>
        <w:spacing w:line="315" w:lineRule="atLeast"/>
        <w:ind w:right="0" w:firstLine="0" w:left="0"/>
        <w:jc w:val="both"/>
        <w:rPr/>
      </w:pPr>
      <w:r>
        <w:rPr>
          <w:rFonts w:ascii="SimSun" w:hAnsi="SimSun" w:eastAsia="SimSun" w:cs="SimSun"/>
          <w:b/>
          <w:color w:val="000000"/>
          <w:sz w:val="21"/>
        </w:rPr>
        <w:t xml:space="preserve">----维修步骤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1.症状分析。对所有可能存在的有关故障原始状态的信息进行收集和判断，在故障迹象受到干扰以前，对所有信息进行仔细分析。</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2.设备检查。根据症状分析中得到的初步结论和疑问，对设备进行更详细的检查，特别是那些被认为最有可能存在故障的区域。要注意这个阶段应尽量避免对设备做不必要的拆卸，防止引起更多的故障。</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3.故障部位的确定。维修人员必须全面掌握系统的控制原理和结构。如缺少系统的诊断资料， 就需要维修人员正确地将整个设备或控制系统划分为若干功能块，然后检查这些功能块的输入和输出是否正常。</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4.线路部件检查和更换、修理。采用与故障部位确定相似的方法进行，首先找出有故障的组件或需更换的元件，然后进行有效的修理。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5.修理后性能检查。修理完成后，维修人员应进一步的检查，以证实故障确实已排除，设备能够运行良好。</w:t>
      </w:r>
      <w:r/>
    </w:p>
    <w:p>
      <w:pPr>
        <w:pBdr>
          <w:top w:val="none" w:color="000000" w:sz="4" w:space="0"/>
          <w:left w:val="none" w:color="000000" w:sz="4" w:space="0"/>
          <w:bottom w:val="none" w:color="000000" w:sz="4" w:space="0"/>
          <w:right w:val="none" w:color="000000" w:sz="4" w:space="0"/>
        </w:pBdr>
        <w:spacing w:line="315" w:lineRule="atLeast"/>
        <w:ind w:right="0" w:firstLine="0" w:left="0"/>
        <w:jc w:val="both"/>
        <w:rPr/>
      </w:pPr>
      <w:r>
        <w:rPr>
          <w:rFonts w:ascii="SimSun" w:hAnsi="SimSun" w:eastAsia="SimSun" w:cs="SimSun"/>
          <w:b/>
          <w:color w:val="000000"/>
          <w:sz w:val="21"/>
        </w:rPr>
        <w:t xml:space="preserve">----维修原则及经验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1.对于有故障的电气设备，不应急于动手，应先询问产生故障的前后经过及故障现象。对于生疏的设备，还应先熟悉电路原理和结构特点，遵守相应规则。拆卸前要充分熟悉每个电气部件的功能、位置、连接方式以及与四周其他器件的关系，在没有组装图的情况下，应一边拆卸，一边画草图，并做好标记。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2.应先检查设备有无明显裂痕、缺损，了解其维修史、使用年限等，然后再对机内进行检查。拆前应排队周边的故障因素，确定为机内故障后才能拆卸，否则，盲目拆卸，可能将设备越修越坏。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3.只有在确定机械零件无故障后，再进行电气方面的检查。检查电路故障时，应利用检测仪器寻找故障部位，确认无接触不良故障后，再有针对性地查看线路与机械的运作关系，以免误判。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4.首先在不通电的情况下，对设备进行检修。然后再在通电情况下，对设备进行检修。对许多发生故障的电气设备检修时，不能立即通电，否则会人为扩大故障范围，烧毁更多的元器件， 造成不应有的损失。因此，在故障机通电前，先进行电阻测量，采取必要的措施后，方能通电检修。如在设备未通电时，判定电气设备按钮、接触器、热继电器以及保险丝的好坏，从而判定故障的所在。通电试验，听其声、测参数、判定故障，最后进行维修。如在电动机缺相时，若测量三相电压值无法着判别时，就应该听其声，单独测每相对地电压，方可判定哪一相缺损。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5.对污染较重的设备，先对其按钮、接线点、接触点进行清洁，检查外部控制键是否失灵。许多故障都是由脏污及导电尘块引起电源部分的故障率在整个故障设备中占的比例很高，所以先检修电源往往可以事半功倍，快速找到故障点。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6.任何设备系统的公用电路出故障，其能量、信息就无法传送、分配到各具体专用电路，专用电路的功能、性能就不起作用。如一个电气设备的电源出故障，整个系统就无法正常运转，向各种专用电路传递的能量、信息就不可能实现。因此遵循先公用电路、后专用电路的顺序，就能快速、准确地排除电气设备的故障。 </w:t>
      </w:r>
      <w:r/>
    </w:p>
    <w:p>
      <w:pPr>
        <w:pBdr>
          <w:top w:val="none" w:color="000000" w:sz="4" w:space="0"/>
          <w:left w:val="none" w:color="000000" w:sz="4" w:space="0"/>
          <w:bottom w:val="none" w:color="000000" w:sz="4" w:space="0"/>
          <w:right w:val="none" w:color="000000" w:sz="4" w:space="0"/>
        </w:pBdr>
        <w:spacing w:line="315" w:lineRule="atLeast"/>
        <w:ind w:right="0" w:firstLine="420" w:left="0"/>
        <w:jc w:val="both"/>
        <w:rPr/>
      </w:pPr>
      <w:r>
        <w:rPr>
          <w:rFonts w:ascii="SimSun" w:hAnsi="SimSun" w:eastAsia="SimSun" w:cs="SimSun"/>
          <w:color w:val="000000"/>
          <w:sz w:val="21"/>
        </w:rPr>
        <w:t xml:space="preserve">7.设备经常容易产生相同类型的故障就是“通病”。由于通病比较常见，积累的经验较丰富，因此可快速排除。这样就可以集中精力和时间排除比较少见、难度高、古怪的疑难杂症，简化步骤，缩小范围，提高检修速度。</w:t>
      </w:r>
      <w:r/>
    </w:p>
    <w:p>
      <w:pPr>
        <w:pBdr/>
        <w:spacing/>
        <w:ind/>
        <w:rPr/>
      </w:pPr>
      <w:r/>
    </w:p>
    <w:sectPr>
      <w:footnotePr/>
      <w:endnotePr/>
      <w:type w:val="nextPage"/>
      <w:pgSz w:h="16838" w:orient="landscape"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imSun">
    <w:panose1 w:val="02010609000101010101"/>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decimal"/>
      <w:pPr>
        <w:pBdr/>
        <w:spacing/>
        <w:ind w:hanging="432" w:left="432"/>
      </w:pPr>
      <w:rPr/>
      <w:start w:val="1"/>
      <w:suff w:val="space"/>
    </w:lvl>
    <w:lvl w:ilvl="1">
      <w:isLgl w:val="false"/>
      <w:lvlJc w:val="left"/>
      <w:lvlText w:val="%1.%2"/>
      <w:numFmt w:val="decimal"/>
      <w:pPr>
        <w:pBdr/>
        <w:spacing/>
        <w:ind w:hanging="576" w:left="576"/>
      </w:pPr>
      <w:rPr/>
      <w:start w:val="1"/>
      <w:suff w:val="space"/>
    </w:lvl>
    <w:lvl w:ilvl="2">
      <w:isLgl w:val="false"/>
      <w:lvlJc w:val="left"/>
      <w:lvlText w:val="%1.%2.%3"/>
      <w:numFmt w:val="decimal"/>
      <w:pPr>
        <w:pBdr/>
        <w:spacing/>
        <w:ind w:hanging="720" w:left="720"/>
      </w:pPr>
      <w:rPr/>
      <w:start w:val="1"/>
      <w:suff w:val="space"/>
    </w:lvl>
    <w:lvl w:ilvl="3">
      <w:isLgl w:val="false"/>
      <w:lvlJc w:val="left"/>
      <w:lvlText w:val="%1.%2.%3.%4"/>
      <w:numFmt w:val="decimal"/>
      <w:pPr>
        <w:pBdr/>
        <w:spacing/>
        <w:ind w:hanging="864" w:left="864"/>
      </w:pPr>
      <w:rPr/>
      <w:start w:val="1"/>
      <w:suff w:val="space"/>
    </w:lvl>
    <w:lvl w:ilvl="4">
      <w:isLgl w:val="false"/>
      <w:lvlJc w:val="left"/>
      <w:lvlText w:val="%1.%2.%3.%4.%5"/>
      <w:numFmt w:val="decimal"/>
      <w:pPr>
        <w:pBdr/>
        <w:spacing/>
        <w:ind w:hanging="1008" w:left="1008"/>
      </w:pPr>
      <w:rPr/>
      <w:start w:val="1"/>
      <w:suff w:val="space"/>
    </w:lvl>
    <w:lvl w:ilvl="5">
      <w:isLgl w:val="false"/>
      <w:lvlJc w:val="left"/>
      <w:lvlText w:val="%1.%2.%3.%4.%5.%6"/>
      <w:numFmt w:val="decimal"/>
      <w:pPr>
        <w:pBdr/>
        <w:spacing/>
        <w:ind w:hanging="1152" w:left="1152"/>
      </w:pPr>
      <w:rPr/>
      <w:start w:val="1"/>
      <w:suff w:val="space"/>
    </w:lvl>
    <w:lvl w:ilvl="6">
      <w:isLgl w:val="false"/>
      <w:lvlJc w:val="left"/>
      <w:lvlText w:val="%1.%2.%3.%4.%5.%6.%7"/>
      <w:numFmt w:val="decimal"/>
      <w:pPr>
        <w:pBdr/>
        <w:spacing/>
        <w:ind w:hanging="1296" w:left="1296"/>
      </w:pPr>
      <w:rPr/>
      <w:start w:val="1"/>
      <w:suff w:val="space"/>
    </w:lvl>
    <w:lvl w:ilvl="7">
      <w:isLgl w:val="false"/>
      <w:lvlJc w:val="left"/>
      <w:lvlText w:val="%1.%2.%3.%4.%5.%6.%7.%8"/>
      <w:numFmt w:val="decimal"/>
      <w:pPr>
        <w:pBdr/>
        <w:spacing/>
        <w:ind w:hanging="1440" w:left="1440"/>
      </w:pPr>
      <w:rPr/>
      <w:start w:val="1"/>
      <w:suff w:val="space"/>
    </w:lvl>
    <w:lvl w:ilvl="8">
      <w:isLgl w:val="false"/>
      <w:lvlJc w:val="left"/>
      <w:lvlText w:val="%1.%2.%3.%4.%5.%6.%7.%8.%9"/>
      <w:numFmt w:val="decimal"/>
      <w:pPr>
        <w:pBdr/>
        <w:spacing/>
        <w:ind w:hanging="1584" w:left="1584"/>
      </w:pPr>
      <w:rPr/>
      <w:start w:val="1"/>
      <w:suff w:val="space"/>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10"/>
    <w:next w:val="10"/>
    <w:link w:val="14"/>
    <w:uiPriority w:val="9"/>
    <w:qFormat/>
    <w:pPr>
      <w:keepNext w:val="true"/>
      <w:keepLines w:val="true"/>
      <w:pBdr/>
      <w:spacing w:after="200" w:before="480"/>
      <w:ind/>
      <w:outlineLvl w:val="0"/>
    </w:pPr>
    <w:rPr>
      <w:rFonts w:ascii="Arial" w:hAnsi="Arial" w:eastAsia="Arial" w:cs="Arial"/>
      <w:sz w:val="40"/>
      <w:szCs w:val="40"/>
    </w:rPr>
  </w:style>
  <w:style w:type="character" w:styleId="14">
    <w:name w:val="Heading 1 Char"/>
    <w:basedOn w:val="11"/>
    <w:link w:val="13"/>
    <w:uiPriority w:val="9"/>
    <w:pPr>
      <w:pBdr/>
      <w:spacing/>
      <w:ind/>
    </w:pPr>
    <w:rPr>
      <w:rFonts w:ascii="Arial" w:hAnsi="Arial" w:eastAsia="Arial" w:cs="Arial"/>
      <w:sz w:val="40"/>
      <w:szCs w:val="40"/>
    </w:rPr>
  </w:style>
  <w:style w:type="paragraph" w:styleId="15">
    <w:name w:val="Heading 2"/>
    <w:basedOn w:val="10"/>
    <w:next w:val="10"/>
    <w:link w:val="16"/>
    <w:uiPriority w:val="9"/>
    <w:unhideWhenUsed/>
    <w:qFormat/>
    <w:pPr>
      <w:keepNext w:val="true"/>
      <w:keepLines w:val="true"/>
      <w:pBdr/>
      <w:spacing w:after="200" w:before="360"/>
      <w:ind/>
      <w:outlineLvl w:val="1"/>
    </w:pPr>
    <w:rPr>
      <w:rFonts w:ascii="Arial" w:hAnsi="Arial" w:eastAsia="Arial" w:cs="Arial"/>
      <w:sz w:val="34"/>
    </w:rPr>
  </w:style>
  <w:style w:type="character" w:styleId="16">
    <w:name w:val="Heading 2 Char"/>
    <w:basedOn w:val="11"/>
    <w:link w:val="15"/>
    <w:uiPriority w:val="9"/>
    <w:pPr>
      <w:pBdr/>
      <w:spacing/>
      <w:ind/>
    </w:pPr>
    <w:rPr>
      <w:rFonts w:ascii="Arial" w:hAnsi="Arial" w:eastAsia="Arial" w:cs="Arial"/>
      <w:sz w:val="34"/>
    </w:rPr>
  </w:style>
  <w:style w:type="paragraph" w:styleId="17">
    <w:name w:val="Heading 3"/>
    <w:basedOn w:val="10"/>
    <w:next w:val="10"/>
    <w:link w:val="18"/>
    <w:uiPriority w:val="9"/>
    <w:unhideWhenUsed/>
    <w:qFormat/>
    <w:pPr>
      <w:keepNext w:val="true"/>
      <w:keepLines w:val="true"/>
      <w:pBdr/>
      <w:spacing w:after="200" w:before="320"/>
      <w:ind/>
      <w:outlineLvl w:val="2"/>
    </w:pPr>
    <w:rPr>
      <w:rFonts w:ascii="Arial" w:hAnsi="Arial" w:eastAsia="Arial" w:cs="Arial"/>
      <w:sz w:val="30"/>
      <w:szCs w:val="30"/>
    </w:rPr>
  </w:style>
  <w:style w:type="character" w:styleId="18">
    <w:name w:val="Heading 3 Char"/>
    <w:basedOn w:val="11"/>
    <w:link w:val="17"/>
    <w:uiPriority w:val="9"/>
    <w:pPr>
      <w:pBdr/>
      <w:spacing/>
      <w:ind/>
    </w:pPr>
    <w:rPr>
      <w:rFonts w:ascii="Arial" w:hAnsi="Arial" w:eastAsia="Arial" w:cs="Arial"/>
      <w:sz w:val="30"/>
      <w:szCs w:val="30"/>
    </w:rPr>
  </w:style>
  <w:style w:type="paragraph" w:styleId="19">
    <w:name w:val="Heading 4"/>
    <w:basedOn w:val="10"/>
    <w:next w:val="10"/>
    <w:link w:val="20"/>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20">
    <w:name w:val="Heading 4 Char"/>
    <w:basedOn w:val="11"/>
    <w:link w:val="19"/>
    <w:uiPriority w:val="9"/>
    <w:pPr>
      <w:pBdr/>
      <w:spacing/>
      <w:ind/>
    </w:pPr>
    <w:rPr>
      <w:rFonts w:ascii="Arial" w:hAnsi="Arial" w:eastAsia="Arial" w:cs="Arial"/>
      <w:b/>
      <w:bCs/>
      <w:sz w:val="26"/>
      <w:szCs w:val="26"/>
    </w:rPr>
  </w:style>
  <w:style w:type="paragraph" w:styleId="21">
    <w:name w:val="Heading 5"/>
    <w:basedOn w:val="10"/>
    <w:next w:val="10"/>
    <w:link w:val="22"/>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22">
    <w:name w:val="Heading 5 Char"/>
    <w:basedOn w:val="11"/>
    <w:link w:val="21"/>
    <w:uiPriority w:val="9"/>
    <w:pPr>
      <w:pBdr/>
      <w:spacing/>
      <w:ind/>
    </w:pPr>
    <w:rPr>
      <w:rFonts w:ascii="Arial" w:hAnsi="Arial" w:eastAsia="Arial" w:cs="Arial"/>
      <w:b/>
      <w:bCs/>
      <w:sz w:val="24"/>
      <w:szCs w:val="24"/>
    </w:rPr>
  </w:style>
  <w:style w:type="paragraph" w:styleId="23">
    <w:name w:val="Heading 6"/>
    <w:basedOn w:val="10"/>
    <w:next w:val="10"/>
    <w:link w:val="24"/>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24">
    <w:name w:val="Heading 6 Char"/>
    <w:basedOn w:val="11"/>
    <w:link w:val="23"/>
    <w:uiPriority w:val="9"/>
    <w:pPr>
      <w:pBdr/>
      <w:spacing/>
      <w:ind/>
    </w:pPr>
    <w:rPr>
      <w:rFonts w:ascii="Arial" w:hAnsi="Arial" w:eastAsia="Arial" w:cs="Arial"/>
      <w:b/>
      <w:bCs/>
      <w:sz w:val="22"/>
      <w:szCs w:val="22"/>
    </w:rPr>
  </w:style>
  <w:style w:type="paragraph" w:styleId="25">
    <w:name w:val="Heading 7"/>
    <w:basedOn w:val="10"/>
    <w:next w:val="10"/>
    <w:link w:val="26"/>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26">
    <w:name w:val="Heading 7 Char"/>
    <w:basedOn w:val="11"/>
    <w:link w:val="25"/>
    <w:uiPriority w:val="9"/>
    <w:pPr>
      <w:pBdr/>
      <w:spacing/>
      <w:ind/>
    </w:pPr>
    <w:rPr>
      <w:rFonts w:ascii="Arial" w:hAnsi="Arial" w:eastAsia="Arial" w:cs="Arial"/>
      <w:b/>
      <w:bCs/>
      <w:i/>
      <w:iCs/>
      <w:sz w:val="22"/>
      <w:szCs w:val="22"/>
    </w:rPr>
  </w:style>
  <w:style w:type="paragraph" w:styleId="27">
    <w:name w:val="Heading 8"/>
    <w:basedOn w:val="10"/>
    <w:next w:val="10"/>
    <w:link w:val="28"/>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28">
    <w:name w:val="Heading 8 Char"/>
    <w:basedOn w:val="11"/>
    <w:link w:val="27"/>
    <w:uiPriority w:val="9"/>
    <w:pPr>
      <w:pBdr/>
      <w:spacing/>
      <w:ind/>
    </w:pPr>
    <w:rPr>
      <w:rFonts w:ascii="Arial" w:hAnsi="Arial" w:eastAsia="Arial" w:cs="Arial"/>
      <w:i/>
      <w:iCs/>
      <w:sz w:val="22"/>
      <w:szCs w:val="22"/>
    </w:rPr>
  </w:style>
  <w:style w:type="paragraph" w:styleId="29">
    <w:name w:val="Heading 9"/>
    <w:basedOn w:val="10"/>
    <w:next w:val="10"/>
    <w:link w:val="30"/>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30">
    <w:name w:val="Heading 9 Char"/>
    <w:basedOn w:val="11"/>
    <w:link w:val="29"/>
    <w:uiPriority w:val="9"/>
    <w:pPr>
      <w:pBdr/>
      <w:spacing/>
      <w:ind/>
    </w:pPr>
    <w:rPr>
      <w:rFonts w:ascii="Arial" w:hAnsi="Arial" w:eastAsia="Arial" w:cs="Arial"/>
      <w:i/>
      <w:iCs/>
      <w:sz w:val="21"/>
      <w:szCs w:val="21"/>
    </w:rPr>
  </w:style>
  <w:style w:type="paragraph" w:styleId="31">
    <w:name w:val="List Paragraph"/>
    <w:basedOn w:val="10"/>
    <w:uiPriority w:val="34"/>
    <w:qFormat/>
    <w:pPr>
      <w:pBdr/>
      <w:spacing/>
      <w:ind w:left="720"/>
      <w:contextualSpacing w:val="true"/>
    </w:pPr>
  </w:style>
  <w:style w:type="paragraph" w:styleId="33">
    <w:name w:val="No Spacing"/>
    <w:uiPriority w:val="1"/>
    <w:qFormat/>
    <w:pPr>
      <w:pBdr/>
      <w:spacing w:after="0" w:before="0" w:line="240" w:lineRule="auto"/>
      <w:ind/>
    </w:pPr>
  </w:style>
  <w:style w:type="paragraph" w:styleId="34">
    <w:name w:val="Title"/>
    <w:basedOn w:val="10"/>
    <w:next w:val="10"/>
    <w:link w:val="35"/>
    <w:uiPriority w:val="10"/>
    <w:qFormat/>
    <w:pPr>
      <w:pBdr/>
      <w:spacing w:after="200" w:before="300"/>
      <w:ind/>
      <w:contextualSpacing w:val="true"/>
    </w:pPr>
    <w:rPr>
      <w:sz w:val="48"/>
      <w:szCs w:val="48"/>
    </w:rPr>
  </w:style>
  <w:style w:type="character" w:styleId="35">
    <w:name w:val="Title Char"/>
    <w:basedOn w:val="11"/>
    <w:link w:val="34"/>
    <w:uiPriority w:val="10"/>
    <w:pPr>
      <w:pBdr/>
      <w:spacing/>
      <w:ind/>
    </w:pPr>
    <w:rPr>
      <w:sz w:val="48"/>
      <w:szCs w:val="48"/>
    </w:rPr>
  </w:style>
  <w:style w:type="paragraph" w:styleId="36">
    <w:name w:val="Subtitle"/>
    <w:basedOn w:val="10"/>
    <w:next w:val="10"/>
    <w:link w:val="37"/>
    <w:uiPriority w:val="11"/>
    <w:qFormat/>
    <w:pPr>
      <w:pBdr/>
      <w:spacing w:after="200" w:before="200"/>
      <w:ind/>
    </w:pPr>
    <w:rPr>
      <w:sz w:val="24"/>
      <w:szCs w:val="24"/>
    </w:rPr>
  </w:style>
  <w:style w:type="character" w:styleId="37">
    <w:name w:val="Subtitle Char"/>
    <w:basedOn w:val="11"/>
    <w:link w:val="36"/>
    <w:uiPriority w:val="11"/>
    <w:pPr>
      <w:pBdr/>
      <w:spacing/>
      <w:ind/>
    </w:pPr>
    <w:rPr>
      <w:sz w:val="24"/>
      <w:szCs w:val="24"/>
    </w:rPr>
  </w:style>
  <w:style w:type="paragraph" w:styleId="38">
    <w:name w:val="Quote"/>
    <w:basedOn w:val="10"/>
    <w:next w:val="10"/>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10"/>
    <w:next w:val="10"/>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paragraph" w:styleId="42">
    <w:name w:val="Header"/>
    <w:basedOn w:val="10"/>
    <w:link w:val="43"/>
    <w:uiPriority w:val="99"/>
    <w:unhideWhenUsed/>
    <w:pPr>
      <w:pBdr/>
      <w:tabs>
        <w:tab w:val="center" w:leader="none" w:pos="7143"/>
        <w:tab w:val="right" w:leader="none" w:pos="14287"/>
      </w:tabs>
      <w:spacing w:after="0" w:line="240" w:lineRule="auto"/>
      <w:ind/>
    </w:pPr>
  </w:style>
  <w:style w:type="character" w:styleId="43">
    <w:name w:val="Header Char"/>
    <w:basedOn w:val="11"/>
    <w:link w:val="42"/>
    <w:uiPriority w:val="99"/>
    <w:pPr>
      <w:pBdr/>
      <w:spacing/>
      <w:ind/>
    </w:pPr>
  </w:style>
  <w:style w:type="paragraph" w:styleId="44">
    <w:name w:val="Footer"/>
    <w:basedOn w:val="10"/>
    <w:link w:val="47"/>
    <w:uiPriority w:val="99"/>
    <w:unhideWhenUsed/>
    <w:pPr>
      <w:pBdr/>
      <w:tabs>
        <w:tab w:val="center" w:leader="none" w:pos="7143"/>
        <w:tab w:val="right" w:leader="none" w:pos="14287"/>
      </w:tabs>
      <w:spacing w:after="0" w:line="240" w:lineRule="auto"/>
      <w:ind/>
    </w:pPr>
  </w:style>
  <w:style w:type="character" w:styleId="45">
    <w:name w:val="Footer Char"/>
    <w:basedOn w:val="11"/>
    <w:link w:val="44"/>
    <w:uiPriority w:val="99"/>
    <w:pPr>
      <w:pBdr/>
      <w:spacing/>
      <w:ind/>
    </w:pPr>
  </w:style>
  <w:style w:type="paragraph" w:styleId="46">
    <w:name w:val="Caption"/>
    <w:basedOn w:val="10"/>
    <w:next w:val="10"/>
    <w:uiPriority w:val="35"/>
    <w:semiHidden/>
    <w:unhideWhenUsed/>
    <w:qFormat/>
    <w:pPr>
      <w:pBdr/>
      <w:spacing w:line="276" w:lineRule="auto"/>
      <w:ind/>
    </w:pPr>
    <w:rPr>
      <w:b/>
      <w:bCs/>
      <w:color w:val="4f81bd" w:themeColor="accent1"/>
      <w:sz w:val="18"/>
      <w:szCs w:val="18"/>
    </w:rPr>
  </w:style>
  <w:style w:type="character" w:styleId="47">
    <w:name w:val="Caption Char"/>
    <w:basedOn w:val="46"/>
    <w:link w:val="44"/>
    <w:uiPriority w:val="99"/>
    <w:pPr>
      <w:pBdr/>
      <w:spacing/>
      <w:ind/>
    </w:pPr>
  </w:style>
  <w:style w:type="table" w:styleId="48">
    <w:name w:val="Table Grid"/>
    <w:basedOn w:val="32"/>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Table Grid Light"/>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3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32"/>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32"/>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32"/>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3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32"/>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32"/>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32"/>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32"/>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32"/>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32"/>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32"/>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32"/>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32"/>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32"/>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3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32"/>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32"/>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32"/>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32"/>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3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32"/>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3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32"/>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32"/>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32"/>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32"/>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32"/>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32"/>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32"/>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32"/>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32"/>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3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32"/>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32"/>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32"/>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32"/>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32"/>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32"/>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3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32"/>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32"/>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32"/>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32"/>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32"/>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32"/>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32"/>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32"/>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32"/>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32"/>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8">
    <w:name w:val="List Table 7 Colorful - Accent 2"/>
    <w:basedOn w:val="3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9">
    <w:name w:val="List Table 7 Colorful - Accent 3"/>
    <w:basedOn w:val="32"/>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50">
    <w:name w:val="List Table 7 Colorful - Accent 4"/>
    <w:basedOn w:val="32"/>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51">
    <w:name w:val="List Table 7 Colorful - Accent 5"/>
    <w:basedOn w:val="32"/>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52">
    <w:name w:val="List Table 7 Colorful - Accent 6"/>
    <w:basedOn w:val="32"/>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53">
    <w:name w:val="Lined - Accent"/>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32"/>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32"/>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3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32"/>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32"/>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32"/>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32"/>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32"/>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10"/>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11"/>
    <w:uiPriority w:val="99"/>
    <w:unhideWhenUsed/>
    <w:pPr>
      <w:pBdr/>
      <w:spacing/>
      <w:ind/>
    </w:pPr>
    <w:rPr>
      <w:vertAlign w:val="superscript"/>
    </w:rPr>
  </w:style>
  <w:style w:type="paragraph" w:styleId="178">
    <w:name w:val="endnote text"/>
    <w:basedOn w:val="10"/>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11"/>
    <w:uiPriority w:val="99"/>
    <w:semiHidden/>
    <w:unhideWhenUsed/>
    <w:pPr>
      <w:pBdr/>
      <w:spacing/>
      <w:ind/>
    </w:pPr>
    <w:rPr>
      <w:vertAlign w:val="superscript"/>
    </w:rPr>
  </w:style>
  <w:style w:type="paragraph" w:styleId="181">
    <w:name w:val="toc 1"/>
    <w:basedOn w:val="10"/>
    <w:next w:val="10"/>
    <w:uiPriority w:val="39"/>
    <w:unhideWhenUsed/>
    <w:pPr>
      <w:pBdr/>
      <w:spacing w:after="57"/>
      <w:ind w:right="0" w:firstLine="0" w:left="0"/>
    </w:pPr>
  </w:style>
  <w:style w:type="paragraph" w:styleId="182">
    <w:name w:val="toc 2"/>
    <w:basedOn w:val="10"/>
    <w:next w:val="10"/>
    <w:uiPriority w:val="39"/>
    <w:unhideWhenUsed/>
    <w:pPr>
      <w:pBdr/>
      <w:spacing w:after="57"/>
      <w:ind w:right="0" w:firstLine="0" w:left="283"/>
    </w:pPr>
  </w:style>
  <w:style w:type="paragraph" w:styleId="183">
    <w:name w:val="toc 3"/>
    <w:basedOn w:val="10"/>
    <w:next w:val="10"/>
    <w:uiPriority w:val="39"/>
    <w:unhideWhenUsed/>
    <w:pPr>
      <w:pBdr/>
      <w:spacing w:after="57"/>
      <w:ind w:right="0" w:firstLine="0" w:left="567"/>
    </w:pPr>
  </w:style>
  <w:style w:type="paragraph" w:styleId="184">
    <w:name w:val="toc 4"/>
    <w:basedOn w:val="10"/>
    <w:next w:val="10"/>
    <w:uiPriority w:val="39"/>
    <w:unhideWhenUsed/>
    <w:pPr>
      <w:pBdr/>
      <w:spacing w:after="57"/>
      <w:ind w:right="0" w:firstLine="0" w:left="850"/>
    </w:pPr>
  </w:style>
  <w:style w:type="paragraph" w:styleId="185">
    <w:name w:val="toc 5"/>
    <w:basedOn w:val="10"/>
    <w:next w:val="10"/>
    <w:uiPriority w:val="39"/>
    <w:unhideWhenUsed/>
    <w:pPr>
      <w:pBdr/>
      <w:spacing w:after="57"/>
      <w:ind w:right="0" w:firstLine="0" w:left="1134"/>
    </w:pPr>
  </w:style>
  <w:style w:type="paragraph" w:styleId="186">
    <w:name w:val="toc 6"/>
    <w:basedOn w:val="10"/>
    <w:next w:val="10"/>
    <w:uiPriority w:val="39"/>
    <w:unhideWhenUsed/>
    <w:pPr>
      <w:pBdr/>
      <w:spacing w:after="57"/>
      <w:ind w:right="0" w:firstLine="0" w:left="1417"/>
    </w:pPr>
  </w:style>
  <w:style w:type="paragraph" w:styleId="187">
    <w:name w:val="toc 7"/>
    <w:basedOn w:val="10"/>
    <w:next w:val="10"/>
    <w:uiPriority w:val="39"/>
    <w:unhideWhenUsed/>
    <w:pPr>
      <w:pBdr/>
      <w:spacing w:after="57"/>
      <w:ind w:right="0" w:firstLine="0" w:left="1701"/>
    </w:pPr>
  </w:style>
  <w:style w:type="paragraph" w:styleId="188">
    <w:name w:val="toc 8"/>
    <w:basedOn w:val="10"/>
    <w:next w:val="10"/>
    <w:uiPriority w:val="39"/>
    <w:unhideWhenUsed/>
    <w:pPr>
      <w:pBdr/>
      <w:spacing w:after="57"/>
      <w:ind w:right="0" w:firstLine="0" w:left="1984"/>
    </w:pPr>
  </w:style>
  <w:style w:type="paragraph" w:styleId="189">
    <w:name w:val="toc 9"/>
    <w:basedOn w:val="10"/>
    <w:next w:val="10"/>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10"/>
    <w:next w:val="10"/>
    <w:uiPriority w:val="99"/>
    <w:unhideWhenUsed/>
    <w:pPr>
      <w:pBdr/>
      <w:spacing w:after="0" w:afterAutospacing="0"/>
      <w:ind/>
    </w:pPr>
  </w:style>
  <w:style w:type="character" w:styleId="616" w:default="1">
    <w:name w:val="Default Paragraph Font"/>
    <w:uiPriority w:val="1"/>
    <w:semiHidden/>
    <w:unhideWhenUsed/>
    <w:pPr>
      <w:pBdr/>
      <w:spacing/>
      <w:ind/>
    </w:pPr>
  </w:style>
  <w:style w:type="numbering" w:styleId="617" w:default="1">
    <w:name w:val="No List"/>
    <w:uiPriority w:val="99"/>
    <w:semiHidden/>
    <w:unhideWhenUsed/>
    <w:pPr>
      <w:pBdr/>
      <w:spacing/>
      <w:ind/>
    </w:pPr>
  </w:style>
  <w:style w:type="paragraph" w:styleId="618" w:default="1">
    <w:name w:val="Normal"/>
    <w:qFormat/>
    <w:pPr>
      <w:pBdr/>
      <w:spacing/>
      <w:ind/>
    </w:pPr>
  </w:style>
  <w:style w:type="table" w:styleId="619"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张雷</cp:lastModifiedBy>
  <cp:revision>1</cp:revision>
  <dcterms:created xsi:type="dcterms:W3CDTF">2024-10-17T07:05:51Z</dcterms:created>
  <dcterms:modified xsi:type="dcterms:W3CDTF">2024-10-17T07:06:17Z</dcterms:modified>
</cp:coreProperties>
</file>