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3.1供应商基本情况表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tLeast"/>
        <w:ind w:right="0" w:firstLine="360" w:left="0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（1）公司名称：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电话号码：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（2）地    址：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       </w:t>
      </w:r>
      <w:r>
        <w:rPr>
          <w:rFonts w:ascii="SimSun" w:hAnsi="SimSun" w:eastAsia="SimSun" w:cs="SimSun"/>
          <w:color w:val="000000"/>
          <w:sz w:val="28"/>
        </w:rPr>
        <w:t xml:space="preserve">  传    真：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（3）注册资金：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经济性质: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（4）公司经营及资金状况: 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（5）公司开户银行名称及账号：                   地   址：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     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       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（6）营业注册执照号：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8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（7）其他说明：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8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7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我/我们声明以上所述是正确无误的，您有权进行您认为必要的所有调查。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日期：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8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供应商名称：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                          </w:t>
      </w:r>
      <w:r>
        <w:rPr>
          <w:rFonts w:ascii="SimSun" w:hAnsi="SimSun" w:eastAsia="SimSun" w:cs="SimSun"/>
          <w:color w:val="000000"/>
          <w:sz w:val="28"/>
        </w:rPr>
        <w:t xml:space="preserve">   (公章)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2024-01-30T01:54:01Z</dcterms:created>
  <dcterms:modified xsi:type="dcterms:W3CDTF">2024-01-30T01:54:22Z</dcterms:modified>
</cp:coreProperties>
</file>