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采购代理服务费承诺书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公诚管理咨询有限公司：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我公司参加贵司作为采购代理机构组织的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【XX项目</w:t>
      </w:r>
      <w:sdt>
        <w:sdtPr>
          <w:alias w:val="项目名称"/>
          <w15:appearance w15:val="boundingBox"/>
          <w:placeholder>
            <w:docPart w:val="54e0b0d28e534566ada8f482fdd2a69a"/>
          </w:placeholder>
          <w:showingPlcHdr w:val="true"/>
          <w:tag w:val="项目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】（项目编号：XX</w:t>
      </w:r>
      <w:sdt>
        <w:sdtPr>
          <w:alias w:val="项目编号"/>
          <w15:appearance w15:val="boundingBox"/>
          <w:placeholder>
            <w:docPart w:val="9c9192d6969848078bd71a349f3f77e3"/>
          </w:placeholder>
          <w:showingPlcHdr w:val="true"/>
          <w:tag w:val="项目编号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项目编号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磋商。我公司作为响应方，承诺若在本项目成交，同意按照磋商文件要求支付采购代理服务费。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付款期限为贵司发出成交通知书后15日内，我司按以下第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形式"/>
          <w15:appearance w15:val="boundingBox"/>
          <w:placeholder>
            <w:docPart w:val="1082c0df7e6c4003b69ad3e7926eb2ad"/>
          </w:placeholder>
          <w:showingPlcHdr w:val="true"/>
          <w:tag w:val="形式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形式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 </w:t>
      </w:r>
      <w:r>
        <w:rPr>
          <w:rFonts w:ascii="FangSong" w:hAnsi="FangSong" w:eastAsia="FangSong" w:cs="FangSong"/>
          <w:color w:val="000000"/>
          <w:sz w:val="24"/>
        </w:rPr>
        <w:t xml:space="preserve">种形式向贵司缴交（若未填写则默认同意第一种收取方式）: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（1）由贵司在本次磋商项目的磋商保证金中直接扣除；若保证金不足，我司将在上述时限内一次性将差额支付给贵司。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（2）我司向贵司账户银行电汇。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若我司未按前述期限支付采购代理服务费，贵司有权直接在应付我司任何一笔款项中直接扣除。因前述事项发生争议，我方同意将争议提交北京仲裁委员会仲裁解决。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备注：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1、为保证磋商保证金的顺利退还，准确填写以下信息：</w:t>
      </w:r>
      <w:r/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14"/>
        <w:gridCol w:w="2634"/>
        <w:gridCol w:w="2214"/>
        <w:gridCol w:w="2034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项    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采购代理机构银行信息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供应商单位银行信息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收退保证金银行信息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 户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公诚管理咨询有限公司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开户名"/>
                <w15:appearance w15:val="boundingBox"/>
                <w:placeholder>
                  <w:docPart w:val="46138ae93e4949dbab7595c4e27e846e"/>
                </w:placeholder>
                <w:showingPlcHdr w:val="true"/>
                <w:tag w:val="开户名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开户名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银行所在地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广东省广州市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XX省XX市</w:t>
            </w:r>
            <w:sdt>
              <w:sdtPr>
                <w:alias w:val="银行所在地"/>
                <w15:appearance w15:val="boundingBox"/>
                <w:placeholder>
                  <w:docPart w:val="a8ed7b7e48124934936197c062c90245"/>
                </w:placeholder>
                <w:showingPlcHdr w:val="true"/>
                <w:tag w:val="银行所在地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银行所在地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XX省XX市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开户银行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（只能以总行、分行、支行三种字眼结尾）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中信银行广州花园支行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开户行名称"/>
                <w15:appearance w15:val="boundingBox"/>
                <w:placeholder>
                  <w:docPart w:val="50e3062d38c547f4a7037a0a0bd5027b"/>
                </w:placeholder>
                <w:showingPlcHdr w:val="true"/>
                <w:tag w:val="开户行名称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开户行名称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账    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3110910037672433606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账号"/>
                <w15:appearance w15:val="boundingBox"/>
                <w:placeholder>
                  <w:docPart w:val="dbd2d81cf9704f1bba40fa1afbd63f7c"/>
                </w:placeholder>
                <w:showingPlcHdr w:val="true"/>
                <w:tag w:val="账号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账号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2、如需邮寄代理服务费发票，请填写以下信息：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收件人姓名：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联系电话：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收件地址：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 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公司名称"/>
          <w15:appearance w15:val="boundingBox"/>
          <w:placeholder>
            <w:docPart w:val="55f7c1cdd06b4e59bfeaabb49e338822"/>
          </w:placeholder>
          <w:showingPlcHdr w:val="true"/>
          <w:tag w:val="公司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公司名称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0cdd5c105458461895a4114290cb1792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0826815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78d4f09567464843a192f486a925bd11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102740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</w:r>
      <w:sdt>
        <w:sdtPr>
          <w:alias w:val="日期"/>
          <w15:appearance w15:val="boundingBox"/>
          <w:placeholder>
            <w:docPart w:val="d34cf8816931427684a25ab594f03089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54e0b0d28e534566ada8f482fdd2a6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9c9192d6969848078bd71a349f3f77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1082c0df7e6c4003b69ad3e7926eb2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形式</w:t>
          </w:r>
          <w:r/>
          <w:r/>
        </w:p>
      </w:docPartBody>
    </w:docPart>
    <w:docPart>
      <w:docPartPr>
        <w:name w:val="46138ae93e4949dbab7595c4e27e84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开户名</w:t>
          </w:r>
          <w:r/>
          <w:r/>
        </w:p>
      </w:docPartBody>
    </w:docPart>
    <w:docPart>
      <w:docPartPr>
        <w:name w:val="a8ed7b7e48124934936197c062c902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银行所在地</w:t>
          </w:r>
          <w:r/>
          <w:r/>
        </w:p>
      </w:docPartBody>
    </w:docPart>
    <w:docPart>
      <w:docPartPr>
        <w:name w:val="50e3062d38c547f4a7037a0a0bd502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开户行名称</w:t>
          </w:r>
          <w:r/>
          <w:r/>
        </w:p>
      </w:docPartBody>
    </w:docPart>
    <w:docPart>
      <w:docPartPr>
        <w:name w:val="dbd2d81cf9704f1bba40fa1afbd63f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账号</w:t>
          </w:r>
          <w:r/>
          <w:r/>
        </w:p>
      </w:docPartBody>
    </w:docPart>
    <w:docPart>
      <w:docPartPr>
        <w:name w:val="55f7c1cdd06b4e59bfeaabb49e3388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公司名称</w:t>
          </w:r>
          <w:r/>
          <w:r/>
        </w:p>
      </w:docPartBody>
    </w:docPart>
    <w:docPart>
      <w:docPartPr>
        <w:name w:val="0cdd5c105458461895a4114290cb17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8d4f09567464843a192f486a925bd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34cf8816931427684a25ab594f030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2025-01-20T02:01:03Z</dcterms:created>
  <dcterms:modified xsi:type="dcterms:W3CDTF">2025-02-25T06:24:46Z</dcterms:modified>
</cp:coreProperties>
</file>