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0" w:name="_Toc8488_WPSOffice_Level2"/>
      <w:r/>
      <w:bookmarkStart w:id="1" w:name="_Toc4431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商务条款偏离表</w:t>
      </w:r>
      <w:bookmarkEnd w:id="0"/>
      <w:r/>
      <w:bookmarkEnd w:id="1"/>
      <w:r/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包号： </w:t>
      </w:r>
      <w:r>
        <w:rPr>
          <w:rFonts w:ascii="仿宋_GB2312" w:hAnsi="仿宋_GB2312" w:eastAsia="仿宋_GB2312" w:cs="仿宋_GB2312"/>
          <w:b/>
          <w:bCs/>
          <w:szCs w:val="21"/>
        </w:rPr>
      </w:r>
    </w:p>
    <w:tbl>
      <w:tblPr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758"/>
        <w:gridCol w:w="2359"/>
        <w:gridCol w:w="1003"/>
        <w:gridCol w:w="893"/>
      </w:tblGrid>
      <w:tr>
        <w:trPr>
          <w:jc w:val="center"/>
          <w:trHeight w:val="1065"/>
        </w:trPr>
        <w:tc>
          <w:tcPr>
            <w:tcBorders/>
            <w:tcW w:w="547" w:type="dxa"/>
            <w:vAlign w:val="center"/>
            <w:textDirection w:val="lrTb"/>
            <w:noWrap w:val="false"/>
          </w:tcPr>
          <w:p>
            <w:pPr>
              <w:pBdr/>
              <w:spacing/>
              <w:ind w:right="-48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58" w:type="dxa"/>
            <w:vAlign w:val="center"/>
            <w:textDirection w:val="lrTb"/>
            <w:noWrap w:val="false"/>
          </w:tcPr>
          <w:p>
            <w:pPr>
              <w:pBdr/>
              <w:spacing/>
              <w:ind w:right="-7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招标文件的商务条款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 w:right="-7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实质性要求及重要指标用★标注，★标注项不得负偏离，如果负偏离，则投标文件无效。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59" w:type="dxa"/>
            <w:vAlign w:val="center"/>
            <w:textDirection w:val="lrTb"/>
            <w:noWrap w:val="false"/>
          </w:tcPr>
          <w:p>
            <w:pPr>
              <w:pBdr/>
              <w:spacing/>
              <w:ind w:right="-10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投标文件响应内容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03" w:type="dxa"/>
            <w:vAlign w:val="center"/>
            <w:textDirection w:val="lrTb"/>
            <w:noWrap w:val="false"/>
          </w:tcPr>
          <w:p>
            <w:pPr>
              <w:pBdr/>
              <w:spacing/>
              <w:ind w:right="-105" w:left="-59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偏离程度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93" w:type="dxa"/>
            <w:vAlign w:val="center"/>
            <w:textDirection w:val="lrTb"/>
            <w:noWrap w:val="false"/>
          </w:tcPr>
          <w:p>
            <w:pPr>
              <w:pBdr/>
              <w:spacing/>
              <w:ind w:right="-105" w:left="-59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偏离说明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547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履约期限：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自签订合同之日起服务期为一年。服务期满后，采购单位在年度预算能够保障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且需求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不变的前提下，如供需双方同意可续签（续签合同须每年一签），续签合同不能超过二年。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59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0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sdt>
              <w:sdtPr>
                <w:alias w:val="偏离程度"/>
                <w15:appearance w15:val="boundingBox"/>
                <w:placeholder>
                  <w:docPart w:val="941861a580a84d9f9a339db745233e8b"/>
                </w:placeholder>
                <w:showingPlcHdr w:val="true"/>
                <w:tag w:val="偏离程度"/>
                <w:rPr>
                  <w:rFonts w:ascii="仿宋_GB2312" w:hAnsi="仿宋_GB2312" w:eastAsia="仿宋_GB2312" w:cs="仿宋_GB2312"/>
                  <w:szCs w:val="21"/>
                </w:rPr>
              </w:sdtPr>
              <w:sdtContent>
                <w:r/>
                <w:r>
                  <w:t xml:space="preserve">偏离程度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9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547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履约地点：采购人指定地点。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59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0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sdt>
              <w:sdtPr>
                <w:alias w:val="偏离程度"/>
                <w15:appearance w15:val="boundingBox"/>
                <w:placeholder>
                  <w:docPart w:val="47587549f5034704868c5d6e8473a5a8"/>
                </w:placeholder>
                <w:showingPlcHdr w:val="true"/>
                <w:tag w:val="偏离程度"/>
                <w:rPr>
                  <w:rFonts w:ascii="仿宋_GB2312" w:hAnsi="仿宋_GB2312" w:eastAsia="仿宋_GB2312" w:cs="仿宋_GB2312"/>
                  <w:szCs w:val="21"/>
                </w:rPr>
              </w:sdtPr>
              <w:sdtContent>
                <w:r/>
                <w:r>
                  <w:t xml:space="preserve">偏离程度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9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547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3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付款方式及条件：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服务周期结束，经甲方验收合格，由市财政国库科一次性全额支付。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59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0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sdt>
              <w:sdtPr>
                <w:alias w:val="偏离程度"/>
                <w15:appearance w15:val="boundingBox"/>
                <w:placeholder>
                  <w:docPart w:val="1b73acb2e3bc474b875640dd4100f3b7"/>
                </w:placeholder>
                <w:showingPlcHdr w:val="true"/>
                <w:tag w:val="偏离程度"/>
                <w:rPr>
                  <w:rFonts w:ascii="仿宋_GB2312" w:hAnsi="仿宋_GB2312" w:eastAsia="仿宋_GB2312" w:cs="仿宋_GB2312"/>
                  <w:szCs w:val="21"/>
                </w:rPr>
              </w:sdtPr>
              <w:sdtContent>
                <w:r/>
                <w:r>
                  <w:t xml:space="preserve">偏离程度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9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1378"/>
        </w:trPr>
        <w:tc>
          <w:tcPr>
            <w:tcBorders/>
            <w:tcW w:w="547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4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验收标准：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按照《关于印发辽宁省政府采购履约验收管理办法的通知》【辽政采（2017）603号】规定执行。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验收程序：采购人组织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验收报告：采购人出具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组织验收主体：本项目的履约验收工作由采购人依法组织实施。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59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0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sdt>
              <w:sdtPr>
                <w:alias w:val="偏离程度"/>
                <w15:appearance w15:val="boundingBox"/>
                <w:placeholder>
                  <w:docPart w:val="d86f8b2ad29a4febaf7645b9599d81ff"/>
                </w:placeholder>
                <w:showingPlcHdr w:val="true"/>
                <w:tag w:val="偏离程度"/>
                <w:rPr>
                  <w:rFonts w:ascii="仿宋_GB2312" w:hAnsi="仿宋_GB2312" w:eastAsia="仿宋_GB2312" w:cs="仿宋_GB2312"/>
                  <w:szCs w:val="21"/>
                </w:rPr>
              </w:sdtPr>
              <w:sdtContent>
                <w:r/>
                <w:r>
                  <w:t xml:space="preserve">偏离程度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9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1135"/>
        </w:trPr>
        <w:tc>
          <w:tcPr>
            <w:tcBorders/>
            <w:tcW w:w="547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58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其它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59" w:type="dxa"/>
            <w:vAlign w:val="center"/>
            <w:textDirection w:val="lrTb"/>
            <w:noWrap w:val="false"/>
          </w:tcPr>
          <w:p>
            <w:pPr>
              <w:pBdr/>
              <w:spacing/>
              <w:ind w:left="-38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采购单位未提供需求而投标人认为需说明及补充的内容在此填列</w:t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00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sdt>
              <w:sdtPr>
                <w:alias w:val="偏离程度"/>
                <w15:appearance w15:val="boundingBox"/>
                <w:placeholder>
                  <w:docPart w:val="c9bd3da2ab8d468897df75863ba73190"/>
                </w:placeholder>
                <w:showingPlcHdr w:val="true"/>
                <w:tag w:val="偏离程度"/>
                <w:rPr>
                  <w:rFonts w:ascii="仿宋_GB2312" w:hAnsi="仿宋_GB2312" w:eastAsia="仿宋_GB2312" w:cs="仿宋_GB2312"/>
                  <w:szCs w:val="21"/>
                </w:rPr>
              </w:sdtPr>
              <w:sdtContent>
                <w:r/>
                <w:r>
                  <w:t xml:space="preserve">偏离程度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893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 xml:space="preserve">填表要求：</w:t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1．“投标文件响应内容”一栏由投标人按照招标文件要求填写，进行响应。</w:t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3．“偏离说明”一栏由投标人对偏离的情况做详细说明。</w:t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sdt>
        <w:sdtPr>
          <w:alias w:val="投标人名称"/>
          <w15:appearance w15:val="boundingBox"/>
          <w:placeholder>
            <w:docPart w:val="db171af8a6e2423ba1fc5af22f760ad1"/>
          </w:placeholder>
          <w:tag w:val="投标人名称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单位公章_1"/>
          <w15:appearance w15:val="boundingBox"/>
          <w:placeholder>
            <w:docPart w:val="9774920d1a4a4abe9427b4592cad7371"/>
          </w:placeholder>
          <w:showingPlcHdr w:val="true"/>
          <w:tag w:val="单位公章_1"/>
          <w:picture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283721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hint="eastAsia"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其授权委托人(签字或盖章)：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sdt>
        <w:sdtPr>
          <w:alias w:val="委托代理人签字_1"/>
          <w15:appearance w15:val="boundingBox"/>
          <w:placeholder>
            <w:docPart w:val="3705c9bec95e40429d60d893595abefc"/>
          </w:placeholder>
          <w:showingPlcHdr w:val="true"/>
          <w:tag w:val="委托代理人签字_1"/>
          <w:picture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7597443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hint="eastAsia"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sdt>
        <w:sdtPr>
          <w:alias w:val="授权日期"/>
          <w15:appearance w15:val="boundingBox"/>
          <w:placeholder>
            <w:docPart w:val="cf89e286757542ea849abd4e0d42eda3"/>
          </w:placeholder>
          <w:tag w:val="授权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</w:t>
          </w:r>
        </w:sdtContent>
      </w:sdt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</w:r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Times New Roman">
    <w:panose1 w:val="02020603050405020304"/>
  </w:font>
  <w:font w:name="宋体">
    <w:panose1 w:val="02010609000101010101"/>
  </w:font>
  <w:font w:name="仿宋">
    <w:panose1 w:val="0201060900010101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665"/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space"/>
    </w:lvl>
  </w:abstractNum>
  <w:abstractNum w:abstractNumId="3">
    <w:lvl w:ilvl="0">
      <w:isLgl w:val="false"/>
      <w:lvlJc w:val="left"/>
      <w:lvlText w:val="%1、"/>
      <w:numFmt w:val="chineseCountingThousand"/>
      <w:pPr>
        <w:pBdr/>
        <w:spacing/>
        <w:ind w:hanging="440" w:left="440"/>
      </w:pPr>
      <w:pStyle w:val="664"/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space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6"/>
    <w:link w:val="6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6"/>
    <w:link w:val="6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3"/>
    <w:next w:val="66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6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66"/>
    <w:link w:val="671"/>
    <w:uiPriority w:val="99"/>
    <w:pPr>
      <w:pBdr/>
      <w:spacing/>
      <w:ind/>
    </w:pPr>
  </w:style>
  <w:style w:type="character" w:styleId="45">
    <w:name w:val="Footer Char"/>
    <w:basedOn w:val="666"/>
    <w:link w:val="673"/>
    <w:uiPriority w:val="99"/>
    <w:pPr>
      <w:pBdr/>
      <w:spacing/>
      <w:ind/>
    </w:pPr>
  </w:style>
  <w:style w:type="paragraph" w:styleId="46">
    <w:name w:val="Caption"/>
    <w:basedOn w:val="663"/>
    <w:next w:val="66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  <w:pPr>
      <w:pBdr/>
      <w:spacing/>
      <w:ind/>
    </w:pPr>
  </w:style>
  <w:style w:type="table" w:styleId="48">
    <w:name w:val="Table Grid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6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3"/>
    <w:next w:val="66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3"/>
    <w:next w:val="66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3"/>
    <w:next w:val="66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3"/>
    <w:next w:val="66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3"/>
    <w:next w:val="66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3"/>
    <w:next w:val="66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3"/>
    <w:next w:val="66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3"/>
    <w:next w:val="66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qFormat/>
    <w:pPr>
      <w:widowControl w:val="false"/>
      <w:pBdr/>
      <w:spacing/>
      <w:ind/>
      <w:jc w:val="both"/>
    </w:pPr>
    <w:rPr>
      <w:rFonts w:ascii="Calibri" w:hAnsi="Calibri" w:eastAsia="仿宋" w:cs="Calibri"/>
      <w:szCs w:val="24"/>
    </w:rPr>
  </w:style>
  <w:style w:type="paragraph" w:styleId="664">
    <w:name w:val="Heading 1"/>
    <w:basedOn w:val="663"/>
    <w:next w:val="663"/>
    <w:link w:val="669"/>
    <w:uiPriority w:val="9"/>
    <w:qFormat/>
    <w:pPr>
      <w:keepNext w:val="true"/>
      <w:keepLines w:val="true"/>
      <w:numPr>
        <w:ilvl w:val="0"/>
        <w:numId w:val="1"/>
      </w:numPr>
      <w:pBdr/>
      <w:spacing w:after="330" w:before="340" w:line="578" w:lineRule="auto"/>
      <w:ind/>
      <w:outlineLvl w:val="0"/>
    </w:pPr>
    <w:rPr>
      <w:rFonts w:eastAsia="宋体" w:asciiTheme="minorHAnsi" w:hAnsiTheme="minorHAnsi" w:cstheme="minorBidi"/>
      <w:b/>
      <w:bCs/>
      <w:sz w:val="32"/>
      <w:szCs w:val="44"/>
    </w:rPr>
  </w:style>
  <w:style w:type="paragraph" w:styleId="665">
    <w:name w:val="Heading 3"/>
    <w:basedOn w:val="663"/>
    <w:next w:val="663"/>
    <w:link w:val="670"/>
    <w:unhideWhenUsed/>
    <w:qFormat/>
    <w:pPr>
      <w:keepNext w:val="true"/>
      <w:keepLines w:val="true"/>
      <w:numPr>
        <w:ilvl w:val="0"/>
        <w:numId w:val="5"/>
      </w:numPr>
      <w:pBdr/>
      <w:spacing/>
      <w:ind w:hanging="440" w:left="440"/>
      <w:contextualSpacing w:val="true"/>
      <w:outlineLvl w:val="2"/>
    </w:pPr>
    <w:rPr>
      <w:rFonts w:ascii="宋体" w:hAnsi="宋体" w:eastAsia="宋体" w:cs="Times New Roman"/>
      <w:b/>
      <w:bCs/>
      <w:sz w:val="28"/>
      <w:szCs w:val="32"/>
    </w:r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character" w:styleId="669" w:customStyle="1">
    <w:name w:val="标题 1 字符"/>
    <w:basedOn w:val="666"/>
    <w:link w:val="664"/>
    <w:uiPriority w:val="9"/>
    <w:pPr>
      <w:pBdr/>
      <w:spacing/>
      <w:ind/>
    </w:pPr>
    <w:rPr>
      <w:rFonts w:eastAsia="宋体"/>
      <w:b/>
      <w:bCs/>
      <w:sz w:val="32"/>
      <w:szCs w:val="44"/>
    </w:rPr>
  </w:style>
  <w:style w:type="character" w:styleId="670" w:customStyle="1">
    <w:name w:val="标题 3 字符"/>
    <w:basedOn w:val="666"/>
    <w:link w:val="665"/>
    <w:pPr>
      <w:pBdr/>
      <w:spacing/>
      <w:ind/>
    </w:pPr>
    <w:rPr>
      <w:rFonts w:ascii="宋体" w:hAnsi="宋体" w:eastAsia="宋体" w:cs="Times New Roman"/>
      <w:b/>
      <w:bCs/>
      <w:sz w:val="28"/>
      <w:szCs w:val="32"/>
    </w:rPr>
  </w:style>
  <w:style w:type="paragraph" w:styleId="671">
    <w:name w:val="Header"/>
    <w:basedOn w:val="663"/>
    <w:link w:val="672"/>
    <w:uiPriority w:val="99"/>
    <w:unhideWhenUsed/>
    <w:pPr>
      <w:pBdr/>
      <w:tabs>
        <w:tab w:val="center" w:leader="none" w:pos="4153"/>
        <w:tab w:val="right" w:leader="none" w:pos="8306"/>
      </w:tabs>
      <w:spacing/>
      <w:ind/>
      <w:jc w:val="center"/>
    </w:pPr>
    <w:rPr>
      <w:rFonts w:eastAsia="宋体" w:asciiTheme="minorHAnsi" w:hAnsiTheme="minorHAnsi" w:cstheme="minorBidi"/>
      <w:sz w:val="18"/>
      <w:szCs w:val="18"/>
    </w:rPr>
  </w:style>
  <w:style w:type="character" w:styleId="672" w:customStyle="1">
    <w:name w:val="页眉 字符"/>
    <w:basedOn w:val="666"/>
    <w:link w:val="671"/>
    <w:uiPriority w:val="99"/>
    <w:pPr>
      <w:pBdr/>
      <w:spacing/>
      <w:ind/>
    </w:pPr>
    <w:rPr>
      <w:rFonts w:eastAsia="宋体"/>
      <w:sz w:val="18"/>
      <w:szCs w:val="18"/>
    </w:rPr>
  </w:style>
  <w:style w:type="paragraph" w:styleId="673">
    <w:name w:val="Footer"/>
    <w:basedOn w:val="663"/>
    <w:link w:val="674"/>
    <w:uiPriority w:val="99"/>
    <w:unhideWhenUsed/>
    <w:pPr>
      <w:pBdr/>
      <w:tabs>
        <w:tab w:val="center" w:leader="none" w:pos="4153"/>
        <w:tab w:val="right" w:leader="none" w:pos="8306"/>
      </w:tabs>
      <w:spacing/>
      <w:ind/>
      <w:jc w:val="left"/>
    </w:pPr>
    <w:rPr>
      <w:rFonts w:eastAsia="宋体" w:asciiTheme="minorHAnsi" w:hAnsiTheme="minorHAnsi" w:cstheme="minorBidi"/>
      <w:sz w:val="18"/>
      <w:szCs w:val="18"/>
    </w:rPr>
  </w:style>
  <w:style w:type="character" w:styleId="674" w:customStyle="1">
    <w:name w:val="页脚 字符"/>
    <w:basedOn w:val="666"/>
    <w:link w:val="673"/>
    <w:uiPriority w:val="99"/>
    <w:pPr>
      <w:pBdr/>
      <w:spacing/>
      <w:ind/>
    </w:pPr>
    <w:rPr>
      <w:rFonts w:eastAsia="宋体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41861a580a84d9f9a339db745233e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47587549f5034704868c5d6e8473a5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1b73acb2e3bc474b875640dd4100f3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d86f8b2ad29a4febaf7645b9599d8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c9bd3da2ab8d468897df75863ba731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db171af8a6e2423ba1fc5af22f760a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9774920d1a4a4abe9427b4592cad73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705c9bec95e40429d60d893595abe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f89e286757542ea849abd4e0d42ed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张雷</cp:lastModifiedBy>
  <cp:revision>3</cp:revision>
  <dcterms:created xsi:type="dcterms:W3CDTF">2024-11-05T06:17:00Z</dcterms:created>
  <dcterms:modified xsi:type="dcterms:W3CDTF">2024-11-05T08:19:23Z</dcterms:modified>
</cp:coreProperties>
</file>