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2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z w:val="28"/>
        </w:rPr>
        <w:t xml:space="preserve">投标报价表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035"/>
        <w:gridCol w:w="1410"/>
        <w:gridCol w:w="1440"/>
        <w:gridCol w:w="1230"/>
        <w:gridCol w:w="1125"/>
        <w:gridCol w:w="1650"/>
        <w:gridCol w:w="525"/>
      </w:tblGrid>
      <w:tr>
        <w:trPr>
          <w:trHeight w:val="37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承运介质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服务区域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运距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运价单位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最高限价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5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1"/>
              </w:rPr>
              <w:t xml:space="preserve">投标报价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b/>
                <w:color w:val="000000"/>
                <w:sz w:val="21"/>
              </w:rPr>
              <w:t xml:space="preserve">（整体下浮率）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备注</w:t>
            </w:r>
            <w:r/>
          </w:p>
        </w:tc>
      </w:tr>
      <w:tr>
        <w:trPr>
          <w:trHeight w:val="59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03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柴、汽油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10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内蒙古自治区内及周边地区中国石油各油库至各加油站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4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30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公里以内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元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/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吨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2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15.38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650" w:type="dxa"/>
            <w:vAlign w:val="center"/>
            <w:vMerge w:val="restart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整体下浮：</w:t>
            </w:r>
            <w:r>
              <w:rPr>
                <w:rFonts w:ascii="SimSun" w:hAnsi="SimSun" w:eastAsia="SimSun" w:cs="SimSun"/>
                <w:color w:val="000000"/>
                <w:sz w:val="21"/>
                <w:u w:val="single"/>
              </w:rPr>
              <w:t xml:space="preserve">    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%（</w:t>
            </w:r>
            <w:r>
              <w:rPr>
                <w:rFonts w:ascii="仿宋_GB2312" w:hAnsi="仿宋_GB2312" w:eastAsia="仿宋_GB2312" w:cs="仿宋_GB2312"/>
                <w:b/>
                <w:color w:val="ff0000"/>
                <w:sz w:val="21"/>
              </w:rPr>
              <w:t xml:space="preserve">须以</w:t>
            </w:r>
            <w:r>
              <w:rPr>
                <w:rFonts w:ascii="SimSun" w:hAnsi="SimSun" w:eastAsia="SimSun" w:cs="SimSun"/>
                <w:b/>
                <w:color w:val="ff0000"/>
                <w:sz w:val="21"/>
              </w:rPr>
              <w:t xml:space="preserve">1%</w:t>
            </w:r>
            <w:r>
              <w:rPr>
                <w:rFonts w:ascii="仿宋_GB2312" w:hAnsi="仿宋_GB2312" w:eastAsia="仿宋_GB2312" w:cs="仿宋_GB2312"/>
                <w:b/>
                <w:color w:val="ff0000"/>
                <w:sz w:val="21"/>
              </w:rPr>
              <w:t xml:space="preserve">的整倍数报价，</w:t>
            </w:r>
            <w:r>
              <w:rPr>
                <w:rFonts w:ascii="仿宋_GB2312" w:hAnsi="仿宋_GB2312" w:eastAsia="仿宋_GB2312" w:cs="仿宋_GB2312"/>
                <w:b/>
                <w:color w:val="ff0000"/>
                <w:sz w:val="21"/>
                <w:highlight w:val="green"/>
              </w:rPr>
              <w:t xml:space="preserve">否则其投标将被否决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ff0000"/>
                <w:sz w:val="21"/>
              </w:rPr>
              <w:t xml:space="preserve"> </w:t>
            </w:r>
            <w:r/>
          </w:p>
        </w:tc>
      </w:tr>
      <w:tr>
        <w:trPr>
          <w:trHeight w:val="53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4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30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公里以上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元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/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吨公里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2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0.568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5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柴、汽油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0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北疆能源（内蒙古高速与内蒙销售合资公司）加油站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4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30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公里以内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元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/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吨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2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15.380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54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4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30-300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公里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元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/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吨公里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2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0.497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54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40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300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公里以上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2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元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/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吨公里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125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0.477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6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316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1. </w:t>
      </w:r>
      <w:r>
        <w:rPr>
          <w:rFonts w:ascii="仿宋_GB2312" w:hAnsi="仿宋_GB2312" w:eastAsia="仿宋_GB2312" w:cs="仿宋_GB2312"/>
          <w:b/>
          <w:color w:val="000000"/>
          <w:sz w:val="21"/>
        </w:rPr>
        <w:t xml:space="preserve">报价形式：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整体下浮率；含税：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9% 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316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2. </w:t>
      </w:r>
      <w:r>
        <w:rPr>
          <w:rFonts w:ascii="仿宋_GB2312" w:hAnsi="仿宋_GB2312" w:eastAsia="仿宋_GB2312" w:cs="仿宋_GB2312"/>
          <w:b/>
          <w:color w:val="000000"/>
          <w:sz w:val="21"/>
        </w:rPr>
        <w:t xml:space="preserve">报价要求：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315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</w:t>
      </w:r>
      <w:r>
        <w:rPr>
          <w:rFonts w:ascii="SimSun" w:hAnsi="SimSun" w:eastAsia="SimSun" w:cs="SimSun"/>
          <w:color w:val="000000"/>
          <w:sz w:val="21"/>
        </w:rPr>
        <w:t xml:space="preserve">1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）报价所涵盖的范围：此项目报价为含税单价，且不得高于最高限价（具体见报价一览表），否则其投标将被否决。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315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</w:t>
      </w:r>
      <w:r>
        <w:rPr>
          <w:rFonts w:ascii="SimSun" w:hAnsi="SimSun" w:eastAsia="SimSun" w:cs="SimSun"/>
          <w:color w:val="000000"/>
          <w:sz w:val="21"/>
        </w:rPr>
        <w:t xml:space="preserve">2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）报价包含不限于车辆油料、过路过桥费、修理、保险、驾押人工等所需进行的一切工作内容的费用摊入。如报价表中未列出，招标人将认为投标人不收取这方面的费用，或在其它款项下已进行综合计算，勿需附任何说明；招标人不再为服务方提供额外的费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315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</w:t>
      </w:r>
      <w:r>
        <w:rPr>
          <w:rFonts w:ascii="SimSun" w:hAnsi="SimSun" w:eastAsia="SimSun" w:cs="SimSun"/>
          <w:color w:val="000000"/>
          <w:sz w:val="21"/>
        </w:rPr>
        <w:t xml:space="preserve">3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）</w:t>
      </w:r>
      <w:r>
        <w:rPr>
          <w:rFonts w:ascii="SimSun" w:hAnsi="SimSun" w:eastAsia="SimSun" w:cs="SimSun"/>
          <w:color w:val="000000"/>
          <w:sz w:val="21"/>
        </w:rPr>
        <w:t xml:space="preserve">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本项目不接受选择性报价；不接受具有附加条件的报价；不得包含招标文件要求以外的内容，否则，在评标时不予核减。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315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（4）投标价格不得高于最高限价，高于最高限价的，其投标将被否决。</w:t>
      </w:r>
      <w:r>
        <w:rPr>
          <w:rFonts w:ascii="仿宋_GB2312" w:hAnsi="仿宋_GB2312" w:eastAsia="仿宋_GB2312" w:cs="仿宋_GB2312"/>
          <w:b/>
          <w:color w:val="000000"/>
          <w:sz w:val="21"/>
        </w:rPr>
        <w:t xml:space="preserve">投标报价在最高限价基础上报整体下浮率（须以1%的整倍数报价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，</w:t>
      </w:r>
      <w:r>
        <w:rPr>
          <w:rFonts w:ascii="仿宋_GB2312" w:hAnsi="仿宋_GB2312" w:eastAsia="仿宋_GB2312" w:cs="仿宋_GB2312"/>
          <w:color w:val="000000"/>
          <w:sz w:val="21"/>
          <w:highlight w:val="green"/>
        </w:rPr>
        <w:t xml:space="preserve">否则其投标将被否决</w:t>
      </w:r>
      <w:r>
        <w:rPr>
          <w:rFonts w:ascii="仿宋_GB2312" w:hAnsi="仿宋_GB2312" w:eastAsia="仿宋_GB2312" w:cs="仿宋_GB2312"/>
          <w:b/>
          <w:color w:val="000000"/>
          <w:sz w:val="21"/>
        </w:rPr>
        <w:t xml:space="preserve">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5"/>
        </w:tabs>
        <w:spacing w:line="360"/>
        <w:ind w:right="0" w:firstLine="21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（5）本项目采取一票制，开具增值税专用发票进行结算，增值税税金按一般计税方法计算。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仿宋_GB2312">
    <w:panose1 w:val="02010609030101010101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2024-10-20T01:16:45Z</dcterms:created>
  <dcterms:modified xsi:type="dcterms:W3CDTF">2024-10-20T01:16:53Z</dcterms:modified>
</cp:coreProperties>
</file>