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pacing w:val="6"/>
          <w:sz w:val="30"/>
        </w:rPr>
        <w:t xml:space="preserve">（一）响应表格式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pacing w:val="6"/>
          <w:sz w:val="30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jc w:val="center"/>
        <w:rPr/>
      </w:pPr>
      <w:r>
        <w:rPr>
          <w:rFonts w:ascii="SimSun" w:hAnsi="SimSun" w:eastAsia="SimSun" w:cs="SimSun"/>
          <w:color w:val="000000"/>
          <w:spacing w:val="6"/>
          <w:sz w:val="30"/>
        </w:rPr>
        <w:t xml:space="preserve">商务和技术条款响应表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jc w:val="center"/>
        <w:rPr/>
      </w:pPr>
      <w:r>
        <w:rPr>
          <w:rFonts w:ascii="SimSun" w:hAnsi="SimSun" w:eastAsia="SimSun" w:cs="SimSun"/>
          <w:color w:val="000000"/>
          <w:spacing w:val="6"/>
          <w:sz w:val="30"/>
        </w:rPr>
        <w:t xml:space="preserve"> </w:t>
      </w:r>
      <w:r/>
    </w:p>
    <w:tbl>
      <w:tblPr>
        <w:tblStyle w:val="4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924"/>
        <w:gridCol w:w="2694"/>
        <w:gridCol w:w="2979"/>
        <w:gridCol w:w="1644"/>
      </w:tblGrid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24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方正黑体简体" w:hAnsi="方正黑体简体" w:eastAsia="方正黑体简体" w:cs="方正黑体简体"/>
                <w:color w:val="000000"/>
                <w:spacing w:val="2"/>
                <w:sz w:val="21"/>
              </w:rPr>
              <w:t xml:space="preserve">序号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94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方正黑体简体" w:hAnsi="方正黑体简体" w:eastAsia="方正黑体简体" w:cs="方正黑体简体"/>
                <w:color w:val="000000"/>
                <w:spacing w:val="2"/>
                <w:sz w:val="21"/>
              </w:rPr>
              <w:t xml:space="preserve">评价条款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79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方正黑体简体" w:hAnsi="方正黑体简体" w:eastAsia="方正黑体简体" w:cs="方正黑体简体"/>
                <w:color w:val="000000"/>
                <w:spacing w:val="2"/>
                <w:sz w:val="21"/>
              </w:rPr>
              <w:t xml:space="preserve">投标响应情况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44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方正黑体简体" w:hAnsi="方正黑体简体" w:eastAsia="方正黑体简体" w:cs="方正黑体简体"/>
                <w:color w:val="000000"/>
                <w:spacing w:val="2"/>
                <w:sz w:val="21"/>
              </w:rPr>
              <w:t xml:space="preserve">证明资料所在文件及页码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24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94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79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44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24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94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79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44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24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94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79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44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24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94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79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44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24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94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79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44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24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……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94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79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44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</w:tbl>
    <w:p>
      <w:pPr>
        <w:pBdr/>
        <w:spacing/>
        <w:ind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注：投标人应对第三章评标方法中的各项初步评审条款及详细评审条款（包括商务打分及技术打分）进行逐条响应，单独列出各条款要求原文，并对响应情况加以详细描述，不接受诸如明白、接受、响应或类似的简单应答，涉及需要提供证明材料的应列出所在文件及页码。</w:t>
      </w: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方正黑体简体">
    <w:panose1 w:val="02000000000000000000"/>
  </w:font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1</cp:revision>
  <dcterms:created xsi:type="dcterms:W3CDTF">2024-10-20T01:16:03Z</dcterms:created>
  <dcterms:modified xsi:type="dcterms:W3CDTF">2024-10-20T01:16:12Z</dcterms:modified>
</cp:coreProperties>
</file>