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360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需求响应表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664"/>
        <w:gridCol w:w="2109"/>
        <w:gridCol w:w="969"/>
        <w:gridCol w:w="1014"/>
        <w:gridCol w:w="1892"/>
      </w:tblGrid>
      <w:tr>
        <w:trPr>
          <w:trHeight w:val="817"/>
        </w:trPr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包号/序号：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服务内容：</w:t>
            </w:r>
            <w:r/>
          </w:p>
        </w:tc>
      </w:tr>
      <w:tr>
        <w:trPr>
          <w:trHeight w:val="154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招标文件要求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18"/>
              </w:rPr>
              <w:t xml:space="preserve">重要提示：实质性要求及重要指标用★标注（“★”必须标注在序号前），★标注项不得负偏离，如果负偏离，则投标文件无效。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投标文件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响应内容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偏离程度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偏离说明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证明资料</w:t>
            </w:r>
            <w:r/>
          </w:p>
        </w:tc>
      </w:tr>
      <w:tr>
        <w:trPr>
          <w:trHeight w:val="211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按采购需求填写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12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其它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采购单位未提供需求而投标人认为需说明及补充的内容在此填列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填表要求：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1．“投标文件响应内容”一栏由投标人按照招标文件要求填写并进行逐项响应。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2．“偏离程度”一栏根据“投标文件响应内容”与招标文件逐项对照的结果填写。偏离必须用 “正偏离、负偏离或无偏离”三个名称中的一种进行标注。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3．“偏离说明”一栏由投标人对偏离的情况做详细说明。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 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2024-03-28T07:58:03Z</dcterms:created>
  <dcterms:modified xsi:type="dcterms:W3CDTF">2024-03-28T07:58:10Z</dcterms:modified>
</cp:coreProperties>
</file>