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（二）投标函附录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项目名称：中国石油昆仑物流有限公司内蒙古分公司</w:t>
      </w:r>
      <w:r>
        <w:rPr>
          <w:rFonts w:ascii="SimSun" w:hAnsi="SimSun" w:eastAsia="SimSun" w:cs="SimSun"/>
          <w:b/>
          <w:color w:val="000000"/>
          <w:sz w:val="21"/>
        </w:rPr>
        <w:t xml:space="preserve">2025-2026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年成品油公路运输服务项目</w: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"/>
        <w:gridCol w:w="1089"/>
        <w:gridCol w:w="819"/>
        <w:gridCol w:w="3279"/>
        <w:gridCol w:w="1644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 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条款内容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投标人承诺（勾选）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项目经理（负责人）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姓名：          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服务期限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2025年1月1日至2026年6月30日。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履约担保金额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履约保证金为2万元（大写：贰万元整）或银行出具的等额保函。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分包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不允许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逾期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red"/>
              </w:rPr>
              <w:t xml:space="preserve">完成服务的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违约金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逾期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red"/>
              </w:rPr>
              <w:t xml:space="preserve">完成服务的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违约金最高限额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63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质量标准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满足招标文件要求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预付款额度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商信通支付比例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质量保证金扣留百分比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170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：投标人应在“投标人承诺”列中，就“招标文件约定内容”列中规定的实质性要求和条件作出响应及承诺，并写明，否则视为废标。投标人可以在响应招标文件中规定的实质性要求和条件的基础上，可做出高于招标文件中规定的实质性要求和条件的承诺，或其他有利于招标人的承诺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00000000000000000"/>
  </w:font>
  <w:font w:name="Calibri">
    <w:panose1 w:val="020F0502020204030204"/>
  </w:font>
  <w:font w:name="SimSun">
    <w:panose1 w:val="02010609000101010101"/>
  </w:font>
  <w:font w:name="仿宋_GB2312">
    <w:panose1 w:val="0201060903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2024-10-20T01:14:43Z</dcterms:created>
  <dcterms:modified xsi:type="dcterms:W3CDTF">2024-10-20T01:14:53Z</dcterms:modified>
</cp:coreProperties>
</file>