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技术指标参数响应偏离表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8"/>
        </w:rPr>
        <w:t xml:space="preserve"> 项目编号：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8"/>
        </w:rPr>
        <w:t xml:space="preserve"> 包号：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94"/>
        <w:gridCol w:w="1059"/>
        <w:gridCol w:w="1164"/>
        <w:gridCol w:w="1164"/>
        <w:gridCol w:w="939"/>
        <w:gridCol w:w="1284"/>
        <w:gridCol w:w="1524"/>
      </w:tblGrid>
      <w:tr>
        <w:trPr>
          <w:trHeight w:val="13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技术评审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53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说明：报价供应商应当对照专用文件规定的技术要求，</w:t>
            </w:r>
            <w:r>
              <w:rPr>
                <w:rFonts w:ascii="SimSun" w:hAnsi="SimSun" w:eastAsia="SimSun" w:cs="SimSun"/>
                <w:color w:val="ff0000"/>
                <w:sz w:val="24"/>
              </w:rPr>
              <w:t xml:space="preserve">逐条如实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填写所投服务的具体技术要求，注明无偏离、正偏离或负偏离，</w:t>
            </w:r>
            <w:r>
              <w:rPr>
                <w:rFonts w:ascii="SimSun" w:hAnsi="SimSun" w:eastAsia="SimSun" w:cs="SimSun"/>
                <w:color w:val="ff0000"/>
                <w:sz w:val="24"/>
              </w:rPr>
              <w:t xml:space="preserve">并在备注中注明偏离的具体内容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。</w:t>
            </w:r>
            <w:r>
              <w:rPr>
                <w:rFonts w:ascii="SimSun" w:hAnsi="SimSun" w:eastAsia="SimSun" w:cs="SimSun"/>
                <w:color w:val="ff0000"/>
                <w:sz w:val="24"/>
              </w:rPr>
              <w:t xml:space="preserve">技术要求响应栏如果原文完全复制谈判文件技术要求，作无效报价处理。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00" w:left="0"/>
        <w:rPr/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4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4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20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2024-11-05T01:29:02Z</dcterms:created>
  <dcterms:modified xsi:type="dcterms:W3CDTF">2024-11-05T01:29:10Z</dcterms:modified>
</cp:coreProperties>
</file>