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合同条款应答偏离表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供应商名称：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项目编号：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      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3"/>
        <w:gridCol w:w="2166"/>
        <w:gridCol w:w="2365"/>
        <w:gridCol w:w="2563"/>
        <w:gridCol w:w="1357"/>
      </w:tblGrid>
      <w:tr>
        <w:trPr>
          <w:trHeight w:val="36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条目号</w:t>
            </w:r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原文内容</w:t>
            </w:r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应答</w:t>
            </w:r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说明</w:t>
            </w:r>
            <w:r/>
          </w:p>
        </w:tc>
      </w:tr>
      <w:tr>
        <w:trPr>
          <w:trHeight w:val="368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69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68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68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69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68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68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69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68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69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60"/>
        <w:ind w:right="0" w:hanging="480" w:left="48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注：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60"/>
        <w:ind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所有偏离必须在本表中列出，未在本偏离表中列出偏离，将视为供应商已完全接受竞争性磋商文件要求；如全部满足，在偏离表中应答“全部满足”即可。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  </w:t>
      </w:r>
      <w:r>
        <w:rPr>
          <w:rFonts w:ascii="FangSong" w:hAnsi="FangSong" w:eastAsia="FangSong" w:cs="FangSong"/>
          <w:b/>
          <w:color w:val="000000"/>
          <w:sz w:val="24"/>
        </w:rPr>
        <w:t xml:space="preserve"> ★2、合同条款全部为实质性条款， 不允许负偏离。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 （加盖公章）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法定代表人或其授权代理人：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 （签字）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 年       月       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decimal"/>
      <w:pPr>
        <w:pBdr/>
        <w:spacing/>
        <w:ind w:hanging="1080" w:left="108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40" w:left="88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40" w:left="132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40" w:left="176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40" w:left="22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40" w:left="264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40" w:left="308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40" w:left="352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40" w:left="3960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2025-01-20T01:49:33Z</dcterms:created>
  <dcterms:modified xsi:type="dcterms:W3CDTF">2025-01-20T01:49:51Z</dcterms:modified>
</cp:coreProperties>
</file>