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7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询价函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（采购机构名称）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我方参加贵部组织的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（项目编号和项目名称）</w:t>
      </w:r>
      <w:r>
        <w:rPr>
          <w:rFonts w:ascii="SimSun" w:hAnsi="SimSun" w:eastAsia="SimSun" w:cs="SimSun"/>
          <w:color w:val="000000"/>
          <w:sz w:val="28"/>
        </w:rPr>
        <w:t xml:space="preserve">采购活动，并对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（包号或物资名称）</w:t>
      </w:r>
      <w:r>
        <w:rPr>
          <w:rFonts w:ascii="SimSun" w:hAnsi="SimSun" w:eastAsia="SimSun" w:cs="SimSun"/>
          <w:color w:val="000000"/>
          <w:sz w:val="28"/>
        </w:rPr>
        <w:t xml:space="preserve">进行询价。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一、按照询价文件要求提交报价文件正本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份和副本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份，电子版报价文件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份。其中，“价格文件”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 </w:t>
      </w:r>
      <w:r>
        <w:rPr>
          <w:rFonts w:ascii="SimSun" w:hAnsi="SimSun" w:eastAsia="SimSun" w:cs="SimSun"/>
          <w:color w:val="000000"/>
          <w:sz w:val="28"/>
        </w:rPr>
        <w:t xml:space="preserve">份单独密封提交。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二、我方已完全理解询价文件的全部内容，自愿接受并执行询价文件的全部条款。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三、本报价有效期自提交报价文件的截止之日起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    </w:t>
      </w:r>
      <w:r>
        <w:rPr>
          <w:rFonts w:ascii="SimSun" w:hAnsi="SimSun" w:eastAsia="SimSun" w:cs="SimSun"/>
          <w:color w:val="000000"/>
          <w:sz w:val="28"/>
        </w:rPr>
        <w:t xml:space="preserve">日内有效。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四、我方在参与询价前已仔细研究了询价文件和所有相关材料，同意询价文件的相关条款。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五、我方声明提供的报价文件及一切材料和承诺均真实有效。由于我方提供材料不实而造成的责任和后果由我方承担。我方同意按照贵部要求，提供与询价有关数据或信息。我方承诺完全按照询价文件有关内容履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六、我方承诺自愿遵守、执行军队采购政策法规。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20"/>
        </w:tabs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七、联系方式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联 系 人：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8"/>
        </w:rPr>
        <w:t xml:space="preserve">  电话：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8"/>
        </w:rPr>
        <w:t xml:space="preserve">传真：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地    址：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邮政编码：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开户名称：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开户银行：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566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银行账号：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                 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2024-03-27T06:04:26Z</dcterms:created>
  <dcterms:modified xsi:type="dcterms:W3CDTF">2024-03-27T06:04:33Z</dcterms:modified>
</cp:coreProperties>
</file>